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E74F4B" w:rsidRDefault="0021106A" w:rsidP="006B6B1A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31.01.2025</w:t>
      </w:r>
      <w:r w:rsidR="00DC7440">
        <w:rPr>
          <w:sz w:val="30"/>
          <w:szCs w:val="30"/>
        </w:rPr>
        <w:t xml:space="preserve">                            </w:t>
      </w:r>
      <w:r w:rsidR="00BB57B4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                                     </w:t>
      </w:r>
      <w:r w:rsidR="00BB57B4">
        <w:rPr>
          <w:sz w:val="30"/>
          <w:szCs w:val="30"/>
        </w:rPr>
        <w:t xml:space="preserve">          </w:t>
      </w:r>
      <w:r w:rsidR="00DC7440">
        <w:rPr>
          <w:sz w:val="30"/>
          <w:szCs w:val="30"/>
        </w:rPr>
        <w:t xml:space="preserve">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 w:rsidR="006F160F">
        <w:rPr>
          <w:sz w:val="30"/>
          <w:szCs w:val="30"/>
        </w:rPr>
        <w:t xml:space="preserve"> </w:t>
      </w:r>
      <w:r>
        <w:rPr>
          <w:sz w:val="30"/>
          <w:szCs w:val="30"/>
        </w:rPr>
        <w:t>22</w:t>
      </w:r>
    </w:p>
    <w:p w:rsidR="006E0B1B" w:rsidRDefault="0021106A" w:rsidP="006B6B1A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</w:p>
    <w:p w:rsidR="006E0B1B" w:rsidRDefault="006E0B1B" w:rsidP="006B6B1A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2A4AD7" w:rsidRDefault="002A4AD7" w:rsidP="00DD57B1">
      <w:pPr>
        <w:pStyle w:val="30"/>
        <w:widowControl w:val="0"/>
        <w:ind w:left="0"/>
        <w:rPr>
          <w:sz w:val="2"/>
          <w:szCs w:val="30"/>
        </w:rPr>
      </w:pPr>
    </w:p>
    <w:p w:rsidR="004874E3" w:rsidRPr="00202979" w:rsidRDefault="004874E3" w:rsidP="00DD57B1">
      <w:pPr>
        <w:pStyle w:val="30"/>
        <w:widowControl w:val="0"/>
        <w:ind w:left="0"/>
        <w:rPr>
          <w:sz w:val="2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DC7440">
        <w:rPr>
          <w:sz w:val="30"/>
          <w:szCs w:val="30"/>
        </w:rPr>
        <w:t>20.</w:t>
      </w:r>
      <w:r w:rsidR="00EE3E8E" w:rsidRPr="008C24B3">
        <w:rPr>
          <w:sz w:val="30"/>
          <w:szCs w:val="30"/>
        </w:rPr>
        <w:t>12.202</w:t>
      </w:r>
      <w:r w:rsidR="00DC7440">
        <w:rPr>
          <w:sz w:val="30"/>
          <w:szCs w:val="30"/>
        </w:rPr>
        <w:t>4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</w:t>
      </w:r>
      <w:r w:rsidR="00DC7440">
        <w:rPr>
          <w:sz w:val="30"/>
          <w:szCs w:val="30"/>
        </w:rPr>
        <w:t>14</w:t>
      </w:r>
    </w:p>
    <w:p w:rsidR="002D7C02" w:rsidRDefault="002D7C02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4A5EC4" w:rsidP="009114B4">
      <w:pPr>
        <w:contextualSpacing/>
        <w:jc w:val="both"/>
        <w:rPr>
          <w:sz w:val="30"/>
          <w:szCs w:val="30"/>
        </w:rPr>
      </w:pPr>
      <w:r w:rsidRPr="008C24B3">
        <w:rPr>
          <w:b/>
          <w:sz w:val="27"/>
          <w:szCs w:val="27"/>
        </w:rPr>
        <w:tab/>
      </w:r>
      <w:r w:rsidR="00321C9F" w:rsidRPr="008C24B3">
        <w:rPr>
          <w:sz w:val="30"/>
          <w:szCs w:val="30"/>
        </w:rPr>
        <w:t xml:space="preserve">В </w:t>
      </w:r>
      <w:r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 15.04.2009 № 66-р</w:t>
      </w:r>
      <w:r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DC7440">
        <w:rPr>
          <w:sz w:val="30"/>
          <w:szCs w:val="30"/>
        </w:rPr>
        <w:t>0</w:t>
      </w:r>
      <w:r w:rsidRPr="008C24B3">
        <w:rPr>
          <w:sz w:val="30"/>
          <w:szCs w:val="30"/>
        </w:rPr>
        <w:t>.12.202</w:t>
      </w:r>
      <w:r w:rsidR="00DC7440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№ </w:t>
      </w:r>
      <w:r w:rsidR="00DC7440">
        <w:rPr>
          <w:sz w:val="30"/>
          <w:szCs w:val="30"/>
        </w:rPr>
        <w:t>314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>
        <w:rPr>
          <w:sz w:val="30"/>
          <w:szCs w:val="30"/>
        </w:rPr>
        <w:t>5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Default="00AF4438" w:rsidP="00AF4438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02E11">
        <w:rPr>
          <w:sz w:val="30"/>
          <w:szCs w:val="30"/>
        </w:rPr>
        <w:t xml:space="preserve">1) </w:t>
      </w:r>
      <w:r w:rsidR="00592B9A" w:rsidRPr="008C24B3">
        <w:rPr>
          <w:sz w:val="30"/>
          <w:szCs w:val="30"/>
        </w:rPr>
        <w:t>в приложении к приказу:</w:t>
      </w:r>
    </w:p>
    <w:p w:rsidR="00592B9A" w:rsidRPr="008C24B3" w:rsidRDefault="00AF4438" w:rsidP="00592B9A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592B9A" w:rsidRPr="008C24B3">
        <w:rPr>
          <w:sz w:val="30"/>
          <w:szCs w:val="30"/>
        </w:rPr>
        <w:t>после строки с кодом бюджетной классификации «</w:t>
      </w:r>
      <w:r w:rsidR="009231B8">
        <w:rPr>
          <w:color w:val="000000"/>
          <w:sz w:val="30"/>
          <w:szCs w:val="30"/>
        </w:rPr>
        <w:t>2 02 35120 04 0000 150</w:t>
      </w:r>
      <w:r w:rsidR="00592B9A" w:rsidRPr="008C24B3">
        <w:rPr>
          <w:color w:val="000000"/>
          <w:sz w:val="30"/>
          <w:szCs w:val="30"/>
        </w:rPr>
        <w:t xml:space="preserve">» наименованием – </w:t>
      </w:r>
      <w:r w:rsidR="00592B9A" w:rsidRPr="008C24B3">
        <w:rPr>
          <w:sz w:val="30"/>
          <w:szCs w:val="30"/>
        </w:rPr>
        <w:t>«</w:t>
      </w:r>
      <w:r w:rsidR="009231B8" w:rsidRPr="00110919">
        <w:rPr>
          <w:color w:val="000000"/>
          <w:sz w:val="30"/>
          <w:szCs w:val="30"/>
        </w:rPr>
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592B9A">
        <w:rPr>
          <w:sz w:val="30"/>
          <w:szCs w:val="30"/>
        </w:rPr>
        <w:t xml:space="preserve"> </w:t>
      </w:r>
      <w:r w:rsidR="00592B9A" w:rsidRPr="008C24B3">
        <w:rPr>
          <w:color w:val="000000"/>
          <w:sz w:val="30"/>
          <w:szCs w:val="30"/>
        </w:rPr>
        <w:t>дополнить строк</w:t>
      </w:r>
      <w:r w:rsidR="003A4F52">
        <w:rPr>
          <w:color w:val="000000"/>
          <w:sz w:val="30"/>
          <w:szCs w:val="30"/>
        </w:rPr>
        <w:t>ой</w:t>
      </w:r>
      <w:r w:rsidR="00592B9A" w:rsidRPr="008C24B3">
        <w:rPr>
          <w:color w:val="000000"/>
          <w:sz w:val="30"/>
          <w:szCs w:val="30"/>
        </w:rPr>
        <w:t>:</w:t>
      </w:r>
    </w:p>
    <w:p w:rsidR="00592B9A" w:rsidRDefault="00592B9A" w:rsidP="00510E05">
      <w:pPr>
        <w:ind w:firstLine="708"/>
        <w:jc w:val="both"/>
        <w:rPr>
          <w:sz w:val="30"/>
          <w:szCs w:val="30"/>
        </w:rPr>
      </w:pPr>
      <w:proofErr w:type="gramStart"/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 w:rsidR="00C62104"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 w:rsidR="009231B8">
        <w:rPr>
          <w:sz w:val="30"/>
          <w:szCs w:val="30"/>
        </w:rPr>
        <w:t>45050</w:t>
      </w:r>
      <w:r w:rsidRPr="00115569">
        <w:rPr>
          <w:sz w:val="30"/>
          <w:szCs w:val="30"/>
        </w:rPr>
        <w:t xml:space="preserve"> 04 </w:t>
      </w:r>
      <w:r w:rsidR="006B1D2C">
        <w:rPr>
          <w:sz w:val="30"/>
          <w:szCs w:val="30"/>
        </w:rPr>
        <w:t>0000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>наименованием</w:t>
      </w:r>
      <w:r w:rsidR="00510E05">
        <w:rPr>
          <w:sz w:val="30"/>
          <w:szCs w:val="30"/>
        </w:rPr>
        <w:t> </w:t>
      </w:r>
      <w:r w:rsidRPr="00F575A3">
        <w:rPr>
          <w:sz w:val="30"/>
          <w:szCs w:val="30"/>
        </w:rPr>
        <w:t>–</w:t>
      </w:r>
      <w:r w:rsidR="00510E05">
        <w:rPr>
          <w:sz w:val="30"/>
          <w:szCs w:val="30"/>
        </w:rPr>
        <w:t> </w:t>
      </w:r>
      <w:r>
        <w:rPr>
          <w:sz w:val="30"/>
          <w:szCs w:val="30"/>
        </w:rPr>
        <w:t>«</w:t>
      </w:r>
      <w:r w:rsidR="009231B8" w:rsidRPr="001B54EF">
        <w:rPr>
          <w:color w:val="000000"/>
          <w:sz w:val="30"/>
          <w:szCs w:val="30"/>
        </w:rPr>
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="002C047E">
        <w:rPr>
          <w:color w:val="000000"/>
          <w:sz w:val="30"/>
          <w:szCs w:val="30"/>
        </w:rPr>
        <w:t>г</w:t>
      </w:r>
      <w:r w:rsidR="009231B8" w:rsidRPr="001B54EF">
        <w:rPr>
          <w:color w:val="000000"/>
          <w:sz w:val="30"/>
          <w:szCs w:val="30"/>
        </w:rPr>
        <w:t>осударственных</w:t>
      </w:r>
      <w:r w:rsidR="00D05D39">
        <w:rPr>
          <w:color w:val="000000"/>
          <w:sz w:val="30"/>
          <w:szCs w:val="30"/>
        </w:rPr>
        <w:t xml:space="preserve"> общеобразовательных организаций, профессиональных образовательных организаций субъектов Российской Федерации,</w:t>
      </w:r>
      <w:r w:rsidR="0038457D">
        <w:rPr>
          <w:color w:val="000000"/>
          <w:sz w:val="30"/>
          <w:szCs w:val="30"/>
        </w:rPr>
        <w:t xml:space="preserve">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</w:r>
      <w:r w:rsidR="009231B8" w:rsidRPr="003803F0">
        <w:rPr>
          <w:color w:val="000000"/>
          <w:sz w:val="30"/>
          <w:szCs w:val="30"/>
        </w:rPr>
        <w:t>»</w:t>
      </w:r>
      <w:r w:rsidR="009231B8">
        <w:rPr>
          <w:color w:val="000000"/>
          <w:sz w:val="30"/>
          <w:szCs w:val="30"/>
        </w:rPr>
        <w:t>;</w:t>
      </w:r>
      <w:proofErr w:type="gramEnd"/>
    </w:p>
    <w:p w:rsidR="00DD4770" w:rsidRPr="008C24B3" w:rsidRDefault="00DD4770" w:rsidP="00DD4770">
      <w:pPr>
        <w:ind w:firstLine="708"/>
        <w:jc w:val="both"/>
        <w:rPr>
          <w:color w:val="000000"/>
          <w:sz w:val="30"/>
          <w:szCs w:val="30"/>
        </w:rPr>
      </w:pPr>
      <w:proofErr w:type="gramStart"/>
      <w:r w:rsidRPr="008C24B3">
        <w:rPr>
          <w:sz w:val="30"/>
          <w:szCs w:val="30"/>
        </w:rPr>
        <w:t>после строки с кодом бюджетной классификации «</w:t>
      </w:r>
      <w:r>
        <w:rPr>
          <w:color w:val="000000"/>
          <w:sz w:val="30"/>
          <w:szCs w:val="30"/>
        </w:rPr>
        <w:t>2 02 45303 04 0000 150</w:t>
      </w:r>
      <w:r w:rsidRPr="008C24B3">
        <w:rPr>
          <w:color w:val="000000"/>
          <w:sz w:val="30"/>
          <w:szCs w:val="30"/>
        </w:rPr>
        <w:t xml:space="preserve">» наименованием – </w:t>
      </w:r>
      <w:r w:rsidRPr="008C24B3">
        <w:rPr>
          <w:sz w:val="30"/>
          <w:szCs w:val="30"/>
        </w:rPr>
        <w:t>«</w:t>
      </w:r>
      <w:r>
        <w:rPr>
          <w:sz w:val="30"/>
          <w:szCs w:val="30"/>
        </w:rPr>
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</w:t>
      </w:r>
      <w:r>
        <w:rPr>
          <w:sz w:val="30"/>
          <w:szCs w:val="30"/>
        </w:rPr>
        <w:lastRenderedPageBreak/>
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24B3">
        <w:rPr>
          <w:color w:val="000000"/>
          <w:sz w:val="30"/>
          <w:szCs w:val="30"/>
        </w:rPr>
        <w:t>дополнить строк</w:t>
      </w:r>
      <w:r w:rsidR="007A5E50">
        <w:rPr>
          <w:color w:val="000000"/>
          <w:sz w:val="30"/>
          <w:szCs w:val="30"/>
        </w:rPr>
        <w:t>ами</w:t>
      </w:r>
      <w:r w:rsidRPr="008C24B3">
        <w:rPr>
          <w:color w:val="000000"/>
          <w:sz w:val="30"/>
          <w:szCs w:val="30"/>
        </w:rPr>
        <w:t>:</w:t>
      </w:r>
      <w:proofErr w:type="gramEnd"/>
    </w:p>
    <w:p w:rsidR="00DD4770" w:rsidRDefault="00DD4770" w:rsidP="00DD4770">
      <w:pPr>
        <w:ind w:firstLine="708"/>
        <w:jc w:val="both"/>
        <w:rPr>
          <w:sz w:val="30"/>
          <w:szCs w:val="30"/>
        </w:rPr>
      </w:pPr>
      <w:proofErr w:type="gramStart"/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 w:rsidR="0036322E">
        <w:rPr>
          <w:sz w:val="30"/>
          <w:szCs w:val="30"/>
        </w:rPr>
        <w:t>49999</w:t>
      </w:r>
      <w:r w:rsidRPr="00115569">
        <w:rPr>
          <w:sz w:val="30"/>
          <w:szCs w:val="30"/>
        </w:rPr>
        <w:t xml:space="preserve"> 04 </w:t>
      </w:r>
      <w:r w:rsidR="0036322E">
        <w:rPr>
          <w:sz w:val="30"/>
          <w:szCs w:val="30"/>
        </w:rPr>
        <w:t>0853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 xml:space="preserve">наименованием – </w:t>
      </w:r>
      <w:r>
        <w:rPr>
          <w:sz w:val="30"/>
          <w:szCs w:val="30"/>
        </w:rPr>
        <w:t>«</w:t>
      </w:r>
      <w:r w:rsidR="0036322E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36322E">
        <w:rPr>
          <w:sz w:val="30"/>
          <w:szCs w:val="30"/>
        </w:rPr>
        <w:t xml:space="preserve"> финансовое</w:t>
      </w:r>
      <w:r w:rsidR="0036322E" w:rsidRPr="008D4B4B">
        <w:rPr>
          <w:sz w:val="30"/>
          <w:szCs w:val="30"/>
        </w:rPr>
        <w:t xml:space="preserve"> обеспечение</w:t>
      </w:r>
      <w:r w:rsidR="0036322E"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</w:r>
      <w:r w:rsidR="0036322E" w:rsidRPr="008D4B4B"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36322E" w:rsidRDefault="0036322E" w:rsidP="0036322E">
      <w:pPr>
        <w:ind w:firstLine="708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49999</w:t>
      </w:r>
      <w:r w:rsidRPr="00115569">
        <w:rPr>
          <w:sz w:val="30"/>
          <w:szCs w:val="30"/>
        </w:rPr>
        <w:t xml:space="preserve"> 04 </w:t>
      </w:r>
      <w:r w:rsidR="007A5E50">
        <w:rPr>
          <w:sz w:val="30"/>
          <w:szCs w:val="30"/>
        </w:rPr>
        <w:t>5559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 xml:space="preserve">наименованием – </w:t>
      </w:r>
      <w:r>
        <w:rPr>
          <w:sz w:val="30"/>
          <w:szCs w:val="30"/>
        </w:rPr>
        <w:t>«</w:t>
      </w:r>
      <w:r w:rsidR="007A5E50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7A5E50"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 воспитания</w:t>
      </w:r>
      <w:r w:rsidR="007A5E50" w:rsidRPr="008D4B4B">
        <w:rPr>
          <w:sz w:val="30"/>
          <w:szCs w:val="30"/>
        </w:rPr>
        <w:t>)</w:t>
      </w:r>
      <w:r w:rsidR="007A5E50">
        <w:rPr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592B9A" w:rsidRDefault="00602E11" w:rsidP="00592B9A">
      <w:pPr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592B9A" w:rsidRPr="008C24B3">
        <w:rPr>
          <w:color w:val="000000"/>
          <w:sz w:val="30"/>
          <w:szCs w:val="30"/>
        </w:rPr>
        <w:t xml:space="preserve">) </w:t>
      </w:r>
      <w:r w:rsidR="00592B9A" w:rsidRPr="008C24B3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F1744" w:rsidRDefault="00DF1744" w:rsidP="00DF1744">
      <w:pPr>
        <w:tabs>
          <w:tab w:val="left" w:pos="993"/>
        </w:tabs>
        <w:ind w:left="706"/>
        <w:contextualSpacing/>
        <w:jc w:val="both"/>
        <w:rPr>
          <w:sz w:val="36"/>
          <w:szCs w:val="30"/>
        </w:rPr>
      </w:pPr>
    </w:p>
    <w:p w:rsidR="007A26BE" w:rsidRDefault="007A26BE" w:rsidP="00DF1744">
      <w:pPr>
        <w:tabs>
          <w:tab w:val="left" w:pos="993"/>
        </w:tabs>
        <w:ind w:left="706"/>
        <w:contextualSpacing/>
        <w:jc w:val="both"/>
        <w:rPr>
          <w:sz w:val="36"/>
          <w:szCs w:val="30"/>
        </w:rPr>
      </w:pPr>
    </w:p>
    <w:p w:rsidR="00DF1744" w:rsidRDefault="00355A64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F1744">
        <w:rPr>
          <w:sz w:val="30"/>
          <w:szCs w:val="30"/>
        </w:rPr>
        <w:t>аместитель Главы города –</w:t>
      </w:r>
    </w:p>
    <w:p w:rsidR="00DF1744" w:rsidRDefault="00DF1744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                </w:t>
      </w:r>
      <w:r w:rsidR="008C12DF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</w:t>
      </w:r>
      <w:r w:rsidR="00FB23E9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</w:t>
      </w:r>
      <w:r w:rsidR="008C12DF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</w:t>
      </w:r>
      <w:r w:rsidR="00355A64">
        <w:rPr>
          <w:sz w:val="30"/>
          <w:szCs w:val="30"/>
        </w:rPr>
        <w:t>В.В. Бугаева</w:t>
      </w: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5E50" w:rsidRDefault="007A5E50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26BE" w:rsidRDefault="007A26BE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7A26BE" w:rsidRDefault="007A26BE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4D7EBF" w:rsidRDefault="004D7EBF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156F8B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6E0B1B">
        <w:rPr>
          <w:color w:val="000000"/>
          <w:sz w:val="30"/>
          <w:szCs w:val="30"/>
        </w:rPr>
        <w:t>_</w:t>
      </w:r>
      <w:r w:rsidR="0021106A">
        <w:rPr>
          <w:color w:val="000000"/>
          <w:sz w:val="30"/>
          <w:szCs w:val="30"/>
        </w:rPr>
        <w:t>31.01.2025</w:t>
      </w:r>
      <w:r w:rsidR="006E0B1B">
        <w:rPr>
          <w:color w:val="000000"/>
          <w:sz w:val="30"/>
          <w:szCs w:val="30"/>
        </w:rPr>
        <w:t>_</w:t>
      </w:r>
      <w:r w:rsidR="00BB57B4">
        <w:rPr>
          <w:color w:val="000000"/>
          <w:sz w:val="30"/>
          <w:szCs w:val="30"/>
        </w:rPr>
        <w:t xml:space="preserve"> </w:t>
      </w:r>
      <w:r w:rsidR="000101E0">
        <w:rPr>
          <w:color w:val="000000"/>
          <w:sz w:val="30"/>
          <w:szCs w:val="30"/>
        </w:rPr>
        <w:t>№</w:t>
      </w:r>
      <w:r w:rsidR="0021106A">
        <w:rPr>
          <w:color w:val="000000"/>
          <w:sz w:val="30"/>
          <w:szCs w:val="30"/>
        </w:rPr>
        <w:t xml:space="preserve"> 22</w:t>
      </w:r>
      <w:bookmarkStart w:id="0" w:name="_GoBack"/>
      <w:bookmarkEnd w:id="0"/>
      <w:r w:rsidR="006E0B1B">
        <w:rPr>
          <w:color w:val="000000"/>
          <w:sz w:val="30"/>
          <w:szCs w:val="30"/>
        </w:rPr>
        <w:t>____</w:t>
      </w:r>
      <w:r w:rsidR="00D60C70">
        <w:rPr>
          <w:color w:val="000000"/>
          <w:sz w:val="30"/>
          <w:szCs w:val="30"/>
        </w:rPr>
        <w:t>__________</w:t>
      </w:r>
    </w:p>
    <w:p w:rsidR="00D60C70" w:rsidRPr="00156F8B" w:rsidRDefault="00D60C70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к приказу департамента финансов  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администрации города  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 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 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 xml:space="preserve">Штрафы, неустойки, пени, уплаченные в случае просрочки исполнения поставщиком (подрядчиком, </w:t>
      </w:r>
      <w:r w:rsidRPr="00100372">
        <w:rPr>
          <w:sz w:val="30"/>
          <w:szCs w:val="30"/>
        </w:rPr>
        <w:lastRenderedPageBreak/>
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110919">
        <w:rPr>
          <w:color w:val="000000"/>
          <w:sz w:val="30"/>
          <w:szCs w:val="30"/>
        </w:rPr>
        <w:t xml:space="preserve">»; 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t xml:space="preserve">2 02 25315 04 0000 150 – «Субсидии бюджетам городских округов на осуществление капитального ремонта и оснащение образовательных </w:t>
      </w:r>
      <w:r w:rsidRPr="009A340A">
        <w:rPr>
          <w:color w:val="000000"/>
          <w:sz w:val="30"/>
          <w:szCs w:val="30"/>
        </w:rPr>
        <w:lastRenderedPageBreak/>
        <w:t>организаций, осуществляющих образовательную деятельность по 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29999 04 7400 150 – «Прочие субсидии бюджетам городских округов (на строительство участка первой линии метрополитена </w:t>
      </w:r>
      <w:r>
        <w:rPr>
          <w:color w:val="000000"/>
          <w:sz w:val="30"/>
          <w:szCs w:val="30"/>
        </w:rPr>
        <w:br/>
      </w:r>
      <w:r w:rsidRPr="00110919">
        <w:rPr>
          <w:color w:val="000000"/>
          <w:sz w:val="30"/>
          <w:szCs w:val="30"/>
        </w:rPr>
        <w:t>в г. Красноярске)»;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</w:t>
      </w:r>
      <w:r>
        <w:rPr>
          <w:color w:val="000000"/>
          <w:sz w:val="30"/>
          <w:szCs w:val="30"/>
        </w:rPr>
        <w:lastRenderedPageBreak/>
        <w:t>Красноярского края, увековечивающих память погибших в годы Великой Отечественной войны)»;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 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 договорам финансовой аренды (лизинга) автобусов на газомоторном топливе)»;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lastRenderedPageBreak/>
        <w:t>2 02 29999 04 9813 150 – «Прочие субсидии бюджетам городских округов (на строительство и реконструкцию автомобильных дорог общего пользования местного значения)»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Pr="00110919">
        <w:rPr>
          <w:color w:val="000000"/>
          <w:sz w:val="30"/>
          <w:szCs w:val="30"/>
        </w:rPr>
        <w:t xml:space="preserve"> 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 осуществлении деятельности по обращению с животными без 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7570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 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lastRenderedPageBreak/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lastRenderedPageBreak/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 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 реализацию мероприятий по обеспечению жильем молодых семей из 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 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F50404" w:rsidRDefault="00F50404" w:rsidP="00AD2BD7">
      <w:pPr>
        <w:ind w:firstLine="709"/>
        <w:jc w:val="both"/>
        <w:rPr>
          <w:color w:val="000000"/>
          <w:sz w:val="12"/>
          <w:szCs w:val="30"/>
        </w:rPr>
      </w:pPr>
    </w:p>
    <w:p w:rsidR="00731EB7" w:rsidRPr="00F50404" w:rsidRDefault="00731EB7" w:rsidP="00AD2BD7">
      <w:pPr>
        <w:ind w:firstLine="709"/>
        <w:jc w:val="both"/>
        <w:rPr>
          <w:color w:val="000000"/>
          <w:sz w:val="12"/>
          <w:szCs w:val="30"/>
        </w:rPr>
      </w:pPr>
    </w:p>
    <w:p w:rsidR="00A10F73" w:rsidRDefault="00A10F73" w:rsidP="00A10F73">
      <w:pPr>
        <w:pStyle w:val="aa"/>
        <w:jc w:val="both"/>
        <w:rPr>
          <w:color w:val="000000"/>
          <w:szCs w:val="30"/>
        </w:rPr>
      </w:pPr>
    </w:p>
    <w:p w:rsidR="006B6B1A" w:rsidRDefault="006B6B1A" w:rsidP="00A10F73">
      <w:pPr>
        <w:pStyle w:val="aa"/>
        <w:jc w:val="both"/>
        <w:rPr>
          <w:color w:val="000000"/>
          <w:szCs w:val="30"/>
        </w:rPr>
      </w:pPr>
    </w:p>
    <w:p w:rsidR="00A10F73" w:rsidRDefault="00A10F73" w:rsidP="000101E0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города –</w:t>
      </w:r>
    </w:p>
    <w:p w:rsidR="00A10F73" w:rsidRPr="008C24B3" w:rsidRDefault="00A10F73" w:rsidP="004323F1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                                         </w:t>
      </w:r>
      <w:r w:rsidR="00B528A9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В.В. Бугаева</w:t>
      </w:r>
    </w:p>
    <w:sectPr w:rsidR="00A10F73" w:rsidRPr="008C24B3" w:rsidSect="002D7C02">
      <w:headerReference w:type="default" r:id="rId13"/>
      <w:type w:val="continuous"/>
      <w:pgSz w:w="11906" w:h="16838"/>
      <w:pgMar w:top="425" w:right="680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3C0EA5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06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7"/>
  </w:num>
  <w:num w:numId="9">
    <w:abstractNumId w:val="41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0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8"/>
  </w:num>
  <w:num w:numId="35">
    <w:abstractNumId w:val="39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A46"/>
    <w:rsid w:val="000261BC"/>
    <w:rsid w:val="00031F86"/>
    <w:rsid w:val="00032592"/>
    <w:rsid w:val="0003274C"/>
    <w:rsid w:val="00034D63"/>
    <w:rsid w:val="00036414"/>
    <w:rsid w:val="000368B6"/>
    <w:rsid w:val="00036F0A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142F"/>
    <w:rsid w:val="00071C20"/>
    <w:rsid w:val="00071EA9"/>
    <w:rsid w:val="00073F3E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289A"/>
    <w:rsid w:val="000F4D8B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2BD4"/>
    <w:rsid w:val="001837AA"/>
    <w:rsid w:val="00186DE4"/>
    <w:rsid w:val="001870EB"/>
    <w:rsid w:val="0018779E"/>
    <w:rsid w:val="00187892"/>
    <w:rsid w:val="001908FD"/>
    <w:rsid w:val="00190DAC"/>
    <w:rsid w:val="001910C8"/>
    <w:rsid w:val="00192C83"/>
    <w:rsid w:val="00195283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83D5B"/>
    <w:rsid w:val="00284077"/>
    <w:rsid w:val="002844B4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31316"/>
    <w:rsid w:val="00334650"/>
    <w:rsid w:val="003347D8"/>
    <w:rsid w:val="003352AB"/>
    <w:rsid w:val="00336BED"/>
    <w:rsid w:val="00337BBD"/>
    <w:rsid w:val="003400CF"/>
    <w:rsid w:val="003423A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40B"/>
    <w:rsid w:val="003919C7"/>
    <w:rsid w:val="0039266A"/>
    <w:rsid w:val="00393251"/>
    <w:rsid w:val="00393CC9"/>
    <w:rsid w:val="00393F33"/>
    <w:rsid w:val="00394B81"/>
    <w:rsid w:val="00396468"/>
    <w:rsid w:val="003966B1"/>
    <w:rsid w:val="0039706C"/>
    <w:rsid w:val="00397B25"/>
    <w:rsid w:val="003A0057"/>
    <w:rsid w:val="003A0AF1"/>
    <w:rsid w:val="003A17FA"/>
    <w:rsid w:val="003A21AA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D51"/>
    <w:rsid w:val="004632ED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2CEF"/>
    <w:rsid w:val="0047367C"/>
    <w:rsid w:val="00473AF6"/>
    <w:rsid w:val="00473EA9"/>
    <w:rsid w:val="00474614"/>
    <w:rsid w:val="00476FA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0E05"/>
    <w:rsid w:val="00513256"/>
    <w:rsid w:val="00516323"/>
    <w:rsid w:val="00516EAA"/>
    <w:rsid w:val="0052264B"/>
    <w:rsid w:val="00522874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A5B"/>
    <w:rsid w:val="0055421B"/>
    <w:rsid w:val="00554BB4"/>
    <w:rsid w:val="005572F2"/>
    <w:rsid w:val="005604BC"/>
    <w:rsid w:val="00561D13"/>
    <w:rsid w:val="00561E40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7D9"/>
    <w:rsid w:val="005B7B3A"/>
    <w:rsid w:val="005C0034"/>
    <w:rsid w:val="005C1C3B"/>
    <w:rsid w:val="005C299A"/>
    <w:rsid w:val="005C42B7"/>
    <w:rsid w:val="005C5433"/>
    <w:rsid w:val="005D1427"/>
    <w:rsid w:val="005D1D4F"/>
    <w:rsid w:val="005D369A"/>
    <w:rsid w:val="005D4476"/>
    <w:rsid w:val="005D6406"/>
    <w:rsid w:val="005D6661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4564"/>
    <w:rsid w:val="00644774"/>
    <w:rsid w:val="00650712"/>
    <w:rsid w:val="006516A3"/>
    <w:rsid w:val="00654083"/>
    <w:rsid w:val="006567B1"/>
    <w:rsid w:val="00656925"/>
    <w:rsid w:val="006669CF"/>
    <w:rsid w:val="00666D2C"/>
    <w:rsid w:val="00667562"/>
    <w:rsid w:val="0066772A"/>
    <w:rsid w:val="006702E8"/>
    <w:rsid w:val="0067030F"/>
    <w:rsid w:val="00670CBC"/>
    <w:rsid w:val="00670CC8"/>
    <w:rsid w:val="00670FEF"/>
    <w:rsid w:val="0067111B"/>
    <w:rsid w:val="00675001"/>
    <w:rsid w:val="006767EC"/>
    <w:rsid w:val="00676B78"/>
    <w:rsid w:val="00676D1C"/>
    <w:rsid w:val="006773E9"/>
    <w:rsid w:val="0068052B"/>
    <w:rsid w:val="006815E4"/>
    <w:rsid w:val="0068487D"/>
    <w:rsid w:val="00684F77"/>
    <w:rsid w:val="0068795E"/>
    <w:rsid w:val="00690690"/>
    <w:rsid w:val="006939F6"/>
    <w:rsid w:val="00696A62"/>
    <w:rsid w:val="006A234A"/>
    <w:rsid w:val="006A2FE0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7000C6"/>
    <w:rsid w:val="00700CDB"/>
    <w:rsid w:val="007022DE"/>
    <w:rsid w:val="007056CE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FD9"/>
    <w:rsid w:val="00743CFC"/>
    <w:rsid w:val="00744296"/>
    <w:rsid w:val="007442DC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1231"/>
    <w:rsid w:val="00775ACF"/>
    <w:rsid w:val="007761E8"/>
    <w:rsid w:val="007771E4"/>
    <w:rsid w:val="00777862"/>
    <w:rsid w:val="00781BB0"/>
    <w:rsid w:val="00781DC6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4A98"/>
    <w:rsid w:val="007A5E50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F41"/>
    <w:rsid w:val="007C4B02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B2F"/>
    <w:rsid w:val="008272C8"/>
    <w:rsid w:val="00832B3C"/>
    <w:rsid w:val="00832EEA"/>
    <w:rsid w:val="00834864"/>
    <w:rsid w:val="00834EA3"/>
    <w:rsid w:val="00835A5E"/>
    <w:rsid w:val="0084083B"/>
    <w:rsid w:val="00846587"/>
    <w:rsid w:val="00847075"/>
    <w:rsid w:val="00847CF1"/>
    <w:rsid w:val="00851659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90760"/>
    <w:rsid w:val="00892D3D"/>
    <w:rsid w:val="00893B44"/>
    <w:rsid w:val="00894E8C"/>
    <w:rsid w:val="00897528"/>
    <w:rsid w:val="008A1B7B"/>
    <w:rsid w:val="008A653C"/>
    <w:rsid w:val="008A67B9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50BDC"/>
    <w:rsid w:val="00951657"/>
    <w:rsid w:val="00952AFF"/>
    <w:rsid w:val="00952D7D"/>
    <w:rsid w:val="00953269"/>
    <w:rsid w:val="009535B4"/>
    <w:rsid w:val="00953C53"/>
    <w:rsid w:val="00955069"/>
    <w:rsid w:val="00957DBC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39D"/>
    <w:rsid w:val="00A7730D"/>
    <w:rsid w:val="00A82265"/>
    <w:rsid w:val="00A838B3"/>
    <w:rsid w:val="00A84C89"/>
    <w:rsid w:val="00A85640"/>
    <w:rsid w:val="00A8731A"/>
    <w:rsid w:val="00A9241F"/>
    <w:rsid w:val="00A92460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419A"/>
    <w:rsid w:val="00AE45EA"/>
    <w:rsid w:val="00AE4D86"/>
    <w:rsid w:val="00AE4F9F"/>
    <w:rsid w:val="00AF02E7"/>
    <w:rsid w:val="00AF0D38"/>
    <w:rsid w:val="00AF4438"/>
    <w:rsid w:val="00AF74C5"/>
    <w:rsid w:val="00B0064D"/>
    <w:rsid w:val="00B00FDF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7D1A"/>
    <w:rsid w:val="00B3094E"/>
    <w:rsid w:val="00B3138F"/>
    <w:rsid w:val="00B322F4"/>
    <w:rsid w:val="00B345E2"/>
    <w:rsid w:val="00B364DA"/>
    <w:rsid w:val="00B37A13"/>
    <w:rsid w:val="00B41B64"/>
    <w:rsid w:val="00B420C1"/>
    <w:rsid w:val="00B42345"/>
    <w:rsid w:val="00B44383"/>
    <w:rsid w:val="00B45A17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743F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BA0"/>
    <w:rsid w:val="00C065D9"/>
    <w:rsid w:val="00C06A3F"/>
    <w:rsid w:val="00C07A06"/>
    <w:rsid w:val="00C16264"/>
    <w:rsid w:val="00C16CA3"/>
    <w:rsid w:val="00C17C9F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BD6"/>
    <w:rsid w:val="00C53995"/>
    <w:rsid w:val="00C53AEA"/>
    <w:rsid w:val="00C5402F"/>
    <w:rsid w:val="00C557ED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6CAB"/>
    <w:rsid w:val="00D272BF"/>
    <w:rsid w:val="00D278B8"/>
    <w:rsid w:val="00D321E1"/>
    <w:rsid w:val="00D33AC1"/>
    <w:rsid w:val="00D33BC9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C5E"/>
    <w:rsid w:val="00DA53D2"/>
    <w:rsid w:val="00DA5627"/>
    <w:rsid w:val="00DA5C3F"/>
    <w:rsid w:val="00DA675B"/>
    <w:rsid w:val="00DA6B04"/>
    <w:rsid w:val="00DA7B74"/>
    <w:rsid w:val="00DB5FDF"/>
    <w:rsid w:val="00DB6A1B"/>
    <w:rsid w:val="00DB7117"/>
    <w:rsid w:val="00DC023F"/>
    <w:rsid w:val="00DC02FF"/>
    <w:rsid w:val="00DC17EC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556"/>
    <w:rsid w:val="00E12A3E"/>
    <w:rsid w:val="00E1719D"/>
    <w:rsid w:val="00E23322"/>
    <w:rsid w:val="00E24090"/>
    <w:rsid w:val="00E24168"/>
    <w:rsid w:val="00E24595"/>
    <w:rsid w:val="00E31494"/>
    <w:rsid w:val="00E32AE9"/>
    <w:rsid w:val="00E34AFD"/>
    <w:rsid w:val="00E37514"/>
    <w:rsid w:val="00E3786D"/>
    <w:rsid w:val="00E40FC1"/>
    <w:rsid w:val="00E4300C"/>
    <w:rsid w:val="00E43515"/>
    <w:rsid w:val="00E44506"/>
    <w:rsid w:val="00E46449"/>
    <w:rsid w:val="00E500BC"/>
    <w:rsid w:val="00E50158"/>
    <w:rsid w:val="00E54866"/>
    <w:rsid w:val="00E55D26"/>
    <w:rsid w:val="00E55E36"/>
    <w:rsid w:val="00E571DB"/>
    <w:rsid w:val="00E603A0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894"/>
    <w:rsid w:val="00EC1C99"/>
    <w:rsid w:val="00EC4628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8DE"/>
    <w:rsid w:val="00F25479"/>
    <w:rsid w:val="00F25809"/>
    <w:rsid w:val="00F30F1A"/>
    <w:rsid w:val="00F32687"/>
    <w:rsid w:val="00F33C0A"/>
    <w:rsid w:val="00F347C3"/>
    <w:rsid w:val="00F34E29"/>
    <w:rsid w:val="00F35A45"/>
    <w:rsid w:val="00F37600"/>
    <w:rsid w:val="00F410A2"/>
    <w:rsid w:val="00F410F2"/>
    <w:rsid w:val="00F41E38"/>
    <w:rsid w:val="00F43B56"/>
    <w:rsid w:val="00F441EC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231E"/>
    <w:rsid w:val="00FC3462"/>
    <w:rsid w:val="00FC3477"/>
    <w:rsid w:val="00FC7A82"/>
    <w:rsid w:val="00FD0340"/>
    <w:rsid w:val="00FD2052"/>
    <w:rsid w:val="00FD2DF8"/>
    <w:rsid w:val="00FD3FEE"/>
    <w:rsid w:val="00FD5965"/>
    <w:rsid w:val="00FD6102"/>
    <w:rsid w:val="00FD6CC5"/>
    <w:rsid w:val="00FE0073"/>
    <w:rsid w:val="00FE1166"/>
    <w:rsid w:val="00FE545B"/>
    <w:rsid w:val="00FE5CD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22 от 31.01.2025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4FD2458-F7CE-4351-9524-B3EF6F9A4FD0}"/>
</file>

<file path=customXml/itemProps2.xml><?xml version="1.0" encoding="utf-8"?>
<ds:datastoreItem xmlns:ds="http://schemas.openxmlformats.org/officeDocument/2006/customXml" ds:itemID="{E0DAF1B1-6115-47B1-B232-02F29AA8458B}"/>
</file>

<file path=customXml/itemProps3.xml><?xml version="1.0" encoding="utf-8"?>
<ds:datastoreItem xmlns:ds="http://schemas.openxmlformats.org/officeDocument/2006/customXml" ds:itemID="{42361E9E-FD3B-4259-AA42-9770F72C89B7}"/>
</file>

<file path=customXml/itemProps4.xml><?xml version="1.0" encoding="utf-8"?>
<ds:datastoreItem xmlns:ds="http://schemas.openxmlformats.org/officeDocument/2006/customXml" ds:itemID="{094A971F-56B5-4D89-8EEA-5653E6F77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22 от 31.01.2025</dc:title>
  <dc:creator>Сотрудник</dc:creator>
  <cp:lastModifiedBy>Булучева Светлана Александровна</cp:lastModifiedBy>
  <cp:revision>11</cp:revision>
  <cp:lastPrinted>2025-01-30T02:21:00Z</cp:lastPrinted>
  <dcterms:created xsi:type="dcterms:W3CDTF">2025-01-28T09:55:00Z</dcterms:created>
  <dcterms:modified xsi:type="dcterms:W3CDTF">2025-01-31T08:10:00Z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