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28" w:rsidRPr="005B1D28" w:rsidRDefault="005B1D28" w:rsidP="005B1D2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D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5B1D28" w:rsidRPr="005B1D28" w:rsidRDefault="005B1D28" w:rsidP="005B1D2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D2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5B1D28" w:rsidRPr="005B1D28" w:rsidRDefault="005B1D28" w:rsidP="005B1D28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D2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5B1D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5B1D28" w:rsidRPr="005B1D28" w:rsidRDefault="005B1D28" w:rsidP="005B1D2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D2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34762F" w:rsidRPr="005B1D28" w:rsidRDefault="0034762F" w:rsidP="00566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B1D28" w:rsidRPr="005B1D28" w:rsidRDefault="005B1D28" w:rsidP="00566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C0D8C" w:rsidRPr="004A5072" w:rsidRDefault="00AC0D8C" w:rsidP="0056623F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9D6891" w:rsidRDefault="00DA219C" w:rsidP="0056623F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A21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внесения изменений в проект </w:t>
      </w:r>
      <w:proofErr w:type="gramStart"/>
      <w:r w:rsidRPr="00DA21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планировки территории северо-восточной левобережной части города Красноярска</w:t>
      </w:r>
      <w:proofErr w:type="gramEnd"/>
      <w:r w:rsidRPr="00DA21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границах зоны планируемого размещения объектов капитального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A21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номером 6.10.а </w:t>
      </w:r>
    </w:p>
    <w:p w:rsidR="00DA219C" w:rsidRPr="005B1D28" w:rsidRDefault="00DA219C" w:rsidP="00DA21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623F" w:rsidRPr="005B1D28" w:rsidRDefault="0056623F" w:rsidP="00DA21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A219C" w:rsidRDefault="009E3518" w:rsidP="0056623F">
      <w:pPr>
        <w:pStyle w:val="00"/>
        <w:widowControl w:val="0"/>
        <w:suppressAutoHyphens w:val="0"/>
      </w:pPr>
      <w:proofErr w:type="gramStart"/>
      <w:r w:rsidRPr="00C40F93">
        <w:t>Проект</w:t>
      </w:r>
      <w:r w:rsidR="00EE52AA" w:rsidRPr="00C40F93">
        <w:t xml:space="preserve"> </w:t>
      </w:r>
      <w:r w:rsidR="009111B5" w:rsidRPr="00C40F93">
        <w:t xml:space="preserve">внесения изменений в проект планировки территории </w:t>
      </w:r>
      <w:r w:rsidR="0056623F">
        <w:t xml:space="preserve">            </w:t>
      </w:r>
      <w:r w:rsidR="004A5072" w:rsidRPr="00C40F93">
        <w:t>северо-восточной левобережной части города Красноярска,</w:t>
      </w:r>
      <w:r w:rsidR="00C40F93" w:rsidRPr="00C40F93">
        <w:t xml:space="preserve"> утвержде</w:t>
      </w:r>
      <w:r w:rsidR="00C40F93" w:rsidRPr="00C40F93">
        <w:t>н</w:t>
      </w:r>
      <w:r w:rsidR="00C40F93" w:rsidRPr="00C40F93">
        <w:t xml:space="preserve">ный постановлением администрации города от 01.07.2019 № 410, </w:t>
      </w:r>
      <w:r w:rsidR="0056623F">
        <w:t xml:space="preserve">                  </w:t>
      </w:r>
      <w:r w:rsidR="00C40F93" w:rsidRPr="00C40F93">
        <w:rPr>
          <w:rFonts w:eastAsia="Times New Roman" w:cs="Times New Roman"/>
          <w:color w:val="000000" w:themeColor="text1"/>
          <w:lang w:eastAsia="ru-RU"/>
        </w:rPr>
        <w:t>в границах зоны планируемого размещения объектов капитального строительства с номером 6.10.а</w:t>
      </w:r>
      <w:r w:rsidR="00C40F93" w:rsidRPr="00C40F93">
        <w:t xml:space="preserve"> (далее </w:t>
      </w:r>
      <w:r w:rsidR="0056623F">
        <w:t>–</w:t>
      </w:r>
      <w:r w:rsidR="00C40F93" w:rsidRPr="00C40F93">
        <w:t xml:space="preserve"> Проект) разработан на </w:t>
      </w:r>
      <w:proofErr w:type="spellStart"/>
      <w:r w:rsidR="00C40F93" w:rsidRPr="00C40F93">
        <w:t>осно</w:t>
      </w:r>
      <w:r w:rsidR="007F1CC2">
        <w:t>-</w:t>
      </w:r>
      <w:r w:rsidR="00C40F93" w:rsidRPr="00C40F93">
        <w:t>в</w:t>
      </w:r>
      <w:r w:rsidR="00C40F93" w:rsidRPr="00C40F93">
        <w:t>а</w:t>
      </w:r>
      <w:r w:rsidR="00C40F93" w:rsidRPr="00C40F93">
        <w:t>нии</w:t>
      </w:r>
      <w:proofErr w:type="spellEnd"/>
      <w:r w:rsidR="00C40F93" w:rsidRPr="00C40F93">
        <w:t xml:space="preserve"> постановления администрации города </w:t>
      </w:r>
      <w:r w:rsidR="004A5072" w:rsidRPr="00C40F93">
        <w:t xml:space="preserve">от </w:t>
      </w:r>
      <w:r w:rsidR="00DA219C" w:rsidRPr="00C40F93">
        <w:t>05.04.2024 № 298</w:t>
      </w:r>
      <w:r w:rsidR="007F1CC2">
        <w:t xml:space="preserve">                  </w:t>
      </w:r>
      <w:r w:rsidR="00DA219C" w:rsidRPr="00C40F93">
        <w:t xml:space="preserve"> «О подготовке проекта внесения изменений в проект планировки и пр</w:t>
      </w:r>
      <w:r w:rsidR="00DA219C" w:rsidRPr="00C40F93">
        <w:t>о</w:t>
      </w:r>
      <w:r w:rsidR="00DA219C" w:rsidRPr="00C40F93">
        <w:t>ект межевания территории северо-восточной левобережной части гор</w:t>
      </w:r>
      <w:r w:rsidR="00DA219C" w:rsidRPr="00C40F93">
        <w:t>о</w:t>
      </w:r>
      <w:r w:rsidR="00DA219C" w:rsidRPr="00C40F93">
        <w:t>да Красноярска в</w:t>
      </w:r>
      <w:proofErr w:type="gramEnd"/>
      <w:r w:rsidR="00DA219C" w:rsidRPr="00C40F93">
        <w:t xml:space="preserve"> </w:t>
      </w:r>
      <w:proofErr w:type="gramStart"/>
      <w:r w:rsidR="00DA219C" w:rsidRPr="00C40F93">
        <w:t>границах</w:t>
      </w:r>
      <w:proofErr w:type="gramEnd"/>
      <w:r w:rsidR="00DA219C" w:rsidRPr="00C40F93">
        <w:t xml:space="preserve"> зоны планируемого размещения объектов капитального строительства с номером 6.10.а и земельных участков </w:t>
      </w:r>
      <w:r w:rsidR="007F1CC2">
        <w:t xml:space="preserve">              </w:t>
      </w:r>
      <w:r w:rsidR="00DA219C" w:rsidRPr="00C40F93">
        <w:t>с номерами межевания 6.10.7, 6.10.8, 6.10.10, 6.10.21, 6.10.22, 6.10.25, 6.10.26, 6.10.27».</w:t>
      </w:r>
    </w:p>
    <w:p w:rsidR="002835D6" w:rsidRPr="002835D6" w:rsidRDefault="002835D6" w:rsidP="005662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835D6">
        <w:rPr>
          <w:rFonts w:ascii="Times New Roman" w:hAnsi="Times New Roman"/>
          <w:color w:val="000000"/>
          <w:sz w:val="30"/>
          <w:szCs w:val="30"/>
        </w:rPr>
        <w:t>Целями разработки проекта планировки в соответствии со ст</w:t>
      </w:r>
      <w:proofErr w:type="gramStart"/>
      <w:r w:rsidRPr="002835D6">
        <w:rPr>
          <w:rFonts w:ascii="Times New Roman" w:hAnsi="Times New Roman"/>
          <w:color w:val="000000"/>
          <w:sz w:val="30"/>
          <w:szCs w:val="30"/>
        </w:rPr>
        <w:t>а</w:t>
      </w:r>
      <w:r w:rsidR="007F1CC2">
        <w:rPr>
          <w:rFonts w:ascii="Times New Roman" w:hAnsi="Times New Roman"/>
          <w:color w:val="000000"/>
          <w:sz w:val="30"/>
          <w:szCs w:val="30"/>
        </w:rPr>
        <w:t>-</w:t>
      </w:r>
      <w:proofErr w:type="gramEnd"/>
      <w:r w:rsidR="007F1CC2">
        <w:rPr>
          <w:rFonts w:ascii="Times New Roman" w:hAnsi="Times New Roman"/>
          <w:color w:val="000000"/>
          <w:sz w:val="30"/>
          <w:szCs w:val="30"/>
        </w:rPr>
        <w:t xml:space="preserve">       </w:t>
      </w:r>
      <w:proofErr w:type="spellStart"/>
      <w:r w:rsidRPr="002835D6">
        <w:rPr>
          <w:rFonts w:ascii="Times New Roman" w:hAnsi="Times New Roman"/>
          <w:color w:val="000000"/>
          <w:sz w:val="30"/>
          <w:szCs w:val="30"/>
        </w:rPr>
        <w:t>тьей</w:t>
      </w:r>
      <w:proofErr w:type="spellEnd"/>
      <w:r w:rsidRPr="002835D6">
        <w:rPr>
          <w:rFonts w:ascii="Times New Roman" w:hAnsi="Times New Roman"/>
          <w:color w:val="000000"/>
          <w:sz w:val="30"/>
          <w:szCs w:val="30"/>
        </w:rPr>
        <w:t xml:space="preserve"> 42 Градостроительного кодекса Российской Федерации (далее </w:t>
      </w:r>
      <w:r w:rsidR="0056623F">
        <w:rPr>
          <w:rFonts w:ascii="Times New Roman" w:hAnsi="Times New Roman"/>
          <w:color w:val="000000"/>
          <w:sz w:val="30"/>
          <w:szCs w:val="30"/>
        </w:rPr>
        <w:t xml:space="preserve">–                </w:t>
      </w:r>
      <w:r w:rsidRPr="002835D6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2835D6">
        <w:rPr>
          <w:rFonts w:ascii="Times New Roman" w:hAnsi="Times New Roman"/>
          <w:color w:val="000000"/>
          <w:sz w:val="30"/>
          <w:szCs w:val="30"/>
        </w:rPr>
        <w:t>ГрК</w:t>
      </w:r>
      <w:proofErr w:type="spellEnd"/>
      <w:r w:rsidRPr="002835D6">
        <w:rPr>
          <w:rFonts w:ascii="Times New Roman" w:hAnsi="Times New Roman"/>
          <w:color w:val="000000"/>
          <w:sz w:val="30"/>
          <w:szCs w:val="30"/>
        </w:rPr>
        <w:t xml:space="preserve"> РФ) являются:</w:t>
      </w:r>
    </w:p>
    <w:p w:rsidR="002835D6" w:rsidRPr="002835D6" w:rsidRDefault="002835D6" w:rsidP="005662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835D6">
        <w:rPr>
          <w:rFonts w:ascii="Times New Roman" w:hAnsi="Times New Roman"/>
          <w:color w:val="000000"/>
          <w:sz w:val="30"/>
          <w:szCs w:val="30"/>
        </w:rPr>
        <w:t xml:space="preserve">выделение элементов планировочной структуры; </w:t>
      </w:r>
    </w:p>
    <w:p w:rsidR="002835D6" w:rsidRPr="002835D6" w:rsidRDefault="002835D6" w:rsidP="005662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835D6">
        <w:rPr>
          <w:rFonts w:ascii="Times New Roman" w:hAnsi="Times New Roman"/>
          <w:color w:val="000000"/>
          <w:sz w:val="30"/>
          <w:szCs w:val="30"/>
        </w:rPr>
        <w:t xml:space="preserve">установление границ территорий общего </w:t>
      </w:r>
      <w:r w:rsidRPr="00C40F93">
        <w:rPr>
          <w:rFonts w:ascii="Times New Roman" w:hAnsi="Times New Roman"/>
          <w:color w:val="000000"/>
          <w:sz w:val="30"/>
          <w:szCs w:val="30"/>
        </w:rPr>
        <w:t>пользования</w:t>
      </w:r>
      <w:r w:rsidR="00C40F93" w:rsidRPr="00C40F93">
        <w:rPr>
          <w:rFonts w:ascii="Times New Roman" w:hAnsi="Times New Roman"/>
          <w:color w:val="000000"/>
          <w:sz w:val="30"/>
          <w:szCs w:val="30"/>
        </w:rPr>
        <w:t>,</w:t>
      </w:r>
      <w:r w:rsidRPr="00C40F93">
        <w:rPr>
          <w:rFonts w:ascii="Times New Roman" w:hAnsi="Times New Roman"/>
          <w:color w:val="000000"/>
          <w:sz w:val="30"/>
          <w:szCs w:val="30"/>
        </w:rPr>
        <w:t xml:space="preserve"> границ</w:t>
      </w:r>
      <w:r w:rsidRPr="002835D6">
        <w:rPr>
          <w:rFonts w:ascii="Times New Roman" w:hAnsi="Times New Roman"/>
          <w:color w:val="000000"/>
          <w:sz w:val="30"/>
          <w:szCs w:val="30"/>
        </w:rPr>
        <w:t xml:space="preserve"> зон планируемого размещения объектов капитального строительства;</w:t>
      </w:r>
    </w:p>
    <w:p w:rsidR="00A150E9" w:rsidRDefault="002835D6" w:rsidP="005662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835D6">
        <w:rPr>
          <w:rFonts w:ascii="Times New Roman" w:hAnsi="Times New Roman"/>
          <w:color w:val="000000"/>
          <w:sz w:val="30"/>
          <w:szCs w:val="30"/>
        </w:rPr>
        <w:t xml:space="preserve">определение характеристик и </w:t>
      </w:r>
      <w:proofErr w:type="spellStart"/>
      <w:r w:rsidRPr="002835D6">
        <w:rPr>
          <w:rFonts w:ascii="Times New Roman" w:hAnsi="Times New Roman"/>
          <w:color w:val="000000"/>
          <w:sz w:val="30"/>
          <w:szCs w:val="30"/>
        </w:rPr>
        <w:t>очередности</w:t>
      </w:r>
      <w:proofErr w:type="spellEnd"/>
      <w:r w:rsidRPr="002835D6">
        <w:rPr>
          <w:rFonts w:ascii="Times New Roman" w:hAnsi="Times New Roman"/>
          <w:color w:val="000000"/>
          <w:sz w:val="30"/>
          <w:szCs w:val="30"/>
        </w:rPr>
        <w:t xml:space="preserve"> планируемого развития территории.</w:t>
      </w:r>
    </w:p>
    <w:p w:rsidR="00DA219C" w:rsidRPr="00DA219C" w:rsidRDefault="00DA219C" w:rsidP="00566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Проектируемая территория расположена</w:t>
      </w:r>
      <w:r w:rsidR="00A150E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 Советском районе </w:t>
      </w:r>
      <w:r w:rsidR="0056623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г. Красноярска и ограничена с юга-запада ул. </w:t>
      </w:r>
      <w:proofErr w:type="spell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Гайдашовка</w:t>
      </w:r>
      <w:proofErr w:type="spellEnd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с юго-востока </w:t>
      </w:r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–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проездом Связистов, с северо-запада </w:t>
      </w:r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–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ул. </w:t>
      </w:r>
      <w:proofErr w:type="gram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Полигонной</w:t>
      </w:r>
      <w:proofErr w:type="gramEnd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</w:p>
    <w:p w:rsidR="00453763" w:rsidRPr="00453763" w:rsidRDefault="00DA219C" w:rsidP="00566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Площадь территории в границе проектирования – 9,03 га.</w:t>
      </w:r>
    </w:p>
    <w:p w:rsidR="00DA219C" w:rsidRPr="00DA219C" w:rsidRDefault="00DA219C" w:rsidP="00566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Красноярск Красноярского края, утвержденным решением Красноя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р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ского городского Совета депутатов № 7-107 от 13.03.</w:t>
      </w:r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>2015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, территория</w:t>
      </w:r>
      <w:r w:rsidR="0056623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входит в границы производственной зоны, зоны инженерной и </w:t>
      </w:r>
      <w:proofErr w:type="spell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тра</w:t>
      </w:r>
      <w:proofErr w:type="gram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н</w:t>
      </w:r>
      <w:proofErr w:type="spellEnd"/>
      <w:r w:rsidR="0056623F">
        <w:rPr>
          <w:rFonts w:ascii="Times New Roman" w:eastAsia="Times New Roman" w:hAnsi="Times New Roman" w:cs="Times New Roman"/>
          <w:sz w:val="30"/>
          <w:szCs w:val="30"/>
          <w:lang w:eastAsia="ar-SA"/>
        </w:rPr>
        <w:t>-</w:t>
      </w:r>
      <w:proofErr w:type="gramEnd"/>
      <w:r w:rsidR="0056623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</w:t>
      </w:r>
      <w:proofErr w:type="spellStart"/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>спортной</w:t>
      </w:r>
      <w:proofErr w:type="spellEnd"/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инфраструктур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а так же в границы планировочного </w:t>
      </w:r>
      <w:proofErr w:type="spell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рай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о</w:t>
      </w:r>
      <w:proofErr w:type="spellEnd"/>
      <w:r w:rsidR="007F1CC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-             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на № 4.5.15, в котором размещение объектов капитального строител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ь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ства Г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е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неральным планом не предусмотрено. </w:t>
      </w:r>
    </w:p>
    <w:p w:rsidR="00DA219C" w:rsidRDefault="00DA219C" w:rsidP="00566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асноярского края, утвержденным решением Красноярского городского Совета депутатов от 07.07.2015 № В-122, территория расположена в границах производственной зоны предпри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я</w:t>
      </w:r>
      <w:r w:rsidRPr="00DA219C">
        <w:rPr>
          <w:rFonts w:ascii="Times New Roman" w:eastAsia="Times New Roman" w:hAnsi="Times New Roman" w:cs="Times New Roman"/>
          <w:sz w:val="30"/>
          <w:szCs w:val="30"/>
          <w:lang w:eastAsia="ar-SA"/>
        </w:rPr>
        <w:t>тий III класса опасности (П-2).</w:t>
      </w:r>
    </w:p>
    <w:p w:rsidR="00A150E9" w:rsidRDefault="00A150E9" w:rsidP="00DA21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771055" w:rsidRDefault="0056623F" w:rsidP="0056623F">
      <w:pPr>
        <w:pStyle w:val="00"/>
        <w:spacing w:line="192" w:lineRule="auto"/>
        <w:ind w:firstLine="0"/>
        <w:jc w:val="center"/>
      </w:pPr>
      <w:r>
        <w:t>1. </w:t>
      </w:r>
      <w:r w:rsidR="008F0DD2" w:rsidRPr="008F0DD2">
        <w:t xml:space="preserve">Положение о характеристиках планируемого развития территории, </w:t>
      </w:r>
      <w:r w:rsidR="00B079FA">
        <w:br/>
      </w:r>
      <w:r w:rsidR="008F0DD2" w:rsidRPr="008F0DD2">
        <w:t xml:space="preserve">в том числе о плотности и </w:t>
      </w:r>
      <w:r w:rsidR="002831D5">
        <w:t>параметрах застройки территории</w:t>
      </w:r>
    </w:p>
    <w:p w:rsidR="00B079FA" w:rsidRDefault="00B079FA" w:rsidP="00C54A90">
      <w:pPr>
        <w:pStyle w:val="a3"/>
        <w:ind w:left="0"/>
        <w:jc w:val="right"/>
        <w:rPr>
          <w:sz w:val="30"/>
          <w:szCs w:val="30"/>
        </w:rPr>
      </w:pPr>
    </w:p>
    <w:p w:rsidR="00EE33BD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9111B5">
        <w:rPr>
          <w:sz w:val="30"/>
          <w:szCs w:val="30"/>
        </w:rPr>
        <w:t>Таблица 1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499"/>
        <w:gridCol w:w="1759"/>
        <w:gridCol w:w="1559"/>
        <w:gridCol w:w="1699"/>
        <w:gridCol w:w="1561"/>
      </w:tblGrid>
      <w:tr w:rsidR="005B1D28" w:rsidRPr="00FB7D57" w:rsidTr="005B1D28">
        <w:trPr>
          <w:trHeight w:val="1792"/>
          <w:tblHeader/>
        </w:trPr>
        <w:tc>
          <w:tcPr>
            <w:tcW w:w="684" w:type="pct"/>
          </w:tcPr>
          <w:p w:rsidR="00DA219C" w:rsidRPr="00DA219C" w:rsidRDefault="00DA219C" w:rsidP="005B1D2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ГЗПР ОКС</w:t>
            </w:r>
          </w:p>
        </w:tc>
        <w:tc>
          <w:tcPr>
            <w:tcW w:w="801" w:type="pct"/>
            <w:hideMark/>
          </w:tcPr>
          <w:p w:rsidR="00DA219C" w:rsidRPr="00DA219C" w:rsidRDefault="00DA219C" w:rsidP="005B1D2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</w:t>
            </w:r>
            <w:r w:rsidR="005B1D2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участка, </w:t>
            </w:r>
            <w:r w:rsidR="005B1D2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940" w:type="pct"/>
          </w:tcPr>
          <w:p w:rsidR="005B1D28" w:rsidRDefault="00DA219C" w:rsidP="005B1D2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Минимал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ный процент  </w:t>
            </w:r>
          </w:p>
          <w:p w:rsidR="007F1CC2" w:rsidRDefault="00DA219C" w:rsidP="007F1CC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застройки (по ПЗЗ), </w:t>
            </w:r>
          </w:p>
          <w:p w:rsidR="00DA219C" w:rsidRPr="00DA219C" w:rsidRDefault="00DA219C" w:rsidP="007F1CC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833" w:type="pct"/>
          </w:tcPr>
          <w:p w:rsidR="005B1D28" w:rsidRDefault="00DA219C" w:rsidP="005B1D2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мальная площадь застро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="00626B8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ки*,</w:t>
            </w:r>
            <w:r w:rsidR="005B1D2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DA219C" w:rsidRPr="00DA219C" w:rsidRDefault="005B1D28" w:rsidP="005B1D2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908" w:type="pct"/>
            <w:hideMark/>
          </w:tcPr>
          <w:p w:rsidR="007F1CC2" w:rsidRDefault="00DA219C" w:rsidP="007F1CC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мальный процент  застройки (по ПЗЗ), </w:t>
            </w:r>
          </w:p>
          <w:p w:rsidR="00DA219C" w:rsidRPr="00DA219C" w:rsidRDefault="00DA219C" w:rsidP="007F1CC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834" w:type="pct"/>
            <w:hideMark/>
          </w:tcPr>
          <w:p w:rsidR="00DA219C" w:rsidRPr="00DA219C" w:rsidRDefault="00DA219C" w:rsidP="007F1CC2">
            <w:pPr>
              <w:spacing w:after="0" w:line="192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мальная площадь застро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DA219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ки, </w:t>
            </w:r>
            <w:r w:rsidR="007F1C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</w:tr>
      <w:tr w:rsidR="005B1D28" w:rsidRPr="00165CE1" w:rsidTr="005B1D28">
        <w:trPr>
          <w:trHeight w:val="256"/>
        </w:trPr>
        <w:tc>
          <w:tcPr>
            <w:tcW w:w="684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6.10.10.1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121,5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972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6.10.27.1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413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941,4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531,2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  <w:vMerge w:val="restar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6.10.21.1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434,6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476,8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  <w:vMerge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36,7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293,6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6.10.7.1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932,2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457,6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6.10.8.1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431,5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452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6.10.25.1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866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486,6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892,8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6.10.26.1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B1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059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305,9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ind w:lef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447,2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  <w:vMerge w:val="restart"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6.10.21.2</w:t>
            </w:r>
          </w:p>
        </w:tc>
        <w:tc>
          <w:tcPr>
            <w:tcW w:w="801" w:type="pct"/>
          </w:tcPr>
          <w:p w:rsidR="00DA219C" w:rsidRPr="00DA219C" w:rsidRDefault="00DA219C" w:rsidP="007F1CC2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970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ind w:lef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776</w:t>
            </w:r>
          </w:p>
        </w:tc>
      </w:tr>
      <w:tr w:rsidR="005B1D28" w:rsidRPr="00165CE1" w:rsidTr="005B1D28">
        <w:trPr>
          <w:trHeight w:val="300"/>
        </w:trPr>
        <w:tc>
          <w:tcPr>
            <w:tcW w:w="684" w:type="pct"/>
            <w:vMerge/>
          </w:tcPr>
          <w:p w:rsidR="00DA219C" w:rsidRPr="00DA219C" w:rsidRDefault="00DA219C" w:rsidP="005B1D2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01" w:type="pct"/>
          </w:tcPr>
          <w:p w:rsidR="00DA219C" w:rsidRPr="00DA219C" w:rsidRDefault="00DA219C" w:rsidP="007F1CC2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454</w:t>
            </w:r>
          </w:p>
        </w:tc>
        <w:tc>
          <w:tcPr>
            <w:tcW w:w="940" w:type="pct"/>
          </w:tcPr>
          <w:p w:rsidR="00DA219C" w:rsidRPr="00DA219C" w:rsidRDefault="00DA219C" w:rsidP="005B1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833" w:type="pct"/>
          </w:tcPr>
          <w:p w:rsidR="00DA219C" w:rsidRPr="00DA219C" w:rsidRDefault="00DA219C" w:rsidP="007F1C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245,4</w:t>
            </w:r>
          </w:p>
        </w:tc>
        <w:tc>
          <w:tcPr>
            <w:tcW w:w="908" w:type="pct"/>
          </w:tcPr>
          <w:p w:rsidR="00DA219C" w:rsidRPr="00DA219C" w:rsidRDefault="00DA219C" w:rsidP="005B1D28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80</w:t>
            </w:r>
          </w:p>
        </w:tc>
        <w:tc>
          <w:tcPr>
            <w:tcW w:w="834" w:type="pct"/>
          </w:tcPr>
          <w:p w:rsidR="00DA219C" w:rsidRPr="00DA219C" w:rsidRDefault="00DA219C" w:rsidP="007F1CC2">
            <w:pPr>
              <w:ind w:left="-57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B1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19C">
              <w:rPr>
                <w:rFonts w:ascii="Times New Roman" w:hAnsi="Times New Roman" w:cs="Times New Roman"/>
                <w:sz w:val="30"/>
                <w:szCs w:val="30"/>
              </w:rPr>
              <w:t>963,2</w:t>
            </w:r>
          </w:p>
        </w:tc>
      </w:tr>
    </w:tbl>
    <w:p w:rsidR="005B1D28" w:rsidRDefault="005B1D28" w:rsidP="00DA219C">
      <w:pPr>
        <w:pStyle w:val="00"/>
      </w:pPr>
    </w:p>
    <w:p w:rsidR="007F1CC2" w:rsidRDefault="00DA219C" w:rsidP="005B1D28">
      <w:pPr>
        <w:pStyle w:val="00"/>
      </w:pPr>
      <w:r w:rsidRPr="00DA219C">
        <w:t>Примечани</w:t>
      </w:r>
      <w:r w:rsidR="007F1CC2">
        <w:t>я</w:t>
      </w:r>
      <w:r w:rsidRPr="00DA219C">
        <w:t xml:space="preserve">: </w:t>
      </w:r>
    </w:p>
    <w:p w:rsidR="00DA219C" w:rsidRDefault="00DA219C" w:rsidP="007F1CC2">
      <w:pPr>
        <w:pStyle w:val="00"/>
        <w:suppressAutoHyphens w:val="0"/>
      </w:pPr>
      <w:r w:rsidRPr="00DA219C">
        <w:t xml:space="preserve">Предельные параметры </w:t>
      </w:r>
      <w:proofErr w:type="spellStart"/>
      <w:r w:rsidRPr="00DA219C">
        <w:t>разрешенного</w:t>
      </w:r>
      <w:proofErr w:type="spellEnd"/>
      <w:r w:rsidR="007F1CC2">
        <w:t xml:space="preserve"> строительства, </w:t>
      </w:r>
      <w:r w:rsidRPr="00DA219C">
        <w:t>реконстру</w:t>
      </w:r>
      <w:r w:rsidRPr="00DA219C">
        <w:t>к</w:t>
      </w:r>
      <w:r w:rsidRPr="00DA219C">
        <w:t xml:space="preserve">ции объектов капитального строительства определяются с </w:t>
      </w:r>
      <w:proofErr w:type="spellStart"/>
      <w:r w:rsidRPr="00DA219C">
        <w:t>учетом</w:t>
      </w:r>
      <w:proofErr w:type="spellEnd"/>
      <w:r w:rsidRPr="00DA219C">
        <w:t xml:space="preserve"> </w:t>
      </w:r>
      <w:r w:rsidR="007F1CC2">
        <w:t xml:space="preserve">             </w:t>
      </w:r>
      <w:r w:rsidRPr="00DA219C">
        <w:t>суммарной площади застройки всех объектов капитального строител</w:t>
      </w:r>
      <w:r w:rsidRPr="00DA219C">
        <w:t>ь</w:t>
      </w:r>
      <w:r w:rsidRPr="00DA219C">
        <w:t>ства, расположенных на земельном участке</w:t>
      </w:r>
      <w:r w:rsidR="007F1CC2">
        <w:t>.</w:t>
      </w:r>
    </w:p>
    <w:p w:rsidR="00DA219C" w:rsidRPr="00DA219C" w:rsidRDefault="00DA219C" w:rsidP="007F1CC2">
      <w:pPr>
        <w:pStyle w:val="00"/>
        <w:suppressAutoHyphens w:val="0"/>
      </w:pPr>
      <w:r>
        <w:t>ГЗПР ОКС – граница зоны планируемого размещения объектов капитального строительства</w:t>
      </w:r>
      <w:r w:rsidR="007F1CC2">
        <w:t>.</w:t>
      </w:r>
    </w:p>
    <w:p w:rsidR="000314B0" w:rsidRDefault="00DA219C" w:rsidP="007F1CC2">
      <w:pPr>
        <w:pStyle w:val="00"/>
        <w:suppressAutoHyphens w:val="0"/>
      </w:pPr>
      <w:r w:rsidRPr="00DA219C">
        <w:t xml:space="preserve">ПЗЗ – </w:t>
      </w:r>
      <w:r w:rsidR="007F1CC2">
        <w:t xml:space="preserve">Правила </w:t>
      </w:r>
      <w:r w:rsidRPr="00DA219C">
        <w:t>землепользования и застройки городского округа город Красноя</w:t>
      </w:r>
      <w:proofErr w:type="gramStart"/>
      <w:r w:rsidRPr="00DA219C">
        <w:t>рск Кр</w:t>
      </w:r>
      <w:proofErr w:type="gramEnd"/>
      <w:r w:rsidRPr="00DA219C">
        <w:t xml:space="preserve">асноярского края, </w:t>
      </w:r>
      <w:proofErr w:type="spellStart"/>
      <w:r w:rsidRPr="00DA219C">
        <w:t>утвержденны</w:t>
      </w:r>
      <w:r w:rsidR="007F1CC2">
        <w:t>е</w:t>
      </w:r>
      <w:proofErr w:type="spellEnd"/>
      <w:r w:rsidRPr="00DA219C">
        <w:t xml:space="preserve"> решением Кра</w:t>
      </w:r>
      <w:r w:rsidRPr="00DA219C">
        <w:t>с</w:t>
      </w:r>
      <w:r w:rsidRPr="00DA219C">
        <w:t>ноярского городского Совета депутатов от 07.07.2015 № В-122</w:t>
      </w:r>
      <w:r w:rsidR="007F1CC2">
        <w:t>.</w:t>
      </w:r>
    </w:p>
    <w:p w:rsidR="005B1D28" w:rsidRDefault="005B1D28" w:rsidP="00DA219C">
      <w:pPr>
        <w:pStyle w:val="00"/>
      </w:pPr>
    </w:p>
    <w:p w:rsidR="00A150E9" w:rsidRDefault="00A150E9" w:rsidP="009111B5">
      <w:pPr>
        <w:pStyle w:val="a3"/>
        <w:ind w:left="0"/>
        <w:jc w:val="center"/>
        <w:rPr>
          <w:sz w:val="30"/>
          <w:szCs w:val="30"/>
        </w:rPr>
        <w:sectPr w:rsidR="00A150E9" w:rsidSect="0056623F">
          <w:headerReference w:type="default" r:id="rId9"/>
          <w:headerReference w:type="first" r:id="rId10"/>
          <w:pgSz w:w="11907" w:h="16839" w:code="9"/>
          <w:pgMar w:top="1134" w:right="567" w:bottom="1134" w:left="1985" w:header="709" w:footer="709" w:gutter="0"/>
          <w:pgNumType w:start="6"/>
          <w:cols w:space="708"/>
          <w:titlePg/>
          <w:docGrid w:linePitch="360"/>
        </w:sectPr>
      </w:pPr>
    </w:p>
    <w:p w:rsidR="005B1D28" w:rsidRDefault="00EE33BD" w:rsidP="005B1D28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8F0DD2">
        <w:rPr>
          <w:sz w:val="30"/>
          <w:szCs w:val="30"/>
        </w:rPr>
        <w:lastRenderedPageBreak/>
        <w:t xml:space="preserve">2. </w:t>
      </w:r>
      <w:r w:rsidR="00DF090A" w:rsidRPr="008F0DD2">
        <w:rPr>
          <w:sz w:val="30"/>
          <w:szCs w:val="30"/>
        </w:rPr>
        <w:t xml:space="preserve">Характеристика, этапы проектирования, строительства, реконструкции объектов капитального </w:t>
      </w:r>
    </w:p>
    <w:p w:rsidR="005B1D28" w:rsidRDefault="00DF090A" w:rsidP="005B1D28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8F0DD2">
        <w:rPr>
          <w:sz w:val="30"/>
          <w:szCs w:val="30"/>
        </w:rPr>
        <w:t xml:space="preserve">строительства и необходимых для функционирования таких объектов и обеспечения жизнедеятельности </w:t>
      </w:r>
    </w:p>
    <w:p w:rsidR="00BA61BC" w:rsidRPr="008F0DD2" w:rsidRDefault="00DF090A" w:rsidP="005B1D28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8F0DD2">
        <w:rPr>
          <w:sz w:val="30"/>
          <w:szCs w:val="30"/>
        </w:rPr>
        <w:t>граждан объектов коммунальной, транспортной, социальной  инфраструктур</w:t>
      </w:r>
    </w:p>
    <w:p w:rsidR="00E17EC3" w:rsidRDefault="00E17EC3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9111B5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45441E">
        <w:rPr>
          <w:rFonts w:ascii="Times New Roman" w:hAnsi="Times New Roman" w:cs="Times New Roman"/>
          <w:sz w:val="30"/>
          <w:szCs w:val="30"/>
        </w:rPr>
        <w:t>Таблица 2</w:t>
      </w:r>
    </w:p>
    <w:p w:rsidR="005B1D28" w:rsidRPr="005B1D28" w:rsidRDefault="005B1D28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2284"/>
        <w:gridCol w:w="2530"/>
        <w:gridCol w:w="1437"/>
        <w:gridCol w:w="947"/>
        <w:gridCol w:w="1418"/>
        <w:gridCol w:w="2891"/>
        <w:gridCol w:w="1645"/>
      </w:tblGrid>
      <w:tr w:rsidR="003D1F18" w:rsidRPr="00DA219C" w:rsidTr="00DB1EF0">
        <w:trPr>
          <w:cantSplit/>
          <w:trHeight w:val="175"/>
          <w:tblHeader/>
          <w:jc w:val="center"/>
        </w:trPr>
        <w:tc>
          <w:tcPr>
            <w:tcW w:w="1369" w:type="dxa"/>
            <w:vMerge w:val="restart"/>
            <w:tcBorders>
              <w:bottom w:val="nil"/>
            </w:tcBorders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ГЗПР ОКС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Назначение ОКС</w:t>
            </w:r>
          </w:p>
        </w:tc>
        <w:tc>
          <w:tcPr>
            <w:tcW w:w="253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ОКС</w:t>
            </w:r>
          </w:p>
        </w:tc>
        <w:tc>
          <w:tcPr>
            <w:tcW w:w="1437" w:type="dxa"/>
            <w:vMerge w:val="restart"/>
            <w:tcBorders>
              <w:bottom w:val="nil"/>
            </w:tcBorders>
            <w:shd w:val="clear" w:color="auto" w:fill="auto"/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Общая площадь здания, кв.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947" w:type="dxa"/>
            <w:vMerge w:val="restart"/>
            <w:tcBorders>
              <w:bottom w:val="nil"/>
            </w:tcBorders>
          </w:tcPr>
          <w:p w:rsidR="003D1F18" w:rsidRPr="00DA219C" w:rsidRDefault="003D1F18" w:rsidP="007F1CC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Этаж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ность</w:t>
            </w:r>
            <w:proofErr w:type="spellEnd"/>
            <w:proofErr w:type="gramEnd"/>
          </w:p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Очередность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 участка, 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3D1F18" w:rsidRPr="00DA219C" w:rsidTr="00DB1EF0">
        <w:trPr>
          <w:trHeight w:val="953"/>
          <w:tblHeader/>
          <w:jc w:val="center"/>
        </w:trPr>
        <w:tc>
          <w:tcPr>
            <w:tcW w:w="1369" w:type="dxa"/>
            <w:vMerge/>
            <w:tcBorders>
              <w:bottom w:val="nil"/>
            </w:tcBorders>
          </w:tcPr>
          <w:p w:rsidR="003D1F18" w:rsidRPr="00DA219C" w:rsidRDefault="003D1F18" w:rsidP="00DA219C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vMerge/>
            <w:tcBorders>
              <w:bottom w:val="nil"/>
            </w:tcBorders>
            <w:shd w:val="clear" w:color="auto" w:fill="auto"/>
          </w:tcPr>
          <w:p w:rsidR="003D1F18" w:rsidRPr="00DA219C" w:rsidRDefault="003D1F18" w:rsidP="00DA21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530" w:type="dxa"/>
            <w:vMerge/>
            <w:tcBorders>
              <w:bottom w:val="nil"/>
            </w:tcBorders>
            <w:shd w:val="clear" w:color="auto" w:fill="auto"/>
          </w:tcPr>
          <w:p w:rsidR="003D1F18" w:rsidRPr="00DA219C" w:rsidRDefault="003D1F18" w:rsidP="00DA21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1437" w:type="dxa"/>
            <w:vMerge/>
            <w:tcBorders>
              <w:bottom w:val="nil"/>
            </w:tcBorders>
          </w:tcPr>
          <w:p w:rsidR="003D1F18" w:rsidRPr="00DA219C" w:rsidRDefault="003D1F18" w:rsidP="00DA219C">
            <w:pPr>
              <w:spacing w:after="0"/>
              <w:ind w:right="-12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47" w:type="dxa"/>
            <w:vMerge/>
            <w:tcBorders>
              <w:bottom w:val="nil"/>
            </w:tcBorders>
          </w:tcPr>
          <w:p w:rsidR="003D1F18" w:rsidRPr="00DA219C" w:rsidRDefault="003D1F18" w:rsidP="00DA219C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D1F18" w:rsidRPr="00DA219C" w:rsidRDefault="005B1D2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тапы реали</w:t>
            </w:r>
            <w:r w:rsidR="003D1F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3D1F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ции</w:t>
            </w: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5B1D28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проектирование, </w:t>
            </w:r>
          </w:p>
          <w:p w:rsidR="003D1F18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строительство,</w:t>
            </w:r>
          </w:p>
          <w:p w:rsidR="003D1F18" w:rsidRPr="00DA219C" w:rsidRDefault="003D1F18" w:rsidP="005B1D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реконструкция</w:t>
            </w:r>
          </w:p>
        </w:tc>
        <w:tc>
          <w:tcPr>
            <w:tcW w:w="1645" w:type="dxa"/>
            <w:vMerge/>
            <w:tcBorders>
              <w:bottom w:val="nil"/>
            </w:tcBorders>
            <w:shd w:val="clear" w:color="auto" w:fill="auto"/>
          </w:tcPr>
          <w:p w:rsidR="003D1F18" w:rsidRPr="00DA219C" w:rsidRDefault="003D1F18" w:rsidP="00DA21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</w:tbl>
    <w:p w:rsidR="00DB1EF0" w:rsidRPr="00DB1EF0" w:rsidRDefault="00DB1EF0" w:rsidP="00DB1EF0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2284"/>
        <w:gridCol w:w="2530"/>
        <w:gridCol w:w="1437"/>
        <w:gridCol w:w="947"/>
        <w:gridCol w:w="1418"/>
        <w:gridCol w:w="2891"/>
        <w:gridCol w:w="1645"/>
      </w:tblGrid>
      <w:tr w:rsidR="00DB1EF0" w:rsidRPr="00DA219C" w:rsidTr="00DB1EF0">
        <w:trPr>
          <w:cantSplit/>
          <w:trHeight w:val="143"/>
          <w:tblHeader/>
          <w:jc w:val="center"/>
        </w:trPr>
        <w:tc>
          <w:tcPr>
            <w:tcW w:w="1369" w:type="dxa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37" w:type="dxa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47" w:type="dxa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418" w:type="dxa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645" w:type="dxa"/>
            <w:shd w:val="clear" w:color="auto" w:fill="auto"/>
          </w:tcPr>
          <w:p w:rsidR="00DB1EF0" w:rsidRPr="00DB1EF0" w:rsidRDefault="00DB1EF0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DB1EF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</w:t>
            </w: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 w:val="restart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6.10.27.1</w:t>
            </w: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тивный корпус</w:t>
            </w:r>
          </w:p>
        </w:tc>
        <w:tc>
          <w:tcPr>
            <w:tcW w:w="2530" w:type="dxa"/>
            <w:shd w:val="clear" w:color="auto" w:fill="auto"/>
          </w:tcPr>
          <w:p w:rsidR="005B1D28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администрати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но-бытовое </w:t>
            </w:r>
          </w:p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994,6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(2024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2033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 w:val="restart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5B1D28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ственно-складское </w:t>
            </w:r>
          </w:p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(сооруж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ние) склада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327,1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trHeight w:val="1020"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Трансформ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торная по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станция</w:t>
            </w:r>
          </w:p>
        </w:tc>
        <w:tc>
          <w:tcPr>
            <w:tcW w:w="2530" w:type="dxa"/>
            <w:shd w:val="clear" w:color="auto" w:fill="auto"/>
          </w:tcPr>
          <w:p w:rsidR="005B1D28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сооружение </w:t>
            </w:r>
          </w:p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электрической, трансформато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подстанции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37,7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Проходная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контрольно-пропускной пункт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34,2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trHeight w:val="1041"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Архив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(сооруж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ние) склада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131,5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trHeight w:val="1041"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Дизельная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дизельная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Бойлерная-гараж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бойлерная-гараж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19,7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Подвальный архив</w:t>
            </w:r>
          </w:p>
        </w:tc>
        <w:tc>
          <w:tcPr>
            <w:tcW w:w="2530" w:type="dxa"/>
            <w:shd w:val="clear" w:color="auto" w:fill="auto"/>
          </w:tcPr>
          <w:p w:rsidR="00DB1EF0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подвальный </w:t>
            </w:r>
          </w:p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архив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83,2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DB1EF0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Исследовател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ский центр, включает в себя  </w:t>
            </w: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лабораторные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B1EF0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офисные </w:t>
            </w:r>
          </w:p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помещения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лаборат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рии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022,7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Склад хранения керновых проб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прочие объекты (объекты обог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щения руд цве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металлов)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Лабораторно-аналитический корпус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лаборат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рии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Здание лабор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тории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5B1D28" w:rsidP="005B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дание лаборат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рии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DB1EF0" w:rsidRPr="00DA219C" w:rsidRDefault="003D1F18" w:rsidP="00DB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1645" w:type="dxa"/>
            <w:vMerge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6.10.10.1</w:t>
            </w: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7F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Сооружение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gram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опливо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запр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spellEnd"/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вочный</w:t>
            </w:r>
            <w:proofErr w:type="spellEnd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 на три топли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но-раздаточные колонки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6.10.21.1</w:t>
            </w:r>
          </w:p>
        </w:tc>
        <w:tc>
          <w:tcPr>
            <w:tcW w:w="2284" w:type="dxa"/>
            <w:shd w:val="clear" w:color="auto" w:fill="auto"/>
          </w:tcPr>
          <w:p w:rsidR="00DB1EF0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ственная база </w:t>
            </w:r>
          </w:p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инженерным обеспечением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155,32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6.10.7.1</w:t>
            </w:r>
          </w:p>
        </w:tc>
        <w:tc>
          <w:tcPr>
            <w:tcW w:w="2284" w:type="dxa"/>
            <w:shd w:val="clear" w:color="auto" w:fill="auto"/>
          </w:tcPr>
          <w:p w:rsidR="00DB1EF0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ственный </w:t>
            </w:r>
          </w:p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корпус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546,4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6.10.8.1</w:t>
            </w:r>
          </w:p>
        </w:tc>
        <w:tc>
          <w:tcPr>
            <w:tcW w:w="2284" w:type="dxa"/>
            <w:shd w:val="clear" w:color="auto" w:fill="auto"/>
          </w:tcPr>
          <w:p w:rsidR="00DB1EF0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Услуги </w:t>
            </w:r>
          </w:p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авторазбора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  <w:p w:rsidR="00DB1EF0" w:rsidRPr="00DA219C" w:rsidRDefault="00DB1EF0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6.10.25.1</w:t>
            </w: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Хозяйственный корпус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731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18" w:type="dxa"/>
          </w:tcPr>
          <w:p w:rsidR="003D1F18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  <w:p w:rsidR="00DB1EF0" w:rsidRPr="00DA219C" w:rsidRDefault="00DB1EF0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866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6.10.26.1</w:t>
            </w: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тивное здание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385,3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18" w:type="dxa"/>
          </w:tcPr>
          <w:p w:rsidR="003D1F18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  <w:p w:rsidR="00DB1EF0" w:rsidRPr="00DA219C" w:rsidRDefault="00DB1EF0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059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  <w:vMerge w:val="restart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6.10.21.2</w:t>
            </w:r>
          </w:p>
        </w:tc>
        <w:tc>
          <w:tcPr>
            <w:tcW w:w="2284" w:type="dxa"/>
            <w:shd w:val="clear" w:color="auto" w:fill="auto"/>
          </w:tcPr>
          <w:p w:rsidR="00DB1EF0" w:rsidRDefault="00DB1EF0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3D1F18"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азмещение </w:t>
            </w:r>
          </w:p>
          <w:p w:rsidR="00DB1EF0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гаражей для собственных нужд </w:t>
            </w:r>
          </w:p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(код</w:t>
            </w:r>
            <w:r w:rsidR="00DB1E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2.7.2)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590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F1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454</w:t>
            </w:r>
          </w:p>
        </w:tc>
      </w:tr>
      <w:tr w:rsidR="003D1F18" w:rsidRPr="00DA219C" w:rsidTr="00DB1EF0">
        <w:trPr>
          <w:cantSplit/>
          <w:trHeight w:val="750"/>
          <w:jc w:val="center"/>
        </w:trPr>
        <w:tc>
          <w:tcPr>
            <w:tcW w:w="1369" w:type="dxa"/>
            <w:vMerge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Автосервис</w:t>
            </w:r>
          </w:p>
        </w:tc>
        <w:tc>
          <w:tcPr>
            <w:tcW w:w="2530" w:type="dxa"/>
            <w:shd w:val="clear" w:color="auto" w:fill="auto"/>
          </w:tcPr>
          <w:p w:rsidR="003D1F18" w:rsidRPr="00DA219C" w:rsidRDefault="003D1F18" w:rsidP="00D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 нежилое</w:t>
            </w:r>
          </w:p>
        </w:tc>
        <w:tc>
          <w:tcPr>
            <w:tcW w:w="143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628,8</w:t>
            </w:r>
          </w:p>
        </w:tc>
        <w:tc>
          <w:tcPr>
            <w:tcW w:w="947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18" w:type="dxa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этап (</w:t>
            </w:r>
            <w:r w:rsidR="005B1D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2024–2033 </w:t>
            </w: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гг.)</w:t>
            </w:r>
          </w:p>
        </w:tc>
        <w:tc>
          <w:tcPr>
            <w:tcW w:w="2891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3D1F18" w:rsidRPr="00DA219C" w:rsidRDefault="003D1F18" w:rsidP="005B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A21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970</w:t>
            </w:r>
          </w:p>
        </w:tc>
      </w:tr>
    </w:tbl>
    <w:p w:rsidR="00DA219C" w:rsidRDefault="00DA219C" w:rsidP="00FB78B3">
      <w:pPr>
        <w:pStyle w:val="00"/>
        <w:rPr>
          <w:rFonts w:cs="Times New Roman"/>
          <w:color w:val="auto"/>
        </w:rPr>
      </w:pPr>
    </w:p>
    <w:p w:rsidR="007F1CC2" w:rsidRDefault="00845032" w:rsidP="00DB1EF0">
      <w:pPr>
        <w:pStyle w:val="00"/>
        <w:rPr>
          <w:rFonts w:cs="Times New Roman"/>
          <w:color w:val="auto"/>
        </w:rPr>
      </w:pPr>
      <w:r w:rsidRPr="00845032">
        <w:rPr>
          <w:rFonts w:cs="Times New Roman"/>
          <w:color w:val="auto"/>
        </w:rPr>
        <w:t>Примечани</w:t>
      </w:r>
      <w:r w:rsidR="007F1CC2">
        <w:rPr>
          <w:rFonts w:cs="Times New Roman"/>
          <w:color w:val="auto"/>
        </w:rPr>
        <w:t>я</w:t>
      </w:r>
      <w:r w:rsidRPr="00845032">
        <w:rPr>
          <w:rFonts w:cs="Times New Roman"/>
          <w:color w:val="auto"/>
        </w:rPr>
        <w:t xml:space="preserve">: </w:t>
      </w:r>
    </w:p>
    <w:p w:rsidR="00845032" w:rsidRPr="00845032" w:rsidRDefault="007F1CC2" w:rsidP="00DB1EF0">
      <w:pPr>
        <w:pStyle w:val="00"/>
        <w:rPr>
          <w:rFonts w:cs="Times New Roman"/>
          <w:color w:val="auto"/>
        </w:rPr>
      </w:pPr>
      <w:r>
        <w:rPr>
          <w:rFonts w:cs="Times New Roman"/>
          <w:color w:val="auto"/>
        </w:rPr>
        <w:t>П</w:t>
      </w:r>
      <w:r w:rsidR="00845032" w:rsidRPr="00845032">
        <w:rPr>
          <w:rFonts w:cs="Times New Roman"/>
          <w:color w:val="auto"/>
        </w:rPr>
        <w:t xml:space="preserve">редельные параметры </w:t>
      </w:r>
      <w:proofErr w:type="spellStart"/>
      <w:r w:rsidR="00845032" w:rsidRPr="00845032">
        <w:rPr>
          <w:rFonts w:cs="Times New Roman"/>
          <w:color w:val="auto"/>
        </w:rPr>
        <w:t>разрешенного</w:t>
      </w:r>
      <w:proofErr w:type="spellEnd"/>
      <w:r w:rsidR="00845032" w:rsidRPr="00845032">
        <w:rPr>
          <w:rFonts w:cs="Times New Roman"/>
          <w:color w:val="auto"/>
        </w:rPr>
        <w:t xml:space="preserve"> строительства планируемых объектов капитального строительства явля</w:t>
      </w:r>
      <w:r>
        <w:rPr>
          <w:rFonts w:cs="Times New Roman"/>
          <w:color w:val="auto"/>
        </w:rPr>
        <w:t>е</w:t>
      </w:r>
      <w:r w:rsidR="00845032" w:rsidRPr="00845032">
        <w:rPr>
          <w:rFonts w:cs="Times New Roman"/>
          <w:color w:val="auto"/>
        </w:rPr>
        <w:t>тся максимально допустимыми для каждого объекта, предусмотренного для размещения в данном проекте. В площадь застройки не включаются площади, занятые подземными зданиями и сооружениями или частями их, над которыми могут быть размещены другие здания и сооружения.</w:t>
      </w:r>
    </w:p>
    <w:p w:rsidR="00845032" w:rsidRPr="00845032" w:rsidRDefault="00845032" w:rsidP="00DB1EF0">
      <w:pPr>
        <w:pStyle w:val="00"/>
        <w:rPr>
          <w:rFonts w:cs="Times New Roman"/>
          <w:color w:val="auto"/>
        </w:rPr>
      </w:pPr>
      <w:r w:rsidRPr="00845032">
        <w:rPr>
          <w:rFonts w:cs="Times New Roman"/>
          <w:color w:val="auto"/>
        </w:rPr>
        <w:t>ГЗПР ОКС – граница зоны планируемого размещения объектов капитального строительства.</w:t>
      </w:r>
    </w:p>
    <w:p w:rsidR="00845032" w:rsidRDefault="00845032" w:rsidP="00DB1EF0">
      <w:pPr>
        <w:pStyle w:val="00"/>
        <w:rPr>
          <w:rFonts w:cs="Times New Roman"/>
          <w:color w:val="auto"/>
        </w:rPr>
      </w:pPr>
      <w:r w:rsidRPr="00845032">
        <w:rPr>
          <w:rFonts w:cs="Times New Roman"/>
          <w:color w:val="auto"/>
        </w:rPr>
        <w:t>ОКС – объект капитального строительства.</w:t>
      </w:r>
    </w:p>
    <w:p w:rsidR="00845032" w:rsidRDefault="00845032" w:rsidP="00845032">
      <w:pPr>
        <w:pStyle w:val="00"/>
      </w:pPr>
    </w:p>
    <w:p w:rsidR="00C40F93" w:rsidRDefault="00C40F93" w:rsidP="00845032">
      <w:pPr>
        <w:pStyle w:val="00"/>
        <w:sectPr w:rsidR="00C40F93" w:rsidSect="00DB1EF0"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DB1EF0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lastRenderedPageBreak/>
        <w:t>3</w:t>
      </w:r>
      <w:r w:rsidR="00564998">
        <w:rPr>
          <w:sz w:val="30"/>
          <w:szCs w:val="30"/>
        </w:rPr>
        <w:t>.</w:t>
      </w:r>
      <w:r w:rsidRPr="00DF090A">
        <w:rPr>
          <w:sz w:val="30"/>
          <w:szCs w:val="30"/>
        </w:rPr>
        <w:t xml:space="preserve"> Сведения о плотности и параметрах застройки зон планируемого </w:t>
      </w:r>
    </w:p>
    <w:p w:rsidR="00DF090A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>размещения объектов федерального значения, объектов регионального значения, объектов местного значения</w:t>
      </w:r>
    </w:p>
    <w:p w:rsidR="00DB1EF0" w:rsidRDefault="00DB1EF0" w:rsidP="00DF6257">
      <w:pPr>
        <w:pStyle w:val="00"/>
      </w:pPr>
    </w:p>
    <w:p w:rsidR="00AD6601" w:rsidRDefault="005A5F62" w:rsidP="00DB1EF0">
      <w:pPr>
        <w:pStyle w:val="00"/>
        <w:widowControl w:val="0"/>
        <w:suppressAutoHyphens w:val="0"/>
      </w:pPr>
      <w:r w:rsidRPr="00FB78B3">
        <w:t>Размещение объектов федерального значения, объектов реги</w:t>
      </w:r>
      <w:r w:rsidRPr="00FB78B3">
        <w:t>о</w:t>
      </w:r>
      <w:r w:rsidRPr="00FB78B3">
        <w:t>нального и местного значения проектом не предусмотрено</w:t>
      </w:r>
      <w:r w:rsidRPr="005A5F62">
        <w:t>.</w:t>
      </w:r>
    </w:p>
    <w:p w:rsidR="00DB1EF0" w:rsidRDefault="00DB1EF0" w:rsidP="00DF6257">
      <w:pPr>
        <w:pStyle w:val="00"/>
      </w:pPr>
    </w:p>
    <w:p w:rsidR="00DB1EF0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>4</w:t>
      </w:r>
      <w:r w:rsidR="00564998">
        <w:rPr>
          <w:sz w:val="30"/>
          <w:szCs w:val="30"/>
        </w:rPr>
        <w:t xml:space="preserve">. </w:t>
      </w:r>
      <w:r w:rsidRPr="00DF090A">
        <w:rPr>
          <w:sz w:val="30"/>
          <w:szCs w:val="30"/>
        </w:rPr>
        <w:t xml:space="preserve">Информация о планируемых мероприятиях по обеспечению </w:t>
      </w:r>
    </w:p>
    <w:p w:rsidR="00DB1EF0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 xml:space="preserve">сохранения применительно к территориальным зонам, в которых </w:t>
      </w:r>
    </w:p>
    <w:p w:rsidR="00DB1EF0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 xml:space="preserve">планируется размещение объектов федерального значения, объектов </w:t>
      </w:r>
    </w:p>
    <w:p w:rsidR="00DB1EF0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 xml:space="preserve">регионального значения, объектов местного значения, фактических </w:t>
      </w:r>
    </w:p>
    <w:p w:rsidR="0096218F" w:rsidRDefault="00DF090A" w:rsidP="00DB1EF0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DF090A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DF6257" w:rsidRDefault="00DF6257" w:rsidP="00DF6257">
      <w:pPr>
        <w:pStyle w:val="00"/>
      </w:pPr>
    </w:p>
    <w:p w:rsidR="00E17EC3" w:rsidRDefault="000314B0" w:rsidP="00DB1EF0">
      <w:pPr>
        <w:pStyle w:val="00"/>
        <w:widowControl w:val="0"/>
        <w:suppressAutoHyphens w:val="0"/>
      </w:pPr>
      <w:r w:rsidRPr="000314B0">
        <w:t>Объекты федерального значения, объекты регионального знач</w:t>
      </w:r>
      <w:r w:rsidRPr="000314B0">
        <w:t>е</w:t>
      </w:r>
      <w:r w:rsidRPr="000314B0">
        <w:t>ния, объекты местного значения к сносу и размещению на рассматрив</w:t>
      </w:r>
      <w:r w:rsidRPr="000314B0">
        <w:t>а</w:t>
      </w:r>
      <w:r w:rsidRPr="000314B0">
        <w:t>емой территории в границах проектирования не предусматриваются.</w:t>
      </w:r>
    </w:p>
    <w:p w:rsidR="000314B0" w:rsidRDefault="000314B0" w:rsidP="00DF090A">
      <w:pPr>
        <w:pStyle w:val="a3"/>
        <w:ind w:left="0"/>
        <w:jc w:val="both"/>
        <w:rPr>
          <w:sz w:val="30"/>
          <w:szCs w:val="30"/>
        </w:rPr>
      </w:pPr>
    </w:p>
    <w:p w:rsidR="00BB42CC" w:rsidRPr="00BB7A96" w:rsidRDefault="00BB42CC" w:rsidP="00DB1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</w:t>
      </w:r>
      <w:r w:rsidRPr="00BB7A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Каталог координат красных линий</w:t>
      </w:r>
    </w:p>
    <w:p w:rsidR="00DF6257" w:rsidRDefault="00DF6257" w:rsidP="00DF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2614" w:rsidRDefault="006D2614" w:rsidP="00DB1EF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614">
        <w:rPr>
          <w:rFonts w:ascii="Times New Roman" w:hAnsi="Times New Roman" w:cs="Times New Roman"/>
          <w:sz w:val="30"/>
          <w:szCs w:val="30"/>
        </w:rPr>
        <w:t>Настоящим проектом красные линии не устанавливаются, только отменяются.</w:t>
      </w:r>
      <w:r w:rsidR="005A25AB">
        <w:rPr>
          <w:rFonts w:ascii="Times New Roman" w:hAnsi="Times New Roman" w:cs="Times New Roman"/>
          <w:sz w:val="30"/>
          <w:szCs w:val="30"/>
        </w:rPr>
        <w:t xml:space="preserve"> </w:t>
      </w:r>
      <w:r w:rsidRPr="006D2614">
        <w:rPr>
          <w:rFonts w:ascii="Times New Roman" w:hAnsi="Times New Roman" w:cs="Times New Roman"/>
          <w:sz w:val="30"/>
          <w:szCs w:val="30"/>
        </w:rPr>
        <w:t>Каталог координат отменяемых красных линий</w:t>
      </w:r>
      <w:r w:rsidR="007F1CC2">
        <w:rPr>
          <w:rFonts w:ascii="Times New Roman" w:hAnsi="Times New Roman" w:cs="Times New Roman"/>
          <w:sz w:val="30"/>
          <w:szCs w:val="30"/>
        </w:rPr>
        <w:t>,</w:t>
      </w:r>
      <w:r w:rsidRPr="006D2614">
        <w:rPr>
          <w:rFonts w:ascii="Times New Roman" w:hAnsi="Times New Roman" w:cs="Times New Roman"/>
          <w:sz w:val="30"/>
          <w:szCs w:val="30"/>
        </w:rPr>
        <w:t xml:space="preserve"> устано</w:t>
      </w:r>
      <w:r w:rsidRPr="006D2614">
        <w:rPr>
          <w:rFonts w:ascii="Times New Roman" w:hAnsi="Times New Roman" w:cs="Times New Roman"/>
          <w:sz w:val="30"/>
          <w:szCs w:val="30"/>
        </w:rPr>
        <w:t>в</w:t>
      </w:r>
      <w:r w:rsidRPr="006D2614">
        <w:rPr>
          <w:rFonts w:ascii="Times New Roman" w:hAnsi="Times New Roman" w:cs="Times New Roman"/>
          <w:sz w:val="30"/>
          <w:szCs w:val="30"/>
        </w:rPr>
        <w:t>ленных проектом планировки территории северо-восточной левобере</w:t>
      </w:r>
      <w:r w:rsidRPr="006D2614">
        <w:rPr>
          <w:rFonts w:ascii="Times New Roman" w:hAnsi="Times New Roman" w:cs="Times New Roman"/>
          <w:sz w:val="30"/>
          <w:szCs w:val="30"/>
        </w:rPr>
        <w:t>ж</w:t>
      </w:r>
      <w:r w:rsidRPr="006D2614">
        <w:rPr>
          <w:rFonts w:ascii="Times New Roman" w:hAnsi="Times New Roman" w:cs="Times New Roman"/>
          <w:sz w:val="30"/>
          <w:szCs w:val="30"/>
        </w:rPr>
        <w:t>ной части города Красноярска, утвержденным постановлением админ</w:t>
      </w:r>
      <w:r w:rsidRPr="006D2614">
        <w:rPr>
          <w:rFonts w:ascii="Times New Roman" w:hAnsi="Times New Roman" w:cs="Times New Roman"/>
          <w:sz w:val="30"/>
          <w:szCs w:val="30"/>
        </w:rPr>
        <w:t>и</w:t>
      </w:r>
      <w:r w:rsidRPr="006D2614">
        <w:rPr>
          <w:rFonts w:ascii="Times New Roman" w:hAnsi="Times New Roman" w:cs="Times New Roman"/>
          <w:sz w:val="30"/>
          <w:szCs w:val="30"/>
        </w:rPr>
        <w:t>стр</w:t>
      </w:r>
      <w:r>
        <w:rPr>
          <w:rFonts w:ascii="Times New Roman" w:hAnsi="Times New Roman" w:cs="Times New Roman"/>
          <w:sz w:val="30"/>
          <w:szCs w:val="30"/>
        </w:rPr>
        <w:t>ации города от 01.07.2019 № 410, приводится в таблице 3.</w:t>
      </w:r>
    </w:p>
    <w:p w:rsidR="00B079FA" w:rsidRDefault="00B079FA" w:rsidP="00DB1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координат </w:t>
      </w:r>
      <w:r w:rsidR="00DB1EF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2614" w:rsidRPr="00A404C8">
        <w:rPr>
          <w:rFonts w:ascii="Times New Roman" w:hAnsi="Times New Roman" w:cs="Times New Roman"/>
          <w:sz w:val="30"/>
          <w:szCs w:val="30"/>
        </w:rPr>
        <w:t>МСК-167.</w:t>
      </w:r>
      <w:r w:rsidR="006D261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D2614" w:rsidRDefault="006D2614" w:rsidP="00B07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3</w:t>
      </w:r>
    </w:p>
    <w:p w:rsidR="00DB1EF0" w:rsidRPr="00DB1EF0" w:rsidRDefault="00DB1EF0" w:rsidP="00B07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Style w:val="17"/>
        <w:tblW w:w="4888" w:type="pct"/>
        <w:tblInd w:w="108" w:type="dxa"/>
        <w:tblLook w:val="04A0" w:firstRow="1" w:lastRow="0" w:firstColumn="1" w:lastColumn="0" w:noHBand="0" w:noVBand="1"/>
      </w:tblPr>
      <w:tblGrid>
        <w:gridCol w:w="2006"/>
        <w:gridCol w:w="3488"/>
        <w:gridCol w:w="1986"/>
        <w:gridCol w:w="1877"/>
      </w:tblGrid>
      <w:tr w:rsidR="006D2614" w:rsidRPr="006D2614" w:rsidTr="00DB1EF0">
        <w:trPr>
          <w:trHeight w:val="751"/>
        </w:trPr>
        <w:tc>
          <w:tcPr>
            <w:tcW w:w="1072" w:type="pct"/>
            <w:noWrap/>
            <w:hideMark/>
          </w:tcPr>
          <w:p w:rsidR="00DB1EF0" w:rsidRDefault="006D2614" w:rsidP="00DB1EF0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Номер </w:t>
            </w:r>
          </w:p>
          <w:p w:rsidR="006D2614" w:rsidRPr="006D2614" w:rsidRDefault="006D2614" w:rsidP="00DB1EF0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сегмента</w:t>
            </w:r>
          </w:p>
        </w:tc>
        <w:tc>
          <w:tcPr>
            <w:tcW w:w="1864" w:type="pct"/>
            <w:noWrap/>
            <w:hideMark/>
          </w:tcPr>
          <w:p w:rsidR="006D2614" w:rsidRPr="006D2614" w:rsidRDefault="006D2614" w:rsidP="00DB1EF0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Номер поворотной точки</w:t>
            </w:r>
          </w:p>
        </w:tc>
        <w:tc>
          <w:tcPr>
            <w:tcW w:w="1061" w:type="pct"/>
            <w:noWrap/>
            <w:hideMark/>
          </w:tcPr>
          <w:p w:rsidR="00DB1EF0" w:rsidRDefault="006D2614" w:rsidP="00DB1EF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2614">
              <w:rPr>
                <w:rFonts w:ascii="Times New Roman" w:hAnsi="Times New Roman"/>
                <w:sz w:val="30"/>
                <w:szCs w:val="30"/>
              </w:rPr>
              <w:t xml:space="preserve">Координата </w:t>
            </w:r>
          </w:p>
          <w:p w:rsidR="006D2614" w:rsidRPr="006D2614" w:rsidRDefault="006D2614" w:rsidP="00DB1EF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2614">
              <w:rPr>
                <w:rFonts w:ascii="Times New Roman" w:hAnsi="Times New Roman"/>
                <w:sz w:val="30"/>
                <w:szCs w:val="30"/>
              </w:rPr>
              <w:t>Х</w:t>
            </w:r>
          </w:p>
        </w:tc>
        <w:tc>
          <w:tcPr>
            <w:tcW w:w="1003" w:type="pct"/>
            <w:noWrap/>
            <w:hideMark/>
          </w:tcPr>
          <w:p w:rsidR="00DB1EF0" w:rsidRDefault="006D2614" w:rsidP="00DB1EF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2614">
              <w:rPr>
                <w:rFonts w:ascii="Times New Roman" w:hAnsi="Times New Roman"/>
                <w:sz w:val="30"/>
                <w:szCs w:val="30"/>
              </w:rPr>
              <w:t xml:space="preserve">Координата </w:t>
            </w:r>
          </w:p>
          <w:p w:rsidR="006D2614" w:rsidRPr="007F1CC2" w:rsidRDefault="007F1CC2" w:rsidP="00DB1EF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 w:val="restar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638421,16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103748,07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638536,62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103643,44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638585,24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103600</w:t>
            </w:r>
            <w:bookmarkStart w:id="0" w:name="_GoBack"/>
            <w:bookmarkEnd w:id="0"/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,16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638504,99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103509,51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638471,15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103539,19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638440,72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103504,93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 w:val="restar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638813,68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103671,83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638813,67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103671,83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638747,62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103731,43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638681,93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103783,4</w:t>
            </w:r>
          </w:p>
        </w:tc>
      </w:tr>
      <w:tr w:rsidR="006D2614" w:rsidRPr="006D2614" w:rsidTr="00DB1EF0">
        <w:trPr>
          <w:trHeight w:val="300"/>
        </w:trPr>
        <w:tc>
          <w:tcPr>
            <w:tcW w:w="1072" w:type="pct"/>
            <w:vMerge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64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61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638556,41</w:t>
            </w:r>
          </w:p>
        </w:tc>
        <w:tc>
          <w:tcPr>
            <w:tcW w:w="1003" w:type="pct"/>
            <w:noWrap/>
            <w:hideMark/>
          </w:tcPr>
          <w:p w:rsidR="006D2614" w:rsidRPr="006D2614" w:rsidRDefault="006D2614" w:rsidP="006D2614">
            <w:pPr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6D261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103896,73</w:t>
            </w:r>
          </w:p>
        </w:tc>
      </w:tr>
    </w:tbl>
    <w:p w:rsidR="00DF6257" w:rsidRPr="00DB1EF0" w:rsidRDefault="00DF6257" w:rsidP="00B079FA">
      <w:pPr>
        <w:pStyle w:val="00"/>
        <w:ind w:firstLine="0"/>
        <w:rPr>
          <w:sz w:val="2"/>
          <w:szCs w:val="2"/>
        </w:rPr>
      </w:pPr>
    </w:p>
    <w:sectPr w:rsidR="00DF6257" w:rsidRPr="00DB1EF0" w:rsidSect="00DB1EF0">
      <w:headerReference w:type="default" r:id="rId11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70" w:rsidRDefault="00797070" w:rsidP="009D6891">
      <w:pPr>
        <w:spacing w:after="0" w:line="240" w:lineRule="auto"/>
      </w:pPr>
      <w:r>
        <w:separator/>
      </w:r>
    </w:p>
  </w:endnote>
  <w:endnote w:type="continuationSeparator" w:id="0">
    <w:p w:rsidR="00797070" w:rsidRDefault="00797070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70" w:rsidRDefault="00797070" w:rsidP="009D6891">
      <w:pPr>
        <w:spacing w:after="0" w:line="240" w:lineRule="auto"/>
      </w:pPr>
      <w:r>
        <w:separator/>
      </w:r>
    </w:p>
  </w:footnote>
  <w:footnote w:type="continuationSeparator" w:id="0">
    <w:p w:rsidR="00797070" w:rsidRDefault="00797070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26997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B1D28" w:rsidRPr="007F1CC2" w:rsidRDefault="005B1D28" w:rsidP="005662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1C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1C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1C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1CC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F1C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9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D28" w:rsidRPr="0056623F" w:rsidRDefault="005B1D28" w:rsidP="005662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62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62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2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1CC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662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3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D28" w:rsidRPr="00BA61BC" w:rsidRDefault="005B1D28" w:rsidP="00DB1EF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C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C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C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1CC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85C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4B0"/>
    <w:rsid w:val="000473E4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041B"/>
    <w:rsid w:val="00134714"/>
    <w:rsid w:val="00137AFF"/>
    <w:rsid w:val="0015168F"/>
    <w:rsid w:val="00163FCA"/>
    <w:rsid w:val="00174620"/>
    <w:rsid w:val="001951D0"/>
    <w:rsid w:val="001A45FE"/>
    <w:rsid w:val="001A4BF4"/>
    <w:rsid w:val="001B3D26"/>
    <w:rsid w:val="001C0042"/>
    <w:rsid w:val="001C7BA7"/>
    <w:rsid w:val="00261BAF"/>
    <w:rsid w:val="0026605A"/>
    <w:rsid w:val="002831D5"/>
    <w:rsid w:val="002835D6"/>
    <w:rsid w:val="002A0210"/>
    <w:rsid w:val="002B5DC4"/>
    <w:rsid w:val="002D3C09"/>
    <w:rsid w:val="00327CC7"/>
    <w:rsid w:val="003326D6"/>
    <w:rsid w:val="0034762F"/>
    <w:rsid w:val="00354C52"/>
    <w:rsid w:val="00354DC6"/>
    <w:rsid w:val="003623DF"/>
    <w:rsid w:val="003A61A9"/>
    <w:rsid w:val="003A7EB7"/>
    <w:rsid w:val="003C334B"/>
    <w:rsid w:val="003D1F18"/>
    <w:rsid w:val="003E17A1"/>
    <w:rsid w:val="003F5DB2"/>
    <w:rsid w:val="00417E88"/>
    <w:rsid w:val="00451491"/>
    <w:rsid w:val="00453763"/>
    <w:rsid w:val="0045441E"/>
    <w:rsid w:val="00481090"/>
    <w:rsid w:val="00487E5B"/>
    <w:rsid w:val="004A5072"/>
    <w:rsid w:val="004A6151"/>
    <w:rsid w:val="004B14A8"/>
    <w:rsid w:val="004C74EF"/>
    <w:rsid w:val="004D730D"/>
    <w:rsid w:val="004D7D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6623F"/>
    <w:rsid w:val="00571746"/>
    <w:rsid w:val="00590332"/>
    <w:rsid w:val="00592FF0"/>
    <w:rsid w:val="00594831"/>
    <w:rsid w:val="005954EB"/>
    <w:rsid w:val="005A25AB"/>
    <w:rsid w:val="005A5F62"/>
    <w:rsid w:val="005B1D28"/>
    <w:rsid w:val="005B6C9F"/>
    <w:rsid w:val="005C66CE"/>
    <w:rsid w:val="005D3924"/>
    <w:rsid w:val="00611494"/>
    <w:rsid w:val="00614B44"/>
    <w:rsid w:val="00621C3A"/>
    <w:rsid w:val="006245C4"/>
    <w:rsid w:val="00625143"/>
    <w:rsid w:val="00626B8E"/>
    <w:rsid w:val="00631E9C"/>
    <w:rsid w:val="00675AA2"/>
    <w:rsid w:val="00676BE6"/>
    <w:rsid w:val="00685C34"/>
    <w:rsid w:val="00692A0C"/>
    <w:rsid w:val="006A0EC0"/>
    <w:rsid w:val="006D2614"/>
    <w:rsid w:val="006E6E5F"/>
    <w:rsid w:val="006F1AEA"/>
    <w:rsid w:val="006F5FAD"/>
    <w:rsid w:val="007143D0"/>
    <w:rsid w:val="00752144"/>
    <w:rsid w:val="00752F21"/>
    <w:rsid w:val="00771055"/>
    <w:rsid w:val="007832E9"/>
    <w:rsid w:val="00792029"/>
    <w:rsid w:val="00797070"/>
    <w:rsid w:val="00797FEB"/>
    <w:rsid w:val="007B4B60"/>
    <w:rsid w:val="007D6FE2"/>
    <w:rsid w:val="007F1CC2"/>
    <w:rsid w:val="008149DF"/>
    <w:rsid w:val="008222F6"/>
    <w:rsid w:val="0084012F"/>
    <w:rsid w:val="00845032"/>
    <w:rsid w:val="00846215"/>
    <w:rsid w:val="00864A59"/>
    <w:rsid w:val="00865498"/>
    <w:rsid w:val="008714C9"/>
    <w:rsid w:val="00886B92"/>
    <w:rsid w:val="008A5F53"/>
    <w:rsid w:val="008A6253"/>
    <w:rsid w:val="008C6FB8"/>
    <w:rsid w:val="008E5BF8"/>
    <w:rsid w:val="008F0DD2"/>
    <w:rsid w:val="008F39E3"/>
    <w:rsid w:val="0090711F"/>
    <w:rsid w:val="009111B5"/>
    <w:rsid w:val="00917209"/>
    <w:rsid w:val="0094732F"/>
    <w:rsid w:val="0096218F"/>
    <w:rsid w:val="00967BBC"/>
    <w:rsid w:val="00972C5C"/>
    <w:rsid w:val="00990FF6"/>
    <w:rsid w:val="0099407F"/>
    <w:rsid w:val="009C0D8A"/>
    <w:rsid w:val="009C3048"/>
    <w:rsid w:val="009D6891"/>
    <w:rsid w:val="009E3518"/>
    <w:rsid w:val="00A150E9"/>
    <w:rsid w:val="00A205CF"/>
    <w:rsid w:val="00A35771"/>
    <w:rsid w:val="00A404C8"/>
    <w:rsid w:val="00A72A54"/>
    <w:rsid w:val="00A770E7"/>
    <w:rsid w:val="00A87DA3"/>
    <w:rsid w:val="00AC0D8C"/>
    <w:rsid w:val="00AC24F3"/>
    <w:rsid w:val="00AD6601"/>
    <w:rsid w:val="00AF0A46"/>
    <w:rsid w:val="00B02059"/>
    <w:rsid w:val="00B04169"/>
    <w:rsid w:val="00B079FA"/>
    <w:rsid w:val="00B23E70"/>
    <w:rsid w:val="00B313E6"/>
    <w:rsid w:val="00B36B52"/>
    <w:rsid w:val="00B41020"/>
    <w:rsid w:val="00B676C6"/>
    <w:rsid w:val="00B81E7C"/>
    <w:rsid w:val="00BA61BC"/>
    <w:rsid w:val="00BB42CC"/>
    <w:rsid w:val="00BB6007"/>
    <w:rsid w:val="00BB6ED9"/>
    <w:rsid w:val="00BB7A96"/>
    <w:rsid w:val="00BE2216"/>
    <w:rsid w:val="00C0773A"/>
    <w:rsid w:val="00C1285B"/>
    <w:rsid w:val="00C27FE8"/>
    <w:rsid w:val="00C40F93"/>
    <w:rsid w:val="00C54A90"/>
    <w:rsid w:val="00C728A7"/>
    <w:rsid w:val="00C937DA"/>
    <w:rsid w:val="00CC563D"/>
    <w:rsid w:val="00CD270E"/>
    <w:rsid w:val="00CD50FC"/>
    <w:rsid w:val="00CE10A4"/>
    <w:rsid w:val="00CE75CA"/>
    <w:rsid w:val="00CF30BD"/>
    <w:rsid w:val="00D128AE"/>
    <w:rsid w:val="00D2070C"/>
    <w:rsid w:val="00D86025"/>
    <w:rsid w:val="00DA219C"/>
    <w:rsid w:val="00DA5D0B"/>
    <w:rsid w:val="00DB1C74"/>
    <w:rsid w:val="00DB1EF0"/>
    <w:rsid w:val="00DF090A"/>
    <w:rsid w:val="00DF0FE3"/>
    <w:rsid w:val="00DF208D"/>
    <w:rsid w:val="00DF6257"/>
    <w:rsid w:val="00E17EC3"/>
    <w:rsid w:val="00E21C5B"/>
    <w:rsid w:val="00E22D3D"/>
    <w:rsid w:val="00E6210E"/>
    <w:rsid w:val="00E854C9"/>
    <w:rsid w:val="00EB6484"/>
    <w:rsid w:val="00EC75F6"/>
    <w:rsid w:val="00EE33BD"/>
    <w:rsid w:val="00EE52AA"/>
    <w:rsid w:val="00EF3278"/>
    <w:rsid w:val="00F10995"/>
    <w:rsid w:val="00F22B70"/>
    <w:rsid w:val="00F43C44"/>
    <w:rsid w:val="00F46AAB"/>
    <w:rsid w:val="00F667B5"/>
    <w:rsid w:val="00F75BD0"/>
    <w:rsid w:val="00F86136"/>
    <w:rsid w:val="00FB5DBF"/>
    <w:rsid w:val="00FB78B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2">
    <w:name w:val="Сетка таблицы11"/>
    <w:basedOn w:val="a1"/>
    <w:next w:val="af"/>
    <w:uiPriority w:val="59"/>
    <w:rsid w:val="00453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2">
    <w:name w:val="Сетка таблицы11"/>
    <w:basedOn w:val="a1"/>
    <w:next w:val="af"/>
    <w:uiPriority w:val="59"/>
    <w:rsid w:val="00453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73A39F-3227-47A1-95DF-05B58974937E}"/>
</file>

<file path=customXml/itemProps2.xml><?xml version="1.0" encoding="utf-8"?>
<ds:datastoreItem xmlns:ds="http://schemas.openxmlformats.org/officeDocument/2006/customXml" ds:itemID="{CD4AF8F1-5998-4B97-AA97-B89966A86877}"/>
</file>

<file path=customXml/itemProps3.xml><?xml version="1.0" encoding="utf-8"?>
<ds:datastoreItem xmlns:ds="http://schemas.openxmlformats.org/officeDocument/2006/customXml" ds:itemID="{B69E5CD4-DD68-4329-90C3-B1625F0B4613}"/>
</file>

<file path=customXml/itemProps4.xml><?xml version="1.0" encoding="utf-8"?>
<ds:datastoreItem xmlns:ds="http://schemas.openxmlformats.org/officeDocument/2006/customXml" ds:itemID="{D4C476DE-AD96-4B3B-88CC-EB56439BF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4</dc:title>
  <dc:creator>Иванова Анастасия Сергеевна</dc:creator>
  <cp:lastModifiedBy>Филимоненко Светлана Игоревна</cp:lastModifiedBy>
  <cp:revision>57</cp:revision>
  <cp:lastPrinted>2024-07-01T03:11:00Z</cp:lastPrinted>
  <dcterms:created xsi:type="dcterms:W3CDTF">2021-11-02T10:22:00Z</dcterms:created>
  <dcterms:modified xsi:type="dcterms:W3CDTF">2024-07-05T07:10:00Z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