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79" w:rsidRDefault="004C5879" w:rsidP="004C5879">
      <w:pPr>
        <w:spacing w:after="0" w:line="240" w:lineRule="auto"/>
        <w:jc w:val="center"/>
        <w:rPr>
          <w:rFonts w:ascii="Times New Roman" w:hAnsi="Times New Roman" w:cs="Times New Roman"/>
          <w:sz w:val="20"/>
        </w:rPr>
      </w:pPr>
      <w:r>
        <w:rPr>
          <w:rFonts w:ascii="Times New Roman" w:hAnsi="Times New Roman" w:cs="Times New Roman"/>
          <w:noProof/>
          <w:sz w:val="24"/>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4C5879" w:rsidRDefault="004C5879" w:rsidP="004C5879">
      <w:pPr>
        <w:spacing w:after="0" w:line="240" w:lineRule="auto"/>
        <w:jc w:val="center"/>
        <w:rPr>
          <w:rFonts w:ascii="Times New Roman" w:hAnsi="Times New Roman" w:cs="Times New Roman"/>
          <w:sz w:val="20"/>
        </w:rPr>
      </w:pPr>
    </w:p>
    <w:p w:rsidR="004C5879" w:rsidRPr="004C5879" w:rsidRDefault="004C5879" w:rsidP="004C5879">
      <w:pPr>
        <w:spacing w:after="0" w:line="240" w:lineRule="auto"/>
        <w:jc w:val="center"/>
        <w:rPr>
          <w:rFonts w:ascii="Times New Roman" w:hAnsi="Times New Roman" w:cs="Times New Roman"/>
          <w:b/>
          <w:sz w:val="36"/>
        </w:rPr>
      </w:pPr>
      <w:r w:rsidRPr="004C5879">
        <w:rPr>
          <w:rFonts w:ascii="Times New Roman" w:hAnsi="Times New Roman" w:cs="Times New Roman"/>
          <w:b/>
          <w:sz w:val="36"/>
        </w:rPr>
        <w:t>АДМИНИСТРАЦИЯ ГОРОДА КРАСНОЯРСКА</w:t>
      </w:r>
    </w:p>
    <w:p w:rsidR="004C5879" w:rsidRDefault="004C5879" w:rsidP="004C5879">
      <w:pPr>
        <w:spacing w:after="0" w:line="240" w:lineRule="auto"/>
        <w:jc w:val="center"/>
        <w:rPr>
          <w:rFonts w:ascii="Times New Roman" w:hAnsi="Times New Roman" w:cs="Times New Roman"/>
          <w:sz w:val="20"/>
        </w:rPr>
      </w:pPr>
    </w:p>
    <w:p w:rsidR="004C5879" w:rsidRDefault="004C5879" w:rsidP="004C5879">
      <w:pPr>
        <w:spacing w:after="0" w:line="240" w:lineRule="auto"/>
        <w:jc w:val="center"/>
        <w:rPr>
          <w:rFonts w:ascii="Times New Roman" w:hAnsi="Times New Roman" w:cs="Times New Roman"/>
          <w:sz w:val="44"/>
        </w:rPr>
      </w:pPr>
      <w:r>
        <w:rPr>
          <w:rFonts w:ascii="Times New Roman" w:hAnsi="Times New Roman" w:cs="Times New Roman"/>
          <w:sz w:val="44"/>
        </w:rPr>
        <w:t>ПОСТАНОВЛЕНИЕ</w:t>
      </w:r>
    </w:p>
    <w:p w:rsidR="004C5879" w:rsidRDefault="004C5879" w:rsidP="004C5879">
      <w:pPr>
        <w:spacing w:after="0" w:line="240" w:lineRule="auto"/>
        <w:jc w:val="center"/>
        <w:rPr>
          <w:rFonts w:ascii="Times New Roman" w:hAnsi="Times New Roman" w:cs="Times New Roman"/>
          <w:sz w:val="44"/>
        </w:rPr>
      </w:pPr>
    </w:p>
    <w:p w:rsidR="004C5879" w:rsidRDefault="004C5879" w:rsidP="004C5879">
      <w:pPr>
        <w:spacing w:after="0" w:line="240" w:lineRule="auto"/>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4C5879" w:rsidTr="004C5879">
        <w:tc>
          <w:tcPr>
            <w:tcW w:w="4785" w:type="dxa"/>
            <w:shd w:val="clear" w:color="auto" w:fill="auto"/>
          </w:tcPr>
          <w:p w:rsidR="004C5879" w:rsidRPr="00B83CB1" w:rsidRDefault="00D24298" w:rsidP="00B83CB1">
            <w:pPr>
              <w:spacing w:after="0" w:line="240" w:lineRule="auto"/>
              <w:rPr>
                <w:rFonts w:ascii="Times New Roman" w:hAnsi="Times New Roman" w:cs="Times New Roman"/>
                <w:sz w:val="30"/>
              </w:rPr>
            </w:pPr>
            <w:r>
              <w:rPr>
                <w:rFonts w:ascii="Times New Roman" w:hAnsi="Times New Roman" w:cs="Times New Roman"/>
                <w:sz w:val="30"/>
              </w:rPr>
              <w:t>10.06.2024</w:t>
            </w:r>
          </w:p>
        </w:tc>
        <w:tc>
          <w:tcPr>
            <w:tcW w:w="4786" w:type="dxa"/>
            <w:shd w:val="clear" w:color="auto" w:fill="auto"/>
          </w:tcPr>
          <w:p w:rsidR="004C5879" w:rsidRPr="00B83CB1" w:rsidRDefault="00D24298" w:rsidP="00B83CB1">
            <w:pPr>
              <w:spacing w:after="0" w:line="240" w:lineRule="auto"/>
              <w:ind w:right="284"/>
              <w:jc w:val="right"/>
              <w:rPr>
                <w:rFonts w:ascii="Times New Roman" w:hAnsi="Times New Roman" w:cs="Times New Roman"/>
                <w:sz w:val="30"/>
              </w:rPr>
            </w:pPr>
            <w:r>
              <w:rPr>
                <w:rFonts w:ascii="Times New Roman" w:hAnsi="Times New Roman" w:cs="Times New Roman"/>
                <w:sz w:val="30"/>
              </w:rPr>
              <w:t>№ 537</w:t>
            </w:r>
            <w:bookmarkStart w:id="0" w:name="_GoBack"/>
            <w:bookmarkEnd w:id="0"/>
          </w:p>
        </w:tc>
      </w:tr>
    </w:tbl>
    <w:p w:rsidR="004C5879" w:rsidRDefault="004C5879" w:rsidP="004C5879">
      <w:pPr>
        <w:spacing w:after="0" w:line="240" w:lineRule="auto"/>
        <w:jc w:val="center"/>
        <w:rPr>
          <w:rFonts w:ascii="Times New Roman" w:hAnsi="Times New Roman" w:cs="Times New Roman"/>
          <w:sz w:val="44"/>
        </w:rPr>
      </w:pPr>
    </w:p>
    <w:p w:rsidR="004C5879" w:rsidRDefault="004C5879" w:rsidP="004C5879">
      <w:pPr>
        <w:spacing w:after="0" w:line="240" w:lineRule="auto"/>
        <w:jc w:val="center"/>
        <w:rPr>
          <w:rFonts w:ascii="Times New Roman" w:hAnsi="Times New Roman" w:cs="Times New Roman"/>
          <w:sz w:val="44"/>
        </w:rPr>
      </w:pPr>
    </w:p>
    <w:p w:rsidR="004C5879" w:rsidRDefault="004C5879" w:rsidP="004C5879">
      <w:pPr>
        <w:spacing w:after="0" w:line="240" w:lineRule="auto"/>
        <w:rPr>
          <w:rFonts w:ascii="Times New Roman" w:hAnsi="Times New Roman" w:cs="Times New Roman"/>
          <w:sz w:val="24"/>
        </w:rPr>
      </w:pPr>
    </w:p>
    <w:p w:rsidR="004C5879" w:rsidRDefault="004C5879" w:rsidP="004C5879">
      <w:pPr>
        <w:spacing w:after="0" w:line="240" w:lineRule="auto"/>
        <w:rPr>
          <w:rFonts w:ascii="Times New Roman" w:hAnsi="Times New Roman" w:cs="Times New Roman"/>
          <w:sz w:val="24"/>
        </w:rPr>
        <w:sectPr w:rsidR="004C5879" w:rsidSect="004C5879">
          <w:headerReference w:type="default" r:id="rId10"/>
          <w:pgSz w:w="11906" w:h="16838" w:code="9"/>
          <w:pgMar w:top="227" w:right="567" w:bottom="1134" w:left="1984" w:header="720" w:footer="720" w:gutter="0"/>
          <w:cols w:space="708"/>
          <w:titlePg/>
          <w:docGrid w:linePitch="360"/>
        </w:sectPr>
      </w:pPr>
      <w:r>
        <w:rPr>
          <w:rFonts w:ascii="Times New Roman" w:hAnsi="Times New Roman" w:cs="Times New Roman"/>
          <w:sz w:val="24"/>
        </w:rPr>
        <w:t>   </w:t>
      </w:r>
    </w:p>
    <w:p w:rsidR="00D91582" w:rsidRPr="0099724E" w:rsidRDefault="00107D84" w:rsidP="00E12B5E">
      <w:pPr>
        <w:pStyle w:val="ConsPlusTitle"/>
        <w:spacing w:line="192" w:lineRule="auto"/>
        <w:jc w:val="center"/>
        <w:rPr>
          <w:rFonts w:ascii="Times New Roman" w:hAnsi="Times New Roman" w:cs="Times New Roman"/>
          <w:b w:val="0"/>
          <w:sz w:val="30"/>
          <w:szCs w:val="30"/>
        </w:rPr>
      </w:pPr>
      <w:r w:rsidRPr="0099724E">
        <w:rPr>
          <w:rFonts w:ascii="Times New Roman" w:hAnsi="Times New Roman" w:cs="Times New Roman"/>
          <w:b w:val="0"/>
          <w:sz w:val="30"/>
          <w:szCs w:val="30"/>
        </w:rPr>
        <w:lastRenderedPageBreak/>
        <w:t>О</w:t>
      </w:r>
      <w:r w:rsidR="00D91582" w:rsidRPr="0099724E">
        <w:rPr>
          <w:rFonts w:ascii="Times New Roman" w:hAnsi="Times New Roman" w:cs="Times New Roman"/>
          <w:b w:val="0"/>
          <w:sz w:val="30"/>
          <w:szCs w:val="30"/>
        </w:rPr>
        <w:t xml:space="preserve">б утверждении </w:t>
      </w:r>
      <w:r w:rsidR="000A6CEA">
        <w:rPr>
          <w:rFonts w:ascii="Times New Roman" w:hAnsi="Times New Roman" w:cs="Times New Roman"/>
          <w:b w:val="0"/>
          <w:sz w:val="30"/>
          <w:szCs w:val="30"/>
        </w:rPr>
        <w:t>У</w:t>
      </w:r>
      <w:r w:rsidR="00D91582" w:rsidRPr="0099724E">
        <w:rPr>
          <w:rFonts w:ascii="Times New Roman" w:hAnsi="Times New Roman" w:cs="Times New Roman"/>
          <w:b w:val="0"/>
          <w:sz w:val="30"/>
          <w:szCs w:val="30"/>
        </w:rPr>
        <w:t>словий эмиссии и обращения</w:t>
      </w:r>
    </w:p>
    <w:p w:rsidR="00D91582" w:rsidRPr="0099724E" w:rsidRDefault="00D91582" w:rsidP="00E12B5E">
      <w:pPr>
        <w:pStyle w:val="ConsPlusTitle"/>
        <w:spacing w:line="192" w:lineRule="auto"/>
        <w:jc w:val="center"/>
        <w:rPr>
          <w:rFonts w:ascii="Times New Roman" w:hAnsi="Times New Roman" w:cs="Times New Roman"/>
          <w:b w:val="0"/>
          <w:sz w:val="30"/>
          <w:szCs w:val="30"/>
        </w:rPr>
      </w:pPr>
      <w:r w:rsidRPr="0099724E">
        <w:rPr>
          <w:rFonts w:ascii="Times New Roman" w:hAnsi="Times New Roman" w:cs="Times New Roman"/>
          <w:b w:val="0"/>
          <w:sz w:val="30"/>
          <w:szCs w:val="30"/>
        </w:rPr>
        <w:t xml:space="preserve">муниципальных ценных бумаг города Красноярска </w:t>
      </w:r>
    </w:p>
    <w:p w:rsidR="00107D84" w:rsidRDefault="00107D84">
      <w:pPr>
        <w:pStyle w:val="ConsPlusNormal"/>
        <w:ind w:firstLine="540"/>
        <w:jc w:val="both"/>
        <w:rPr>
          <w:rFonts w:ascii="Times New Roman" w:hAnsi="Times New Roman" w:cs="Times New Roman"/>
          <w:sz w:val="30"/>
          <w:szCs w:val="30"/>
        </w:rPr>
      </w:pPr>
    </w:p>
    <w:p w:rsidR="00691301" w:rsidRPr="0099724E" w:rsidRDefault="00691301">
      <w:pPr>
        <w:pStyle w:val="ConsPlusNormal"/>
        <w:ind w:firstLine="540"/>
        <w:jc w:val="both"/>
        <w:rPr>
          <w:rFonts w:ascii="Times New Roman" w:hAnsi="Times New Roman" w:cs="Times New Roman"/>
          <w:sz w:val="30"/>
          <w:szCs w:val="30"/>
        </w:rPr>
      </w:pPr>
    </w:p>
    <w:p w:rsidR="00755AE0" w:rsidRPr="0099724E" w:rsidRDefault="009C33B7" w:rsidP="00497C74">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 </w:t>
      </w:r>
      <w:r w:rsidR="00B56D46">
        <w:rPr>
          <w:rFonts w:ascii="Times New Roman" w:hAnsi="Times New Roman" w:cs="Times New Roman"/>
          <w:sz w:val="30"/>
          <w:szCs w:val="30"/>
        </w:rPr>
        <w:t>соответствии со</w:t>
      </w:r>
      <w:r w:rsidR="00C66899" w:rsidRPr="0099724E">
        <w:rPr>
          <w:rFonts w:ascii="Times New Roman" w:hAnsi="Times New Roman" w:cs="Times New Roman"/>
          <w:sz w:val="30"/>
          <w:szCs w:val="30"/>
        </w:rPr>
        <w:t xml:space="preserve"> статьей 121.</w:t>
      </w:r>
      <w:r w:rsidR="0099724E">
        <w:rPr>
          <w:rFonts w:ascii="Times New Roman" w:hAnsi="Times New Roman" w:cs="Times New Roman"/>
          <w:sz w:val="30"/>
          <w:szCs w:val="30"/>
        </w:rPr>
        <w:t>6</w:t>
      </w:r>
      <w:r w:rsidR="00C66899" w:rsidRPr="0099724E">
        <w:rPr>
          <w:rFonts w:ascii="Times New Roman" w:hAnsi="Times New Roman" w:cs="Times New Roman"/>
          <w:sz w:val="30"/>
          <w:szCs w:val="30"/>
        </w:rPr>
        <w:t xml:space="preserve"> Бюджетного кодекса Российской Федерации, </w:t>
      </w:r>
      <w:r w:rsidRPr="0099724E">
        <w:rPr>
          <w:rFonts w:ascii="Times New Roman" w:hAnsi="Times New Roman" w:cs="Times New Roman"/>
          <w:sz w:val="30"/>
          <w:szCs w:val="30"/>
        </w:rPr>
        <w:t>ст</w:t>
      </w:r>
      <w:r w:rsidR="00497C74">
        <w:rPr>
          <w:rFonts w:ascii="Times New Roman" w:hAnsi="Times New Roman" w:cs="Times New Roman"/>
          <w:sz w:val="30"/>
          <w:szCs w:val="30"/>
        </w:rPr>
        <w:t xml:space="preserve">атьями </w:t>
      </w:r>
      <w:r w:rsidR="00277BB0">
        <w:rPr>
          <w:rFonts w:ascii="Times New Roman" w:hAnsi="Times New Roman" w:cs="Times New Roman"/>
          <w:sz w:val="30"/>
          <w:szCs w:val="30"/>
        </w:rPr>
        <w:t xml:space="preserve">45, </w:t>
      </w:r>
      <w:r w:rsidRPr="0099724E">
        <w:rPr>
          <w:rFonts w:ascii="Times New Roman" w:hAnsi="Times New Roman" w:cs="Times New Roman"/>
          <w:sz w:val="30"/>
          <w:szCs w:val="30"/>
        </w:rPr>
        <w:t xml:space="preserve">58, 59 Устава города Красноярска, </w:t>
      </w:r>
      <w:r w:rsidR="00C66899" w:rsidRPr="0099724E">
        <w:rPr>
          <w:rFonts w:ascii="Times New Roman" w:hAnsi="Times New Roman" w:cs="Times New Roman"/>
          <w:sz w:val="30"/>
          <w:szCs w:val="30"/>
        </w:rPr>
        <w:t>постанов</w:t>
      </w:r>
      <w:r w:rsidR="002208B0">
        <w:rPr>
          <w:rFonts w:ascii="Times New Roman" w:hAnsi="Times New Roman" w:cs="Times New Roman"/>
          <w:sz w:val="30"/>
          <w:szCs w:val="30"/>
        </w:rPr>
        <w:t>-</w:t>
      </w:r>
      <w:proofErr w:type="spellStart"/>
      <w:r w:rsidR="00C66899" w:rsidRPr="0099724E">
        <w:rPr>
          <w:rFonts w:ascii="Times New Roman" w:hAnsi="Times New Roman" w:cs="Times New Roman"/>
          <w:sz w:val="30"/>
          <w:szCs w:val="30"/>
        </w:rPr>
        <w:t>лением</w:t>
      </w:r>
      <w:proofErr w:type="spellEnd"/>
      <w:r w:rsidR="00C66899" w:rsidRPr="0099724E">
        <w:rPr>
          <w:rFonts w:ascii="Times New Roman" w:hAnsi="Times New Roman" w:cs="Times New Roman"/>
          <w:sz w:val="30"/>
          <w:szCs w:val="30"/>
        </w:rPr>
        <w:t xml:space="preserve"> администрации города Красноярска от </w:t>
      </w:r>
      <w:r w:rsidR="004F4C09">
        <w:rPr>
          <w:rFonts w:ascii="Times New Roman" w:hAnsi="Times New Roman" w:cs="Times New Roman"/>
          <w:sz w:val="30"/>
          <w:szCs w:val="30"/>
        </w:rPr>
        <w:t>23.06.2020</w:t>
      </w:r>
      <w:r w:rsidR="00C66899" w:rsidRPr="0099724E">
        <w:rPr>
          <w:rFonts w:ascii="Times New Roman" w:hAnsi="Times New Roman" w:cs="Times New Roman"/>
          <w:sz w:val="30"/>
          <w:szCs w:val="30"/>
        </w:rPr>
        <w:t xml:space="preserve"> № </w:t>
      </w:r>
      <w:r w:rsidR="004F4C09">
        <w:rPr>
          <w:rFonts w:ascii="Times New Roman" w:hAnsi="Times New Roman" w:cs="Times New Roman"/>
          <w:sz w:val="30"/>
          <w:szCs w:val="30"/>
        </w:rPr>
        <w:t>470</w:t>
      </w:r>
      <w:r w:rsidR="00C66899" w:rsidRPr="0099724E">
        <w:rPr>
          <w:rFonts w:ascii="Times New Roman" w:hAnsi="Times New Roman" w:cs="Times New Roman"/>
          <w:sz w:val="30"/>
          <w:szCs w:val="30"/>
        </w:rPr>
        <w:t xml:space="preserve"> </w:t>
      </w:r>
      <w:r w:rsidR="002208B0">
        <w:rPr>
          <w:rFonts w:ascii="Times New Roman" w:hAnsi="Times New Roman" w:cs="Times New Roman"/>
          <w:sz w:val="30"/>
          <w:szCs w:val="30"/>
        </w:rPr>
        <w:t xml:space="preserve">                 </w:t>
      </w:r>
      <w:r w:rsidR="00C66899" w:rsidRPr="0099724E">
        <w:rPr>
          <w:rFonts w:ascii="Times New Roman" w:hAnsi="Times New Roman" w:cs="Times New Roman"/>
          <w:sz w:val="30"/>
          <w:szCs w:val="30"/>
        </w:rPr>
        <w:t>«Об утверждении Генеральных условий эмиссии и обращения муниц</w:t>
      </w:r>
      <w:r w:rsidR="00C66899" w:rsidRPr="0099724E">
        <w:rPr>
          <w:rFonts w:ascii="Times New Roman" w:hAnsi="Times New Roman" w:cs="Times New Roman"/>
          <w:sz w:val="30"/>
          <w:szCs w:val="30"/>
        </w:rPr>
        <w:t>и</w:t>
      </w:r>
      <w:r w:rsidR="00C66899" w:rsidRPr="0099724E">
        <w:rPr>
          <w:rFonts w:ascii="Times New Roman" w:hAnsi="Times New Roman" w:cs="Times New Roman"/>
          <w:sz w:val="30"/>
          <w:szCs w:val="30"/>
        </w:rPr>
        <w:t>пальных ценных бумаг города Красноярска»</w:t>
      </w:r>
    </w:p>
    <w:p w:rsidR="00C66899" w:rsidRPr="0099724E" w:rsidRDefault="00755AE0" w:rsidP="00497C74">
      <w:pPr>
        <w:pStyle w:val="ConsPlusNormal"/>
        <w:jc w:val="both"/>
        <w:rPr>
          <w:rFonts w:ascii="Times New Roman" w:hAnsi="Times New Roman" w:cs="Times New Roman"/>
          <w:sz w:val="30"/>
          <w:szCs w:val="30"/>
        </w:rPr>
      </w:pPr>
      <w:r w:rsidRPr="0099724E">
        <w:rPr>
          <w:rFonts w:ascii="Times New Roman" w:hAnsi="Times New Roman" w:cs="Times New Roman"/>
          <w:sz w:val="30"/>
          <w:szCs w:val="30"/>
        </w:rPr>
        <w:t>ПОСТАНОВЛЯЮ</w:t>
      </w:r>
      <w:r w:rsidR="009C33B7" w:rsidRPr="0099724E">
        <w:rPr>
          <w:rFonts w:ascii="Times New Roman" w:hAnsi="Times New Roman" w:cs="Times New Roman"/>
          <w:sz w:val="30"/>
          <w:szCs w:val="30"/>
        </w:rPr>
        <w:t>:</w:t>
      </w:r>
    </w:p>
    <w:p w:rsidR="00107D84" w:rsidRPr="0099724E" w:rsidRDefault="00107D84" w:rsidP="00497C74">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1. Утвердить </w:t>
      </w:r>
      <w:hyperlink w:anchor="P31" w:history="1">
        <w:r w:rsidRPr="0099724E">
          <w:rPr>
            <w:rFonts w:ascii="Times New Roman" w:hAnsi="Times New Roman" w:cs="Times New Roman"/>
            <w:sz w:val="30"/>
            <w:szCs w:val="30"/>
          </w:rPr>
          <w:t>Условия</w:t>
        </w:r>
      </w:hyperlink>
      <w:r w:rsidRPr="0099724E">
        <w:rPr>
          <w:rFonts w:ascii="Times New Roman" w:hAnsi="Times New Roman" w:cs="Times New Roman"/>
          <w:sz w:val="30"/>
          <w:szCs w:val="30"/>
        </w:rPr>
        <w:t xml:space="preserve"> эмиссии и обращения муниципальных </w:t>
      </w:r>
      <w:r w:rsidR="009C33B7" w:rsidRPr="0099724E">
        <w:rPr>
          <w:rFonts w:ascii="Times New Roman" w:hAnsi="Times New Roman" w:cs="Times New Roman"/>
          <w:sz w:val="30"/>
          <w:szCs w:val="30"/>
        </w:rPr>
        <w:t>це</w:t>
      </w:r>
      <w:r w:rsidR="009C33B7" w:rsidRPr="0099724E">
        <w:rPr>
          <w:rFonts w:ascii="Times New Roman" w:hAnsi="Times New Roman" w:cs="Times New Roman"/>
          <w:sz w:val="30"/>
          <w:szCs w:val="30"/>
        </w:rPr>
        <w:t>н</w:t>
      </w:r>
      <w:r w:rsidR="009C33B7" w:rsidRPr="0099724E">
        <w:rPr>
          <w:rFonts w:ascii="Times New Roman" w:hAnsi="Times New Roman" w:cs="Times New Roman"/>
          <w:sz w:val="30"/>
          <w:szCs w:val="30"/>
        </w:rPr>
        <w:t>ных бумаг города Красноярска</w:t>
      </w:r>
      <w:r w:rsidRPr="0099724E">
        <w:rPr>
          <w:rFonts w:ascii="Times New Roman" w:hAnsi="Times New Roman" w:cs="Times New Roman"/>
          <w:sz w:val="30"/>
          <w:szCs w:val="30"/>
        </w:rPr>
        <w:t xml:space="preserve"> согласно приложению.</w:t>
      </w:r>
    </w:p>
    <w:p w:rsidR="00F23B64" w:rsidRPr="0099724E" w:rsidRDefault="0099724E" w:rsidP="00497C74">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F23B64" w:rsidRPr="0099724E">
        <w:rPr>
          <w:rFonts w:ascii="Times New Roman" w:hAnsi="Times New Roman" w:cs="Times New Roman"/>
          <w:sz w:val="30"/>
          <w:szCs w:val="30"/>
        </w:rPr>
        <w:t>. Настоящее постановление опубликовать в газете «Городские</w:t>
      </w:r>
      <w:r w:rsidR="005723B2">
        <w:rPr>
          <w:rFonts w:ascii="Times New Roman" w:hAnsi="Times New Roman" w:cs="Times New Roman"/>
          <w:sz w:val="30"/>
          <w:szCs w:val="30"/>
        </w:rPr>
        <w:br/>
      </w:r>
      <w:r w:rsidR="00F23B64" w:rsidRPr="0099724E">
        <w:rPr>
          <w:rFonts w:ascii="Times New Roman" w:hAnsi="Times New Roman" w:cs="Times New Roman"/>
          <w:sz w:val="30"/>
          <w:szCs w:val="30"/>
        </w:rPr>
        <w:t>новости» и разместить на официальном сайте администрации города.</w:t>
      </w:r>
    </w:p>
    <w:p w:rsidR="00E312DC" w:rsidRDefault="00E312DC" w:rsidP="005723B2">
      <w:pPr>
        <w:pStyle w:val="ConsPlusNormal"/>
        <w:rPr>
          <w:rFonts w:ascii="Times New Roman" w:hAnsi="Times New Roman" w:cs="Times New Roman"/>
          <w:sz w:val="30"/>
          <w:szCs w:val="30"/>
        </w:rPr>
      </w:pPr>
    </w:p>
    <w:p w:rsidR="005723B2" w:rsidRDefault="005723B2" w:rsidP="005723B2">
      <w:pPr>
        <w:pStyle w:val="ConsPlusNormal"/>
        <w:rPr>
          <w:rFonts w:ascii="Times New Roman" w:hAnsi="Times New Roman" w:cs="Times New Roman"/>
          <w:sz w:val="30"/>
          <w:szCs w:val="30"/>
        </w:rPr>
      </w:pPr>
    </w:p>
    <w:p w:rsidR="002208B0" w:rsidRDefault="002208B0" w:rsidP="005723B2">
      <w:pPr>
        <w:pStyle w:val="ConsPlusNormal"/>
        <w:rPr>
          <w:rFonts w:ascii="Times New Roman" w:hAnsi="Times New Roman" w:cs="Times New Roman"/>
          <w:sz w:val="30"/>
          <w:szCs w:val="30"/>
        </w:rPr>
      </w:pPr>
    </w:p>
    <w:p w:rsidR="002208B0" w:rsidRDefault="002208B0" w:rsidP="00A10E0C">
      <w:pPr>
        <w:pStyle w:val="2"/>
        <w:tabs>
          <w:tab w:val="left" w:pos="7755"/>
        </w:tabs>
        <w:spacing w:line="192" w:lineRule="auto"/>
        <w:ind w:right="0"/>
        <w:rPr>
          <w:szCs w:val="30"/>
        </w:rPr>
      </w:pPr>
      <w:r>
        <w:rPr>
          <w:szCs w:val="30"/>
        </w:rPr>
        <w:t>Исполняющий обязанности</w:t>
      </w:r>
    </w:p>
    <w:p w:rsidR="002208B0" w:rsidRDefault="002208B0" w:rsidP="00A10E0C">
      <w:pPr>
        <w:pStyle w:val="2"/>
        <w:tabs>
          <w:tab w:val="left" w:pos="7755"/>
        </w:tabs>
        <w:spacing w:line="192" w:lineRule="auto"/>
        <w:ind w:right="0"/>
        <w:rPr>
          <w:szCs w:val="30"/>
        </w:rPr>
      </w:pPr>
      <w:r w:rsidRPr="005678A3">
        <w:rPr>
          <w:szCs w:val="30"/>
        </w:rPr>
        <w:t>Глав</w:t>
      </w:r>
      <w:r>
        <w:rPr>
          <w:szCs w:val="30"/>
        </w:rPr>
        <w:t>ы</w:t>
      </w:r>
      <w:r w:rsidRPr="005678A3">
        <w:rPr>
          <w:szCs w:val="30"/>
        </w:rPr>
        <w:t xml:space="preserve"> города  </w:t>
      </w:r>
      <w:r>
        <w:rPr>
          <w:szCs w:val="30"/>
        </w:rPr>
        <w:t xml:space="preserve">                        </w:t>
      </w:r>
      <w:r w:rsidRPr="005678A3">
        <w:rPr>
          <w:szCs w:val="30"/>
        </w:rPr>
        <w:t xml:space="preserve">                                      </w:t>
      </w:r>
      <w:r>
        <w:rPr>
          <w:szCs w:val="30"/>
        </w:rPr>
        <w:t xml:space="preserve">    В.Н. Войцеховский</w:t>
      </w:r>
    </w:p>
    <w:p w:rsidR="002208B0" w:rsidRDefault="002208B0" w:rsidP="002208B0">
      <w:pPr>
        <w:spacing w:after="0" w:line="240" w:lineRule="auto"/>
        <w:rPr>
          <w:lang w:eastAsia="ru-RU"/>
        </w:rPr>
      </w:pPr>
    </w:p>
    <w:p w:rsidR="002208B0" w:rsidRDefault="002208B0" w:rsidP="002208B0">
      <w:pPr>
        <w:spacing w:after="0" w:line="240" w:lineRule="auto"/>
        <w:rPr>
          <w:lang w:eastAsia="ru-RU"/>
        </w:rPr>
      </w:pPr>
    </w:p>
    <w:p w:rsidR="002208B0" w:rsidRPr="002208B0" w:rsidRDefault="002208B0" w:rsidP="002208B0">
      <w:pPr>
        <w:spacing w:after="0" w:line="240" w:lineRule="auto"/>
        <w:rPr>
          <w:lang w:eastAsia="ru-RU"/>
        </w:rPr>
      </w:pPr>
    </w:p>
    <w:p w:rsidR="00691301" w:rsidRDefault="00691301" w:rsidP="002208B0">
      <w:pPr>
        <w:spacing w:after="0" w:line="240" w:lineRule="auto"/>
        <w:rPr>
          <w:rFonts w:ascii="Times New Roman" w:eastAsia="Times New Roman" w:hAnsi="Times New Roman" w:cs="Times New Roman"/>
          <w:sz w:val="30"/>
          <w:szCs w:val="30"/>
          <w:lang w:eastAsia="ru-RU"/>
        </w:rPr>
      </w:pPr>
      <w:r>
        <w:rPr>
          <w:rFonts w:ascii="Times New Roman" w:hAnsi="Times New Roman" w:cs="Times New Roman"/>
          <w:sz w:val="30"/>
          <w:szCs w:val="30"/>
        </w:rPr>
        <w:br w:type="page"/>
      </w:r>
    </w:p>
    <w:p w:rsidR="00107D84" w:rsidRPr="0099724E" w:rsidRDefault="00107D84" w:rsidP="00691301">
      <w:pPr>
        <w:pStyle w:val="ConsPlusNormal"/>
        <w:spacing w:line="192" w:lineRule="auto"/>
        <w:ind w:firstLine="5387"/>
        <w:jc w:val="both"/>
        <w:outlineLvl w:val="0"/>
        <w:rPr>
          <w:rFonts w:ascii="Times New Roman" w:hAnsi="Times New Roman" w:cs="Times New Roman"/>
          <w:sz w:val="30"/>
          <w:szCs w:val="30"/>
        </w:rPr>
      </w:pPr>
      <w:r w:rsidRPr="0099724E">
        <w:rPr>
          <w:rFonts w:ascii="Times New Roman" w:hAnsi="Times New Roman" w:cs="Times New Roman"/>
          <w:sz w:val="30"/>
          <w:szCs w:val="30"/>
        </w:rPr>
        <w:lastRenderedPageBreak/>
        <w:t>Приложение</w:t>
      </w:r>
    </w:p>
    <w:p w:rsidR="00107D84" w:rsidRPr="0099724E" w:rsidRDefault="00691301" w:rsidP="00691301">
      <w:pPr>
        <w:pStyle w:val="ConsPlusNormal"/>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к п</w:t>
      </w:r>
      <w:r w:rsidR="00107D84" w:rsidRPr="0099724E">
        <w:rPr>
          <w:rFonts w:ascii="Times New Roman" w:hAnsi="Times New Roman" w:cs="Times New Roman"/>
          <w:sz w:val="30"/>
          <w:szCs w:val="30"/>
        </w:rPr>
        <w:t>остановлению</w:t>
      </w:r>
    </w:p>
    <w:p w:rsidR="00107D84" w:rsidRPr="0099724E" w:rsidRDefault="00107D84" w:rsidP="00691301">
      <w:pPr>
        <w:pStyle w:val="ConsPlusNormal"/>
        <w:spacing w:line="192" w:lineRule="auto"/>
        <w:ind w:firstLine="5387"/>
        <w:jc w:val="both"/>
        <w:rPr>
          <w:rFonts w:ascii="Times New Roman" w:hAnsi="Times New Roman" w:cs="Times New Roman"/>
          <w:sz w:val="30"/>
          <w:szCs w:val="30"/>
        </w:rPr>
      </w:pPr>
      <w:r w:rsidRPr="0099724E">
        <w:rPr>
          <w:rFonts w:ascii="Times New Roman" w:hAnsi="Times New Roman" w:cs="Times New Roman"/>
          <w:sz w:val="30"/>
          <w:szCs w:val="30"/>
        </w:rPr>
        <w:t>администрации города</w:t>
      </w:r>
    </w:p>
    <w:p w:rsidR="00107D84" w:rsidRDefault="00107D84" w:rsidP="00F01EB7">
      <w:pPr>
        <w:pStyle w:val="ConsPlusNormal"/>
        <w:spacing w:line="192" w:lineRule="auto"/>
        <w:ind w:firstLine="5387"/>
        <w:jc w:val="both"/>
        <w:rPr>
          <w:rFonts w:ascii="Times New Roman" w:hAnsi="Times New Roman" w:cs="Times New Roman"/>
          <w:sz w:val="30"/>
          <w:szCs w:val="30"/>
        </w:rPr>
      </w:pPr>
      <w:r w:rsidRPr="0099724E">
        <w:rPr>
          <w:rFonts w:ascii="Times New Roman" w:hAnsi="Times New Roman" w:cs="Times New Roman"/>
          <w:sz w:val="30"/>
          <w:szCs w:val="30"/>
        </w:rPr>
        <w:t xml:space="preserve">от </w:t>
      </w:r>
      <w:r w:rsidR="002208B0">
        <w:rPr>
          <w:rFonts w:ascii="Times New Roman" w:hAnsi="Times New Roman" w:cs="Times New Roman"/>
          <w:sz w:val="30"/>
          <w:szCs w:val="30"/>
        </w:rPr>
        <w:t>____________</w:t>
      </w:r>
      <w:r w:rsidR="00691301">
        <w:rPr>
          <w:rFonts w:ascii="Times New Roman" w:hAnsi="Times New Roman" w:cs="Times New Roman"/>
          <w:sz w:val="30"/>
          <w:szCs w:val="30"/>
        </w:rPr>
        <w:t xml:space="preserve">№ </w:t>
      </w:r>
      <w:r w:rsidR="003266AB">
        <w:rPr>
          <w:rFonts w:ascii="Times New Roman" w:hAnsi="Times New Roman" w:cs="Times New Roman"/>
          <w:sz w:val="30"/>
          <w:szCs w:val="30"/>
        </w:rPr>
        <w:t>____</w:t>
      </w:r>
      <w:r w:rsidR="002208B0">
        <w:rPr>
          <w:rFonts w:ascii="Times New Roman" w:hAnsi="Times New Roman" w:cs="Times New Roman"/>
          <w:sz w:val="30"/>
          <w:szCs w:val="30"/>
        </w:rPr>
        <w:t>_____</w:t>
      </w:r>
    </w:p>
    <w:p w:rsidR="00691301" w:rsidRDefault="00691301">
      <w:pPr>
        <w:pStyle w:val="ConsPlusNormal"/>
        <w:jc w:val="center"/>
        <w:rPr>
          <w:rFonts w:ascii="Times New Roman" w:hAnsi="Times New Roman" w:cs="Times New Roman"/>
          <w:sz w:val="30"/>
          <w:szCs w:val="30"/>
        </w:rPr>
      </w:pPr>
    </w:p>
    <w:p w:rsidR="002208B0" w:rsidRPr="0099724E" w:rsidRDefault="002208B0">
      <w:pPr>
        <w:pStyle w:val="ConsPlusNormal"/>
        <w:jc w:val="center"/>
        <w:rPr>
          <w:rFonts w:ascii="Times New Roman" w:hAnsi="Times New Roman" w:cs="Times New Roman"/>
          <w:sz w:val="30"/>
          <w:szCs w:val="30"/>
        </w:rPr>
      </w:pPr>
    </w:p>
    <w:p w:rsidR="00691301" w:rsidRDefault="00107D84" w:rsidP="00691301">
      <w:pPr>
        <w:pStyle w:val="ConsPlusNormal"/>
        <w:spacing w:line="192" w:lineRule="auto"/>
        <w:jc w:val="center"/>
        <w:rPr>
          <w:rFonts w:ascii="Times New Roman" w:hAnsi="Times New Roman" w:cs="Times New Roman"/>
          <w:sz w:val="30"/>
          <w:szCs w:val="30"/>
        </w:rPr>
      </w:pPr>
      <w:bookmarkStart w:id="1" w:name="P31"/>
      <w:bookmarkEnd w:id="1"/>
      <w:r w:rsidRPr="0099724E">
        <w:rPr>
          <w:rFonts w:ascii="Times New Roman" w:hAnsi="Times New Roman" w:cs="Times New Roman"/>
          <w:sz w:val="30"/>
          <w:szCs w:val="30"/>
        </w:rPr>
        <w:t>УСЛОВИЯ</w:t>
      </w:r>
    </w:p>
    <w:p w:rsidR="00691301" w:rsidRDefault="00691301" w:rsidP="00691301">
      <w:pPr>
        <w:pStyle w:val="ConsPlusNormal"/>
        <w:spacing w:line="192" w:lineRule="auto"/>
        <w:jc w:val="center"/>
        <w:rPr>
          <w:rFonts w:ascii="Times New Roman" w:hAnsi="Times New Roman" w:cs="Times New Roman"/>
          <w:sz w:val="30"/>
          <w:szCs w:val="30"/>
        </w:rPr>
      </w:pPr>
      <w:r w:rsidRPr="0099724E">
        <w:rPr>
          <w:rFonts w:ascii="Times New Roman" w:hAnsi="Times New Roman" w:cs="Times New Roman"/>
          <w:sz w:val="30"/>
          <w:szCs w:val="30"/>
        </w:rPr>
        <w:t>эмиссии и обращения муниципальных ценных бумаг</w:t>
      </w:r>
      <w:r>
        <w:rPr>
          <w:rFonts w:ascii="Times New Roman" w:hAnsi="Times New Roman" w:cs="Times New Roman"/>
          <w:sz w:val="30"/>
          <w:szCs w:val="30"/>
        </w:rPr>
        <w:t xml:space="preserve"> </w:t>
      </w:r>
    </w:p>
    <w:p w:rsidR="00107D84" w:rsidRPr="0099724E" w:rsidRDefault="00691301" w:rsidP="00691301">
      <w:pPr>
        <w:pStyle w:val="ConsPlusNormal"/>
        <w:spacing w:line="192" w:lineRule="auto"/>
        <w:jc w:val="center"/>
        <w:rPr>
          <w:rFonts w:ascii="Times New Roman" w:hAnsi="Times New Roman" w:cs="Times New Roman"/>
          <w:sz w:val="30"/>
          <w:szCs w:val="30"/>
        </w:rPr>
      </w:pPr>
      <w:r w:rsidRPr="0099724E">
        <w:rPr>
          <w:rFonts w:ascii="Times New Roman" w:hAnsi="Times New Roman" w:cs="Times New Roman"/>
          <w:sz w:val="30"/>
          <w:szCs w:val="30"/>
        </w:rPr>
        <w:t>города</w:t>
      </w:r>
      <w:r w:rsidR="00D91582" w:rsidRPr="0099724E">
        <w:rPr>
          <w:rFonts w:ascii="Times New Roman" w:hAnsi="Times New Roman" w:cs="Times New Roman"/>
          <w:sz w:val="30"/>
          <w:szCs w:val="30"/>
        </w:rPr>
        <w:t xml:space="preserve"> </w:t>
      </w:r>
      <w:r w:rsidRPr="0099724E">
        <w:rPr>
          <w:rFonts w:ascii="Times New Roman" w:hAnsi="Times New Roman" w:cs="Times New Roman"/>
          <w:sz w:val="30"/>
          <w:szCs w:val="30"/>
        </w:rPr>
        <w:t>Красноярска</w:t>
      </w:r>
      <w:r w:rsidR="00D91582" w:rsidRPr="0099724E">
        <w:rPr>
          <w:rFonts w:ascii="Times New Roman" w:hAnsi="Times New Roman" w:cs="Times New Roman"/>
          <w:sz w:val="30"/>
          <w:szCs w:val="30"/>
        </w:rPr>
        <w:t xml:space="preserve"> </w:t>
      </w:r>
    </w:p>
    <w:p w:rsidR="00D91582" w:rsidRPr="0099724E" w:rsidRDefault="00D91582" w:rsidP="00AB4B51">
      <w:pPr>
        <w:pStyle w:val="ConsPlusNormal"/>
        <w:outlineLvl w:val="1"/>
        <w:rPr>
          <w:rFonts w:ascii="Times New Roman" w:hAnsi="Times New Roman" w:cs="Times New Roman"/>
          <w:sz w:val="30"/>
          <w:szCs w:val="30"/>
        </w:rPr>
      </w:pPr>
    </w:p>
    <w:p w:rsidR="00107D84" w:rsidRPr="0099724E" w:rsidRDefault="00107D84">
      <w:pPr>
        <w:pStyle w:val="ConsPlusNormal"/>
        <w:jc w:val="center"/>
        <w:outlineLvl w:val="1"/>
        <w:rPr>
          <w:rFonts w:ascii="Times New Roman" w:hAnsi="Times New Roman" w:cs="Times New Roman"/>
          <w:sz w:val="30"/>
          <w:szCs w:val="30"/>
        </w:rPr>
      </w:pPr>
      <w:r w:rsidRPr="0099724E">
        <w:rPr>
          <w:rFonts w:ascii="Times New Roman" w:hAnsi="Times New Roman" w:cs="Times New Roman"/>
          <w:sz w:val="30"/>
          <w:szCs w:val="30"/>
        </w:rPr>
        <w:t xml:space="preserve">I. </w:t>
      </w:r>
      <w:r w:rsidR="00691301" w:rsidRPr="0099724E">
        <w:rPr>
          <w:rFonts w:ascii="Times New Roman" w:hAnsi="Times New Roman" w:cs="Times New Roman"/>
          <w:sz w:val="30"/>
          <w:szCs w:val="30"/>
        </w:rPr>
        <w:t>Общие положения</w:t>
      </w:r>
    </w:p>
    <w:p w:rsidR="00107D84" w:rsidRPr="0099724E" w:rsidRDefault="00107D84" w:rsidP="00AB4B51">
      <w:pPr>
        <w:pStyle w:val="ConsPlusNormal"/>
        <w:jc w:val="both"/>
        <w:rPr>
          <w:rFonts w:ascii="Times New Roman" w:hAnsi="Times New Roman" w:cs="Times New Roman"/>
          <w:sz w:val="30"/>
          <w:szCs w:val="30"/>
        </w:rPr>
      </w:pPr>
    </w:p>
    <w:p w:rsidR="00107D84" w:rsidRPr="002208B0" w:rsidRDefault="00107D84" w:rsidP="00691301">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 xml:space="preserve">1. Настоящие Условия эмиссии и обращения муниципальных </w:t>
      </w:r>
      <w:r w:rsidR="00E12B5E" w:rsidRPr="002208B0">
        <w:rPr>
          <w:rFonts w:ascii="Times New Roman" w:hAnsi="Times New Roman" w:cs="Times New Roman"/>
          <w:sz w:val="30"/>
          <w:szCs w:val="30"/>
        </w:rPr>
        <w:t>це</w:t>
      </w:r>
      <w:r w:rsidR="00E12B5E" w:rsidRPr="002208B0">
        <w:rPr>
          <w:rFonts w:ascii="Times New Roman" w:hAnsi="Times New Roman" w:cs="Times New Roman"/>
          <w:sz w:val="30"/>
          <w:szCs w:val="30"/>
        </w:rPr>
        <w:t>н</w:t>
      </w:r>
      <w:r w:rsidR="00E12B5E" w:rsidRPr="002208B0">
        <w:rPr>
          <w:rFonts w:ascii="Times New Roman" w:hAnsi="Times New Roman" w:cs="Times New Roman"/>
          <w:sz w:val="30"/>
          <w:szCs w:val="30"/>
        </w:rPr>
        <w:t>ных бумаг</w:t>
      </w:r>
      <w:r w:rsidRPr="002208B0">
        <w:rPr>
          <w:rFonts w:ascii="Times New Roman" w:hAnsi="Times New Roman" w:cs="Times New Roman"/>
          <w:sz w:val="30"/>
          <w:szCs w:val="30"/>
        </w:rPr>
        <w:t xml:space="preserve"> </w:t>
      </w:r>
      <w:r w:rsidR="00E12B5E" w:rsidRPr="002208B0">
        <w:rPr>
          <w:rFonts w:ascii="Times New Roman" w:hAnsi="Times New Roman" w:cs="Times New Roman"/>
          <w:sz w:val="30"/>
          <w:szCs w:val="30"/>
        </w:rPr>
        <w:t>города</w:t>
      </w:r>
      <w:r w:rsidRPr="002208B0">
        <w:rPr>
          <w:rFonts w:ascii="Times New Roman" w:hAnsi="Times New Roman" w:cs="Times New Roman"/>
          <w:sz w:val="30"/>
          <w:szCs w:val="30"/>
        </w:rPr>
        <w:t xml:space="preserve"> Красноярска (далее </w:t>
      </w:r>
      <w:r w:rsidR="00691301" w:rsidRPr="002208B0">
        <w:rPr>
          <w:rFonts w:ascii="Times New Roman" w:hAnsi="Times New Roman" w:cs="Times New Roman"/>
          <w:sz w:val="30"/>
          <w:szCs w:val="30"/>
        </w:rPr>
        <w:t>–</w:t>
      </w:r>
      <w:r w:rsidRPr="002208B0">
        <w:rPr>
          <w:rFonts w:ascii="Times New Roman" w:hAnsi="Times New Roman" w:cs="Times New Roman"/>
          <w:sz w:val="30"/>
          <w:szCs w:val="30"/>
        </w:rPr>
        <w:t xml:space="preserve"> Условия) разработаны в соо</w:t>
      </w:r>
      <w:r w:rsidRPr="002208B0">
        <w:rPr>
          <w:rFonts w:ascii="Times New Roman" w:hAnsi="Times New Roman" w:cs="Times New Roman"/>
          <w:sz w:val="30"/>
          <w:szCs w:val="30"/>
        </w:rPr>
        <w:t>т</w:t>
      </w:r>
      <w:r w:rsidRPr="002208B0">
        <w:rPr>
          <w:rFonts w:ascii="Times New Roman" w:hAnsi="Times New Roman" w:cs="Times New Roman"/>
          <w:sz w:val="30"/>
          <w:szCs w:val="30"/>
        </w:rPr>
        <w:t xml:space="preserve">ветствии с Генеральными </w:t>
      </w:r>
      <w:hyperlink r:id="rId11" w:history="1">
        <w:r w:rsidRPr="002208B0">
          <w:rPr>
            <w:rFonts w:ascii="Times New Roman" w:hAnsi="Times New Roman" w:cs="Times New Roman"/>
            <w:sz w:val="30"/>
            <w:szCs w:val="30"/>
          </w:rPr>
          <w:t>условиями</w:t>
        </w:r>
      </w:hyperlink>
      <w:r w:rsidRPr="002208B0">
        <w:rPr>
          <w:rFonts w:ascii="Times New Roman" w:hAnsi="Times New Roman" w:cs="Times New Roman"/>
          <w:sz w:val="30"/>
          <w:szCs w:val="30"/>
        </w:rPr>
        <w:t xml:space="preserve"> эмиссии и обращения муниц</w:t>
      </w:r>
      <w:r w:rsidRPr="002208B0">
        <w:rPr>
          <w:rFonts w:ascii="Times New Roman" w:hAnsi="Times New Roman" w:cs="Times New Roman"/>
          <w:sz w:val="30"/>
          <w:szCs w:val="30"/>
        </w:rPr>
        <w:t>и</w:t>
      </w:r>
      <w:r w:rsidRPr="002208B0">
        <w:rPr>
          <w:rFonts w:ascii="Times New Roman" w:hAnsi="Times New Roman" w:cs="Times New Roman"/>
          <w:sz w:val="30"/>
          <w:szCs w:val="30"/>
        </w:rPr>
        <w:t xml:space="preserve">пальных </w:t>
      </w:r>
      <w:r w:rsidR="007D40B7" w:rsidRPr="002208B0">
        <w:rPr>
          <w:rFonts w:ascii="Times New Roman" w:hAnsi="Times New Roman" w:cs="Times New Roman"/>
          <w:sz w:val="30"/>
          <w:szCs w:val="30"/>
        </w:rPr>
        <w:t>ценных бумаг</w:t>
      </w:r>
      <w:r w:rsidRPr="002208B0">
        <w:rPr>
          <w:rFonts w:ascii="Times New Roman" w:hAnsi="Times New Roman" w:cs="Times New Roman"/>
          <w:sz w:val="30"/>
          <w:szCs w:val="30"/>
        </w:rPr>
        <w:t xml:space="preserve"> г</w:t>
      </w:r>
      <w:r w:rsidR="007D40B7" w:rsidRPr="002208B0">
        <w:rPr>
          <w:rFonts w:ascii="Times New Roman" w:hAnsi="Times New Roman" w:cs="Times New Roman"/>
          <w:sz w:val="30"/>
          <w:szCs w:val="30"/>
        </w:rPr>
        <w:t>орода</w:t>
      </w:r>
      <w:r w:rsidRPr="002208B0">
        <w:rPr>
          <w:rFonts w:ascii="Times New Roman" w:hAnsi="Times New Roman" w:cs="Times New Roman"/>
          <w:sz w:val="30"/>
          <w:szCs w:val="30"/>
        </w:rPr>
        <w:t xml:space="preserve"> Красноярска, утвержденными </w:t>
      </w:r>
      <w:r w:rsidR="0099724E" w:rsidRPr="002208B0">
        <w:rPr>
          <w:rFonts w:ascii="Times New Roman" w:hAnsi="Times New Roman" w:cs="Times New Roman"/>
          <w:sz w:val="30"/>
          <w:szCs w:val="30"/>
        </w:rPr>
        <w:t>п</w:t>
      </w:r>
      <w:r w:rsidRPr="002208B0">
        <w:rPr>
          <w:rFonts w:ascii="Times New Roman" w:hAnsi="Times New Roman" w:cs="Times New Roman"/>
          <w:sz w:val="30"/>
          <w:szCs w:val="30"/>
        </w:rPr>
        <w:t>остано</w:t>
      </w:r>
      <w:r w:rsidRPr="002208B0">
        <w:rPr>
          <w:rFonts w:ascii="Times New Roman" w:hAnsi="Times New Roman" w:cs="Times New Roman"/>
          <w:sz w:val="30"/>
          <w:szCs w:val="30"/>
        </w:rPr>
        <w:t>в</w:t>
      </w:r>
      <w:r w:rsidRPr="002208B0">
        <w:rPr>
          <w:rFonts w:ascii="Times New Roman" w:hAnsi="Times New Roman" w:cs="Times New Roman"/>
          <w:sz w:val="30"/>
          <w:szCs w:val="30"/>
        </w:rPr>
        <w:t xml:space="preserve">лением администрации города от </w:t>
      </w:r>
      <w:r w:rsidR="004F4C09" w:rsidRPr="002208B0">
        <w:rPr>
          <w:rFonts w:ascii="Times New Roman" w:hAnsi="Times New Roman" w:cs="Times New Roman"/>
          <w:sz w:val="30"/>
          <w:szCs w:val="30"/>
        </w:rPr>
        <w:t>23.06.2020</w:t>
      </w:r>
      <w:r w:rsidR="007D40B7" w:rsidRPr="002208B0">
        <w:rPr>
          <w:rFonts w:ascii="Times New Roman" w:hAnsi="Times New Roman" w:cs="Times New Roman"/>
          <w:sz w:val="30"/>
          <w:szCs w:val="30"/>
        </w:rPr>
        <w:t xml:space="preserve"> № </w:t>
      </w:r>
      <w:r w:rsidR="004F4C09" w:rsidRPr="002208B0">
        <w:rPr>
          <w:rFonts w:ascii="Times New Roman" w:hAnsi="Times New Roman" w:cs="Times New Roman"/>
          <w:sz w:val="30"/>
          <w:szCs w:val="30"/>
        </w:rPr>
        <w:t>470</w:t>
      </w:r>
      <w:r w:rsidRPr="002208B0">
        <w:rPr>
          <w:rFonts w:ascii="Times New Roman" w:hAnsi="Times New Roman" w:cs="Times New Roman"/>
          <w:sz w:val="30"/>
          <w:szCs w:val="30"/>
        </w:rPr>
        <w:t xml:space="preserve"> (далее </w:t>
      </w:r>
      <w:r w:rsidR="00691301" w:rsidRPr="002208B0">
        <w:rPr>
          <w:rFonts w:ascii="Times New Roman" w:hAnsi="Times New Roman" w:cs="Times New Roman"/>
          <w:sz w:val="30"/>
          <w:szCs w:val="30"/>
        </w:rPr>
        <w:t>–</w:t>
      </w:r>
      <w:r w:rsidRPr="002208B0">
        <w:rPr>
          <w:rFonts w:ascii="Times New Roman" w:hAnsi="Times New Roman" w:cs="Times New Roman"/>
          <w:sz w:val="30"/>
          <w:szCs w:val="30"/>
        </w:rPr>
        <w:t xml:space="preserve"> Генерал</w:t>
      </w:r>
      <w:r w:rsidRPr="002208B0">
        <w:rPr>
          <w:rFonts w:ascii="Times New Roman" w:hAnsi="Times New Roman" w:cs="Times New Roman"/>
          <w:sz w:val="30"/>
          <w:szCs w:val="30"/>
        </w:rPr>
        <w:t>ь</w:t>
      </w:r>
      <w:r w:rsidRPr="002208B0">
        <w:rPr>
          <w:rFonts w:ascii="Times New Roman" w:hAnsi="Times New Roman" w:cs="Times New Roman"/>
          <w:sz w:val="30"/>
          <w:szCs w:val="30"/>
        </w:rPr>
        <w:t xml:space="preserve">ные условия), и определяют порядок эмиссии, обращения и погашения муниципальных </w:t>
      </w:r>
      <w:r w:rsidR="0099724E" w:rsidRPr="002208B0">
        <w:rPr>
          <w:rFonts w:ascii="Times New Roman" w:hAnsi="Times New Roman" w:cs="Times New Roman"/>
          <w:sz w:val="30"/>
          <w:szCs w:val="30"/>
        </w:rPr>
        <w:t xml:space="preserve">ценных бумаг города Красноярска, выпущенных в виде облигаций </w:t>
      </w:r>
      <w:r w:rsidRPr="002208B0">
        <w:rPr>
          <w:rFonts w:ascii="Times New Roman" w:hAnsi="Times New Roman" w:cs="Times New Roman"/>
          <w:sz w:val="30"/>
          <w:szCs w:val="30"/>
        </w:rPr>
        <w:t xml:space="preserve">(далее </w:t>
      </w:r>
      <w:r w:rsidR="00691301" w:rsidRPr="002208B0">
        <w:rPr>
          <w:rFonts w:ascii="Times New Roman" w:hAnsi="Times New Roman" w:cs="Times New Roman"/>
          <w:sz w:val="30"/>
          <w:szCs w:val="30"/>
        </w:rPr>
        <w:t>–</w:t>
      </w:r>
      <w:r w:rsidRPr="002208B0">
        <w:rPr>
          <w:rFonts w:ascii="Times New Roman" w:hAnsi="Times New Roman" w:cs="Times New Roman"/>
          <w:sz w:val="30"/>
          <w:szCs w:val="30"/>
        </w:rPr>
        <w:t xml:space="preserve"> </w:t>
      </w:r>
      <w:r w:rsidR="007D40B7" w:rsidRPr="002208B0">
        <w:rPr>
          <w:rFonts w:ascii="Times New Roman" w:hAnsi="Times New Roman" w:cs="Times New Roman"/>
          <w:sz w:val="30"/>
          <w:szCs w:val="30"/>
        </w:rPr>
        <w:t>О</w:t>
      </w:r>
      <w:r w:rsidRPr="002208B0">
        <w:rPr>
          <w:rFonts w:ascii="Times New Roman" w:hAnsi="Times New Roman" w:cs="Times New Roman"/>
          <w:sz w:val="30"/>
          <w:szCs w:val="30"/>
        </w:rPr>
        <w:t>блигации).</w:t>
      </w:r>
    </w:p>
    <w:p w:rsidR="0060094F" w:rsidRPr="002208B0" w:rsidRDefault="00EC14DC" w:rsidP="00691301">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2.</w:t>
      </w:r>
      <w:r w:rsidR="00107D84" w:rsidRPr="002208B0">
        <w:rPr>
          <w:rFonts w:ascii="Times New Roman" w:hAnsi="Times New Roman" w:cs="Times New Roman"/>
          <w:sz w:val="30"/>
          <w:szCs w:val="30"/>
        </w:rPr>
        <w:t xml:space="preserve"> </w:t>
      </w:r>
      <w:r w:rsidR="0060094F" w:rsidRPr="002208B0">
        <w:rPr>
          <w:rFonts w:ascii="Times New Roman" w:hAnsi="Times New Roman" w:cs="Times New Roman"/>
          <w:sz w:val="30"/>
          <w:szCs w:val="30"/>
        </w:rPr>
        <w:t xml:space="preserve">Эмитентом Облигаций от имени города Красноярска выступает администрация города Красноярска (далее </w:t>
      </w:r>
      <w:r w:rsidR="00691301" w:rsidRPr="002208B0">
        <w:rPr>
          <w:rFonts w:ascii="Times New Roman" w:hAnsi="Times New Roman" w:cs="Times New Roman"/>
          <w:sz w:val="30"/>
          <w:szCs w:val="30"/>
        </w:rPr>
        <w:t>–</w:t>
      </w:r>
      <w:r w:rsidR="0060094F" w:rsidRPr="002208B0">
        <w:rPr>
          <w:rFonts w:ascii="Times New Roman" w:hAnsi="Times New Roman" w:cs="Times New Roman"/>
          <w:sz w:val="30"/>
          <w:szCs w:val="30"/>
        </w:rPr>
        <w:t xml:space="preserve"> Эмитент).</w:t>
      </w:r>
    </w:p>
    <w:p w:rsidR="0060094F" w:rsidRPr="002208B0" w:rsidRDefault="0060094F" w:rsidP="0060094F">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Местонахождени</w:t>
      </w:r>
      <w:r w:rsidR="00726F7C">
        <w:rPr>
          <w:rFonts w:ascii="Times New Roman" w:hAnsi="Times New Roman" w:cs="Times New Roman"/>
          <w:sz w:val="30"/>
          <w:szCs w:val="30"/>
        </w:rPr>
        <w:t>е</w:t>
      </w:r>
      <w:r w:rsidRPr="002208B0">
        <w:rPr>
          <w:rFonts w:ascii="Times New Roman" w:hAnsi="Times New Roman" w:cs="Times New Roman"/>
          <w:sz w:val="30"/>
          <w:szCs w:val="30"/>
        </w:rPr>
        <w:t xml:space="preserve"> и почтовый адрес Эмитента: 660049, г. Красн</w:t>
      </w:r>
      <w:r w:rsidRPr="002208B0">
        <w:rPr>
          <w:rFonts w:ascii="Times New Roman" w:hAnsi="Times New Roman" w:cs="Times New Roman"/>
          <w:sz w:val="30"/>
          <w:szCs w:val="30"/>
        </w:rPr>
        <w:t>о</w:t>
      </w:r>
      <w:r w:rsidRPr="002208B0">
        <w:rPr>
          <w:rFonts w:ascii="Times New Roman" w:hAnsi="Times New Roman" w:cs="Times New Roman"/>
          <w:sz w:val="30"/>
          <w:szCs w:val="30"/>
        </w:rPr>
        <w:t>ярск, ул. Карла Маркса, 93.</w:t>
      </w:r>
    </w:p>
    <w:p w:rsidR="00CA40A9" w:rsidRPr="002208B0" w:rsidRDefault="00CA40A9" w:rsidP="00755AE0">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Мероприятия, необходимые для осуществления эмиссии</w:t>
      </w:r>
      <w:r w:rsidR="00BC1E51" w:rsidRPr="002208B0">
        <w:rPr>
          <w:rFonts w:ascii="Times New Roman" w:hAnsi="Times New Roman" w:cs="Times New Roman"/>
          <w:sz w:val="30"/>
          <w:szCs w:val="30"/>
        </w:rPr>
        <w:t>, разм</w:t>
      </w:r>
      <w:r w:rsidR="00BC1E51" w:rsidRPr="002208B0">
        <w:rPr>
          <w:rFonts w:ascii="Times New Roman" w:hAnsi="Times New Roman" w:cs="Times New Roman"/>
          <w:sz w:val="30"/>
          <w:szCs w:val="30"/>
        </w:rPr>
        <w:t>е</w:t>
      </w:r>
      <w:r w:rsidR="00BC1E51" w:rsidRPr="002208B0">
        <w:rPr>
          <w:rFonts w:ascii="Times New Roman" w:hAnsi="Times New Roman" w:cs="Times New Roman"/>
          <w:sz w:val="30"/>
          <w:szCs w:val="30"/>
        </w:rPr>
        <w:t xml:space="preserve">щения, </w:t>
      </w:r>
      <w:r w:rsidRPr="002208B0">
        <w:rPr>
          <w:rFonts w:ascii="Times New Roman" w:hAnsi="Times New Roman" w:cs="Times New Roman"/>
          <w:sz w:val="30"/>
          <w:szCs w:val="30"/>
        </w:rPr>
        <w:t>обращения</w:t>
      </w:r>
      <w:r w:rsidR="00BC1E51" w:rsidRPr="002208B0">
        <w:rPr>
          <w:rFonts w:ascii="Times New Roman" w:hAnsi="Times New Roman" w:cs="Times New Roman"/>
          <w:sz w:val="30"/>
          <w:szCs w:val="30"/>
        </w:rPr>
        <w:t>, выкупа и погашения</w:t>
      </w:r>
      <w:r w:rsidRPr="002208B0">
        <w:rPr>
          <w:rFonts w:ascii="Times New Roman" w:hAnsi="Times New Roman" w:cs="Times New Roman"/>
          <w:sz w:val="30"/>
          <w:szCs w:val="30"/>
        </w:rPr>
        <w:t xml:space="preserve"> Облигаций, проводит департ</w:t>
      </w:r>
      <w:r w:rsidRPr="002208B0">
        <w:rPr>
          <w:rFonts w:ascii="Times New Roman" w:hAnsi="Times New Roman" w:cs="Times New Roman"/>
          <w:sz w:val="30"/>
          <w:szCs w:val="30"/>
        </w:rPr>
        <w:t>а</w:t>
      </w:r>
      <w:r w:rsidRPr="002208B0">
        <w:rPr>
          <w:rFonts w:ascii="Times New Roman" w:hAnsi="Times New Roman" w:cs="Times New Roman"/>
          <w:sz w:val="30"/>
          <w:szCs w:val="30"/>
        </w:rPr>
        <w:t>мент финансов администрации города Красноярска.</w:t>
      </w:r>
    </w:p>
    <w:p w:rsidR="00107D84" w:rsidRPr="002208B0" w:rsidRDefault="00BC1E51" w:rsidP="00691301">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 xml:space="preserve">3. </w:t>
      </w:r>
      <w:r w:rsidR="00107D84" w:rsidRPr="002208B0">
        <w:rPr>
          <w:rFonts w:ascii="Times New Roman" w:hAnsi="Times New Roman" w:cs="Times New Roman"/>
          <w:sz w:val="30"/>
          <w:szCs w:val="30"/>
        </w:rPr>
        <w:t>Уполномоченным агентом Эмитента</w:t>
      </w:r>
      <w:r w:rsidR="00611CE5" w:rsidRPr="002208B0">
        <w:rPr>
          <w:rFonts w:ascii="Times New Roman" w:hAnsi="Times New Roman" w:cs="Times New Roman"/>
          <w:sz w:val="30"/>
          <w:szCs w:val="30"/>
        </w:rPr>
        <w:t>, организующим размещ</w:t>
      </w:r>
      <w:r w:rsidR="00611CE5" w:rsidRPr="002208B0">
        <w:rPr>
          <w:rFonts w:ascii="Times New Roman" w:hAnsi="Times New Roman" w:cs="Times New Roman"/>
          <w:sz w:val="30"/>
          <w:szCs w:val="30"/>
        </w:rPr>
        <w:t>е</w:t>
      </w:r>
      <w:r w:rsidR="00611CE5" w:rsidRPr="002208B0">
        <w:rPr>
          <w:rFonts w:ascii="Times New Roman" w:hAnsi="Times New Roman" w:cs="Times New Roman"/>
          <w:sz w:val="30"/>
          <w:szCs w:val="30"/>
        </w:rPr>
        <w:t>ние облигаций,</w:t>
      </w:r>
      <w:r w:rsidR="00107D84" w:rsidRPr="002208B0">
        <w:rPr>
          <w:rFonts w:ascii="Times New Roman" w:hAnsi="Times New Roman" w:cs="Times New Roman"/>
          <w:sz w:val="30"/>
          <w:szCs w:val="30"/>
        </w:rPr>
        <w:t xml:space="preserve"> выступает профессиональный участник рынка ценных бумаг, выбранный </w:t>
      </w:r>
      <w:r w:rsidR="00CA40A9" w:rsidRPr="002208B0">
        <w:rPr>
          <w:rFonts w:ascii="Times New Roman" w:hAnsi="Times New Roman" w:cs="Times New Roman"/>
          <w:sz w:val="30"/>
          <w:szCs w:val="30"/>
        </w:rPr>
        <w:t xml:space="preserve">в соответствии с действующим законодательством Российской Федерации </w:t>
      </w:r>
      <w:r w:rsidR="00107D84" w:rsidRPr="002208B0">
        <w:rPr>
          <w:rFonts w:ascii="Times New Roman" w:hAnsi="Times New Roman" w:cs="Times New Roman"/>
          <w:sz w:val="30"/>
          <w:szCs w:val="30"/>
        </w:rPr>
        <w:t xml:space="preserve">(далее </w:t>
      </w:r>
      <w:r w:rsidR="00691301" w:rsidRPr="002208B0">
        <w:rPr>
          <w:rFonts w:ascii="Times New Roman" w:hAnsi="Times New Roman" w:cs="Times New Roman"/>
          <w:sz w:val="30"/>
          <w:szCs w:val="30"/>
        </w:rPr>
        <w:t>–</w:t>
      </w:r>
      <w:r w:rsidR="00107D84" w:rsidRPr="002208B0">
        <w:rPr>
          <w:rFonts w:ascii="Times New Roman" w:hAnsi="Times New Roman" w:cs="Times New Roman"/>
          <w:sz w:val="30"/>
          <w:szCs w:val="30"/>
        </w:rPr>
        <w:t xml:space="preserve"> Уполномоченный агент</w:t>
      </w:r>
      <w:r w:rsidR="00CA40A9" w:rsidRPr="002208B0">
        <w:rPr>
          <w:rFonts w:ascii="Times New Roman" w:hAnsi="Times New Roman" w:cs="Times New Roman"/>
          <w:sz w:val="30"/>
          <w:szCs w:val="30"/>
        </w:rPr>
        <w:t xml:space="preserve"> Эмитента</w:t>
      </w:r>
      <w:r w:rsidR="00107D84" w:rsidRPr="002208B0">
        <w:rPr>
          <w:rFonts w:ascii="Times New Roman" w:hAnsi="Times New Roman" w:cs="Times New Roman"/>
          <w:sz w:val="30"/>
          <w:szCs w:val="30"/>
        </w:rPr>
        <w:t>).</w:t>
      </w:r>
      <w:r w:rsidR="006C4333" w:rsidRPr="002208B0">
        <w:rPr>
          <w:rFonts w:ascii="Times New Roman" w:hAnsi="Times New Roman" w:cs="Times New Roman"/>
          <w:sz w:val="30"/>
          <w:szCs w:val="30"/>
        </w:rPr>
        <w:t xml:space="preserve"> Данные об Уполномоченном агенте Эмитента раскрываются в </w:t>
      </w:r>
      <w:r w:rsidR="00CE0C1A" w:rsidRPr="002208B0">
        <w:rPr>
          <w:rFonts w:ascii="Times New Roman" w:hAnsi="Times New Roman" w:cs="Times New Roman"/>
          <w:sz w:val="30"/>
          <w:szCs w:val="30"/>
        </w:rPr>
        <w:t>р</w:t>
      </w:r>
      <w:r w:rsidR="006C4333" w:rsidRPr="002208B0">
        <w:rPr>
          <w:rFonts w:ascii="Times New Roman" w:hAnsi="Times New Roman" w:cs="Times New Roman"/>
          <w:sz w:val="30"/>
          <w:szCs w:val="30"/>
        </w:rPr>
        <w:t>ешении об эмиссии муниципальных ценных бумаг города Красноярска</w:t>
      </w:r>
      <w:r w:rsidR="00087584" w:rsidRPr="002208B0">
        <w:rPr>
          <w:rFonts w:ascii="Times New Roman" w:hAnsi="Times New Roman" w:cs="Times New Roman"/>
          <w:sz w:val="30"/>
          <w:szCs w:val="30"/>
        </w:rPr>
        <w:t xml:space="preserve"> (далее – Решение об эмиссии)</w:t>
      </w:r>
      <w:r w:rsidR="006C4333" w:rsidRPr="002208B0">
        <w:rPr>
          <w:rFonts w:ascii="Times New Roman" w:hAnsi="Times New Roman" w:cs="Times New Roman"/>
          <w:sz w:val="30"/>
          <w:szCs w:val="30"/>
        </w:rPr>
        <w:t>.</w:t>
      </w:r>
    </w:p>
    <w:p w:rsidR="00107D84" w:rsidRPr="002208B0" w:rsidRDefault="00107D84" w:rsidP="00691301">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Уполномоченным депозитарием выступает профессиональный участник рынка ценных бумаг, осуществляющий на основании соотве</w:t>
      </w:r>
      <w:r w:rsidRPr="002208B0">
        <w:rPr>
          <w:rFonts w:ascii="Times New Roman" w:hAnsi="Times New Roman" w:cs="Times New Roman"/>
          <w:sz w:val="30"/>
          <w:szCs w:val="30"/>
        </w:rPr>
        <w:t>т</w:t>
      </w:r>
      <w:r w:rsidRPr="002208B0">
        <w:rPr>
          <w:rFonts w:ascii="Times New Roman" w:hAnsi="Times New Roman" w:cs="Times New Roman"/>
          <w:sz w:val="30"/>
          <w:szCs w:val="30"/>
        </w:rPr>
        <w:t>ствующей лицензии депозитарную деятельность, в том числе обяз</w:t>
      </w:r>
      <w:r w:rsidRPr="002208B0">
        <w:rPr>
          <w:rFonts w:ascii="Times New Roman" w:hAnsi="Times New Roman" w:cs="Times New Roman"/>
          <w:sz w:val="30"/>
          <w:szCs w:val="30"/>
        </w:rPr>
        <w:t>а</w:t>
      </w:r>
      <w:r w:rsidRPr="002208B0">
        <w:rPr>
          <w:rFonts w:ascii="Times New Roman" w:hAnsi="Times New Roman" w:cs="Times New Roman"/>
          <w:sz w:val="30"/>
          <w:szCs w:val="30"/>
        </w:rPr>
        <w:t xml:space="preserve">тельное централизованное хранение </w:t>
      </w:r>
      <w:r w:rsidR="00087584" w:rsidRPr="002208B0">
        <w:rPr>
          <w:rFonts w:ascii="Times New Roman" w:hAnsi="Times New Roman" w:cs="Times New Roman"/>
          <w:sz w:val="30"/>
          <w:szCs w:val="30"/>
        </w:rPr>
        <w:t>глобального сертификата О</w:t>
      </w:r>
      <w:r w:rsidRPr="002208B0">
        <w:rPr>
          <w:rFonts w:ascii="Times New Roman" w:hAnsi="Times New Roman" w:cs="Times New Roman"/>
          <w:sz w:val="30"/>
          <w:szCs w:val="30"/>
        </w:rPr>
        <w:t>блиг</w:t>
      </w:r>
      <w:r w:rsidRPr="002208B0">
        <w:rPr>
          <w:rFonts w:ascii="Times New Roman" w:hAnsi="Times New Roman" w:cs="Times New Roman"/>
          <w:sz w:val="30"/>
          <w:szCs w:val="30"/>
        </w:rPr>
        <w:t>а</w:t>
      </w:r>
      <w:r w:rsidRPr="002208B0">
        <w:rPr>
          <w:rFonts w:ascii="Times New Roman" w:hAnsi="Times New Roman" w:cs="Times New Roman"/>
          <w:sz w:val="30"/>
          <w:szCs w:val="30"/>
        </w:rPr>
        <w:t>ций</w:t>
      </w:r>
      <w:r w:rsidR="00087584" w:rsidRPr="002208B0">
        <w:rPr>
          <w:rFonts w:ascii="Times New Roman" w:hAnsi="Times New Roman" w:cs="Times New Roman"/>
          <w:sz w:val="30"/>
          <w:szCs w:val="30"/>
        </w:rPr>
        <w:t xml:space="preserve"> (далее </w:t>
      </w:r>
      <w:r w:rsidR="00691301" w:rsidRPr="002208B0">
        <w:rPr>
          <w:rFonts w:ascii="Times New Roman" w:hAnsi="Times New Roman" w:cs="Times New Roman"/>
          <w:sz w:val="30"/>
          <w:szCs w:val="30"/>
        </w:rPr>
        <w:t>–</w:t>
      </w:r>
      <w:r w:rsidR="00087584" w:rsidRPr="002208B0">
        <w:rPr>
          <w:rFonts w:ascii="Times New Roman" w:hAnsi="Times New Roman" w:cs="Times New Roman"/>
          <w:sz w:val="30"/>
          <w:szCs w:val="30"/>
        </w:rPr>
        <w:t xml:space="preserve"> Уполномоченный депозитарий)</w:t>
      </w:r>
      <w:r w:rsidRPr="002208B0">
        <w:rPr>
          <w:rFonts w:ascii="Times New Roman" w:hAnsi="Times New Roman" w:cs="Times New Roman"/>
          <w:sz w:val="30"/>
          <w:szCs w:val="30"/>
        </w:rPr>
        <w:t xml:space="preserve">, </w:t>
      </w:r>
      <w:r w:rsidR="00087584" w:rsidRPr="002208B0">
        <w:rPr>
          <w:rFonts w:ascii="Times New Roman" w:hAnsi="Times New Roman" w:cs="Times New Roman"/>
          <w:sz w:val="30"/>
          <w:szCs w:val="30"/>
        </w:rPr>
        <w:t>определенный в соотве</w:t>
      </w:r>
      <w:r w:rsidR="00087584" w:rsidRPr="002208B0">
        <w:rPr>
          <w:rFonts w:ascii="Times New Roman" w:hAnsi="Times New Roman" w:cs="Times New Roman"/>
          <w:sz w:val="30"/>
          <w:szCs w:val="30"/>
        </w:rPr>
        <w:t>т</w:t>
      </w:r>
      <w:r w:rsidR="00087584" w:rsidRPr="002208B0">
        <w:rPr>
          <w:rFonts w:ascii="Times New Roman" w:hAnsi="Times New Roman" w:cs="Times New Roman"/>
          <w:sz w:val="30"/>
          <w:szCs w:val="30"/>
        </w:rPr>
        <w:t>ствии с</w:t>
      </w:r>
      <w:r w:rsidRPr="002208B0">
        <w:rPr>
          <w:rFonts w:ascii="Times New Roman" w:hAnsi="Times New Roman" w:cs="Times New Roman"/>
          <w:sz w:val="30"/>
          <w:szCs w:val="30"/>
        </w:rPr>
        <w:t xml:space="preserve"> </w:t>
      </w:r>
      <w:r w:rsidR="0060094F" w:rsidRPr="002208B0">
        <w:rPr>
          <w:rFonts w:ascii="Times New Roman" w:hAnsi="Times New Roman" w:cs="Times New Roman"/>
          <w:sz w:val="30"/>
          <w:szCs w:val="30"/>
        </w:rPr>
        <w:t>Ф</w:t>
      </w:r>
      <w:r w:rsidR="00CE0C1A" w:rsidRPr="002208B0">
        <w:rPr>
          <w:rFonts w:ascii="Times New Roman" w:hAnsi="Times New Roman" w:cs="Times New Roman"/>
          <w:sz w:val="30"/>
          <w:szCs w:val="30"/>
        </w:rPr>
        <w:t>едеральным законом от 05.04.2013 № 44-ФЗ «О контрактной системе в сфере закупок товаров, работ, услуг для обеспечения госуда</w:t>
      </w:r>
      <w:r w:rsidR="00CE0C1A" w:rsidRPr="002208B0">
        <w:rPr>
          <w:rFonts w:ascii="Times New Roman" w:hAnsi="Times New Roman" w:cs="Times New Roman"/>
          <w:sz w:val="30"/>
          <w:szCs w:val="30"/>
        </w:rPr>
        <w:t>р</w:t>
      </w:r>
      <w:r w:rsidR="00CE0C1A" w:rsidRPr="002208B0">
        <w:rPr>
          <w:rFonts w:ascii="Times New Roman" w:hAnsi="Times New Roman" w:cs="Times New Roman"/>
          <w:sz w:val="30"/>
          <w:szCs w:val="30"/>
        </w:rPr>
        <w:t>ственных и муниципальных нужд» (далее – ФЗ № 44-ФЗ)</w:t>
      </w:r>
      <w:r w:rsidRPr="002208B0">
        <w:rPr>
          <w:rFonts w:ascii="Times New Roman" w:hAnsi="Times New Roman" w:cs="Times New Roman"/>
          <w:sz w:val="30"/>
          <w:szCs w:val="30"/>
        </w:rPr>
        <w:t>.</w:t>
      </w:r>
      <w:r w:rsidR="00087584" w:rsidRPr="002208B0">
        <w:rPr>
          <w:rFonts w:ascii="Times New Roman" w:hAnsi="Times New Roman" w:cs="Times New Roman"/>
          <w:sz w:val="30"/>
          <w:szCs w:val="30"/>
        </w:rPr>
        <w:t xml:space="preserve"> Данные об Уполномоченном депозитарии раскрываются в Решении об эмиссии.</w:t>
      </w:r>
    </w:p>
    <w:p w:rsidR="00087584" w:rsidRPr="002208B0" w:rsidRDefault="00107D8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lastRenderedPageBreak/>
        <w:t xml:space="preserve">Организатором торговли выступает </w:t>
      </w:r>
      <w:r w:rsidR="00087584" w:rsidRPr="002208B0">
        <w:rPr>
          <w:rFonts w:ascii="Times New Roman" w:hAnsi="Times New Roman" w:cs="Times New Roman"/>
          <w:sz w:val="30"/>
          <w:szCs w:val="30"/>
        </w:rPr>
        <w:t xml:space="preserve">лицо, оказывающее услуги по проведению организованных торгов на финансовом рынке на основании лицензии биржи, определенное в соответствии </w:t>
      </w:r>
      <w:r w:rsidR="00CE0C1A" w:rsidRPr="002208B0">
        <w:rPr>
          <w:rFonts w:ascii="Times New Roman" w:hAnsi="Times New Roman" w:cs="Times New Roman"/>
          <w:sz w:val="30"/>
          <w:szCs w:val="30"/>
        </w:rPr>
        <w:t>с ФЗ № 44-ФЗ</w:t>
      </w:r>
      <w:r w:rsidR="00087584" w:rsidRPr="002208B0">
        <w:rPr>
          <w:rFonts w:ascii="Times New Roman" w:hAnsi="Times New Roman" w:cs="Times New Roman"/>
          <w:sz w:val="30"/>
          <w:szCs w:val="30"/>
        </w:rPr>
        <w:t xml:space="preserve"> (далее – Организатор торговли). Данные об Организаторе торговли </w:t>
      </w:r>
      <w:r w:rsidR="005723B2" w:rsidRPr="002208B0">
        <w:rPr>
          <w:rFonts w:ascii="Times New Roman" w:hAnsi="Times New Roman" w:cs="Times New Roman"/>
          <w:sz w:val="30"/>
          <w:szCs w:val="30"/>
        </w:rPr>
        <w:t>раскрываются</w:t>
      </w:r>
      <w:r w:rsidR="00087584" w:rsidRPr="002208B0">
        <w:rPr>
          <w:rFonts w:ascii="Times New Roman" w:hAnsi="Times New Roman" w:cs="Times New Roman"/>
          <w:sz w:val="30"/>
          <w:szCs w:val="30"/>
        </w:rPr>
        <w:t xml:space="preserve"> </w:t>
      </w:r>
      <w:r w:rsidR="00422CFD" w:rsidRPr="002208B0">
        <w:rPr>
          <w:rFonts w:ascii="Times New Roman" w:hAnsi="Times New Roman" w:cs="Times New Roman"/>
          <w:sz w:val="30"/>
          <w:szCs w:val="30"/>
        </w:rPr>
        <w:t>в</w:t>
      </w:r>
      <w:r w:rsidR="00087584" w:rsidRPr="002208B0">
        <w:rPr>
          <w:rFonts w:ascii="Times New Roman" w:hAnsi="Times New Roman" w:cs="Times New Roman"/>
          <w:sz w:val="30"/>
          <w:szCs w:val="30"/>
        </w:rPr>
        <w:t xml:space="preserve"> Решении об </w:t>
      </w:r>
      <w:r w:rsidR="00422CFD" w:rsidRPr="002208B0">
        <w:rPr>
          <w:rFonts w:ascii="Times New Roman" w:hAnsi="Times New Roman" w:cs="Times New Roman"/>
          <w:sz w:val="30"/>
          <w:szCs w:val="30"/>
        </w:rPr>
        <w:t>э</w:t>
      </w:r>
      <w:r w:rsidR="00087584" w:rsidRPr="002208B0">
        <w:rPr>
          <w:rFonts w:ascii="Times New Roman" w:hAnsi="Times New Roman" w:cs="Times New Roman"/>
          <w:sz w:val="30"/>
          <w:szCs w:val="30"/>
        </w:rPr>
        <w:t xml:space="preserve">миссии. </w:t>
      </w:r>
    </w:p>
    <w:p w:rsidR="00107D84"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4</w:t>
      </w:r>
      <w:r w:rsidR="00107D84" w:rsidRPr="002208B0">
        <w:rPr>
          <w:rFonts w:ascii="Times New Roman" w:hAnsi="Times New Roman" w:cs="Times New Roman"/>
          <w:sz w:val="30"/>
          <w:szCs w:val="30"/>
        </w:rPr>
        <w:t xml:space="preserve">. Облигации </w:t>
      </w:r>
      <w:r w:rsidR="007F1089" w:rsidRPr="002208B0">
        <w:rPr>
          <w:rFonts w:ascii="Times New Roman" w:hAnsi="Times New Roman" w:cs="Times New Roman"/>
          <w:sz w:val="30"/>
          <w:szCs w:val="30"/>
        </w:rPr>
        <w:t>выпускаются в форме</w:t>
      </w:r>
      <w:r w:rsidR="00107D84" w:rsidRPr="002208B0">
        <w:rPr>
          <w:rFonts w:ascii="Times New Roman" w:hAnsi="Times New Roman" w:cs="Times New Roman"/>
          <w:sz w:val="30"/>
          <w:szCs w:val="30"/>
        </w:rPr>
        <w:t xml:space="preserve"> документарны</w:t>
      </w:r>
      <w:r w:rsidR="007F1089" w:rsidRPr="002208B0">
        <w:rPr>
          <w:rFonts w:ascii="Times New Roman" w:hAnsi="Times New Roman" w:cs="Times New Roman"/>
          <w:sz w:val="30"/>
          <w:szCs w:val="30"/>
        </w:rPr>
        <w:t>х</w:t>
      </w:r>
      <w:r w:rsidR="00107D84" w:rsidRPr="002208B0">
        <w:rPr>
          <w:rFonts w:ascii="Times New Roman" w:hAnsi="Times New Roman" w:cs="Times New Roman"/>
          <w:sz w:val="30"/>
          <w:szCs w:val="30"/>
        </w:rPr>
        <w:t xml:space="preserve"> </w:t>
      </w:r>
      <w:r w:rsidR="00422CFD" w:rsidRPr="002208B0">
        <w:rPr>
          <w:rFonts w:ascii="Times New Roman" w:hAnsi="Times New Roman" w:cs="Times New Roman"/>
          <w:sz w:val="30"/>
          <w:szCs w:val="30"/>
        </w:rPr>
        <w:t>именны</w:t>
      </w:r>
      <w:r w:rsidR="007F1089" w:rsidRPr="002208B0">
        <w:rPr>
          <w:rFonts w:ascii="Times New Roman" w:hAnsi="Times New Roman" w:cs="Times New Roman"/>
          <w:sz w:val="30"/>
          <w:szCs w:val="30"/>
        </w:rPr>
        <w:t>х</w:t>
      </w:r>
      <w:r w:rsidR="00422CFD" w:rsidRPr="002208B0">
        <w:rPr>
          <w:rFonts w:ascii="Times New Roman" w:hAnsi="Times New Roman" w:cs="Times New Roman"/>
          <w:sz w:val="30"/>
          <w:szCs w:val="30"/>
        </w:rPr>
        <w:t xml:space="preserve"> </w:t>
      </w:r>
      <w:r w:rsidR="00107D84" w:rsidRPr="002208B0">
        <w:rPr>
          <w:rFonts w:ascii="Times New Roman" w:hAnsi="Times New Roman" w:cs="Times New Roman"/>
          <w:sz w:val="30"/>
          <w:szCs w:val="30"/>
        </w:rPr>
        <w:t>ценны</w:t>
      </w:r>
      <w:r w:rsidR="007F1089" w:rsidRPr="002208B0">
        <w:rPr>
          <w:rFonts w:ascii="Times New Roman" w:hAnsi="Times New Roman" w:cs="Times New Roman"/>
          <w:sz w:val="30"/>
          <w:szCs w:val="30"/>
        </w:rPr>
        <w:t>х</w:t>
      </w:r>
      <w:r w:rsidR="00107D84" w:rsidRPr="002208B0">
        <w:rPr>
          <w:rFonts w:ascii="Times New Roman" w:hAnsi="Times New Roman" w:cs="Times New Roman"/>
          <w:sz w:val="30"/>
          <w:szCs w:val="30"/>
        </w:rPr>
        <w:t xml:space="preserve"> бумаг </w:t>
      </w:r>
      <w:r w:rsidR="00422CFD" w:rsidRPr="002208B0">
        <w:rPr>
          <w:rFonts w:ascii="Times New Roman" w:hAnsi="Times New Roman" w:cs="Times New Roman"/>
          <w:sz w:val="30"/>
          <w:szCs w:val="30"/>
        </w:rPr>
        <w:t>с обязательным централизованным хра</w:t>
      </w:r>
      <w:r w:rsidR="00497C74" w:rsidRPr="002208B0">
        <w:rPr>
          <w:rFonts w:ascii="Times New Roman" w:hAnsi="Times New Roman" w:cs="Times New Roman"/>
          <w:sz w:val="30"/>
          <w:szCs w:val="30"/>
        </w:rPr>
        <w:t>нением глобального сертификата,</w:t>
      </w:r>
      <w:r w:rsidR="00107D84" w:rsidRPr="002208B0">
        <w:rPr>
          <w:rFonts w:ascii="Times New Roman" w:hAnsi="Times New Roman" w:cs="Times New Roman"/>
          <w:sz w:val="30"/>
          <w:szCs w:val="30"/>
        </w:rPr>
        <w:t xml:space="preserve"> фиксированным купонным доходом и амортизацией долга.</w:t>
      </w:r>
    </w:p>
    <w:p w:rsidR="00CD00A9"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5</w:t>
      </w:r>
      <w:r w:rsidR="00107D84" w:rsidRPr="002208B0">
        <w:rPr>
          <w:rFonts w:ascii="Times New Roman" w:hAnsi="Times New Roman" w:cs="Times New Roman"/>
          <w:sz w:val="30"/>
          <w:szCs w:val="30"/>
        </w:rPr>
        <w:t xml:space="preserve">. Облигации предоставляют их владельцам право на получение </w:t>
      </w:r>
      <w:r w:rsidR="00CD00A9" w:rsidRPr="002208B0">
        <w:rPr>
          <w:rFonts w:ascii="Times New Roman" w:hAnsi="Times New Roman" w:cs="Times New Roman"/>
          <w:sz w:val="30"/>
          <w:szCs w:val="30"/>
        </w:rPr>
        <w:t>основной суммы долга (номинальной стоимости), выплачиваемой</w:t>
      </w:r>
      <w:r w:rsidR="002D4104" w:rsidRPr="002208B0">
        <w:rPr>
          <w:rFonts w:ascii="Times New Roman" w:hAnsi="Times New Roman" w:cs="Times New Roman"/>
          <w:sz w:val="30"/>
          <w:szCs w:val="30"/>
        </w:rPr>
        <w:br/>
      </w:r>
      <w:r w:rsidR="00CD00A9" w:rsidRPr="002208B0">
        <w:rPr>
          <w:rFonts w:ascii="Times New Roman" w:hAnsi="Times New Roman" w:cs="Times New Roman"/>
          <w:sz w:val="30"/>
          <w:szCs w:val="30"/>
        </w:rPr>
        <w:t>частями в размере и в сроки, установленные в Решении об эмиссии,</w:t>
      </w:r>
      <w:r w:rsidR="002D4104" w:rsidRPr="002208B0">
        <w:rPr>
          <w:rFonts w:ascii="Times New Roman" w:hAnsi="Times New Roman" w:cs="Times New Roman"/>
          <w:sz w:val="30"/>
          <w:szCs w:val="30"/>
        </w:rPr>
        <w:br/>
      </w:r>
      <w:r w:rsidR="00CD00A9" w:rsidRPr="002208B0">
        <w:rPr>
          <w:rFonts w:ascii="Times New Roman" w:hAnsi="Times New Roman" w:cs="Times New Roman"/>
          <w:sz w:val="30"/>
          <w:szCs w:val="30"/>
        </w:rPr>
        <w:t xml:space="preserve">а также право на получение купонного дохода в виде процентов, начисляемых на непогашенную часть основной суммы долга. </w:t>
      </w:r>
    </w:p>
    <w:p w:rsidR="00107D84" w:rsidRPr="002208B0" w:rsidRDefault="00107D8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 xml:space="preserve">Владельцы </w:t>
      </w:r>
      <w:r w:rsidR="0060094F" w:rsidRPr="002208B0">
        <w:rPr>
          <w:rFonts w:ascii="Times New Roman" w:hAnsi="Times New Roman" w:cs="Times New Roman"/>
          <w:sz w:val="30"/>
          <w:szCs w:val="30"/>
        </w:rPr>
        <w:t>О</w:t>
      </w:r>
      <w:r w:rsidRPr="002208B0">
        <w:rPr>
          <w:rFonts w:ascii="Times New Roman" w:hAnsi="Times New Roman" w:cs="Times New Roman"/>
          <w:sz w:val="30"/>
          <w:szCs w:val="30"/>
        </w:rPr>
        <w:t>блигаций имеют право владеть, пользоваться и р</w:t>
      </w:r>
      <w:r w:rsidR="00CD00A9" w:rsidRPr="002208B0">
        <w:rPr>
          <w:rFonts w:ascii="Times New Roman" w:hAnsi="Times New Roman" w:cs="Times New Roman"/>
          <w:sz w:val="30"/>
          <w:szCs w:val="30"/>
        </w:rPr>
        <w:t>аспоряжаться принадлежащими им О</w:t>
      </w:r>
      <w:r w:rsidRPr="002208B0">
        <w:rPr>
          <w:rFonts w:ascii="Times New Roman" w:hAnsi="Times New Roman" w:cs="Times New Roman"/>
          <w:sz w:val="30"/>
          <w:szCs w:val="30"/>
        </w:rPr>
        <w:t>блигациями в соответствии с действующим законодательством Российской Федерации.</w:t>
      </w:r>
    </w:p>
    <w:p w:rsidR="00107D84" w:rsidRPr="002208B0" w:rsidRDefault="00107D8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 xml:space="preserve">Владельцы </w:t>
      </w:r>
      <w:r w:rsidR="0060094F" w:rsidRPr="002208B0">
        <w:rPr>
          <w:rFonts w:ascii="Times New Roman" w:hAnsi="Times New Roman" w:cs="Times New Roman"/>
          <w:sz w:val="30"/>
          <w:szCs w:val="30"/>
        </w:rPr>
        <w:t>О</w:t>
      </w:r>
      <w:r w:rsidRPr="002208B0">
        <w:rPr>
          <w:rFonts w:ascii="Times New Roman" w:hAnsi="Times New Roman" w:cs="Times New Roman"/>
          <w:sz w:val="30"/>
          <w:szCs w:val="30"/>
        </w:rPr>
        <w:t xml:space="preserve">блигаций имеют право совершать с </w:t>
      </w:r>
      <w:r w:rsidR="00CD00A9" w:rsidRPr="002208B0">
        <w:rPr>
          <w:rFonts w:ascii="Times New Roman" w:hAnsi="Times New Roman" w:cs="Times New Roman"/>
          <w:sz w:val="30"/>
          <w:szCs w:val="30"/>
        </w:rPr>
        <w:t>О</w:t>
      </w:r>
      <w:r w:rsidRPr="002208B0">
        <w:rPr>
          <w:rFonts w:ascii="Times New Roman" w:hAnsi="Times New Roman" w:cs="Times New Roman"/>
          <w:sz w:val="30"/>
          <w:szCs w:val="30"/>
        </w:rPr>
        <w:t xml:space="preserve">блигациями гражданско-правовые сделки в соответствии с действующим законодательством Российской Федерации, </w:t>
      </w:r>
      <w:hyperlink r:id="rId12" w:history="1">
        <w:r w:rsidRPr="002208B0">
          <w:rPr>
            <w:rFonts w:ascii="Times New Roman" w:hAnsi="Times New Roman" w:cs="Times New Roman"/>
            <w:sz w:val="30"/>
            <w:szCs w:val="30"/>
          </w:rPr>
          <w:t>Генеральными условиями</w:t>
        </w:r>
      </w:hyperlink>
      <w:r w:rsidRPr="002208B0">
        <w:rPr>
          <w:rFonts w:ascii="Times New Roman" w:hAnsi="Times New Roman" w:cs="Times New Roman"/>
          <w:sz w:val="30"/>
          <w:szCs w:val="30"/>
        </w:rPr>
        <w:t xml:space="preserve">, настоящими Условиями и </w:t>
      </w:r>
      <w:r w:rsidR="00CD00A9" w:rsidRPr="002208B0">
        <w:rPr>
          <w:rFonts w:ascii="Times New Roman" w:hAnsi="Times New Roman" w:cs="Times New Roman"/>
          <w:sz w:val="30"/>
          <w:szCs w:val="30"/>
        </w:rPr>
        <w:t>Р</w:t>
      </w:r>
      <w:r w:rsidRPr="002208B0">
        <w:rPr>
          <w:rFonts w:ascii="Times New Roman" w:hAnsi="Times New Roman" w:cs="Times New Roman"/>
          <w:sz w:val="30"/>
          <w:szCs w:val="30"/>
        </w:rPr>
        <w:t>ешениями об эмиссии.</w:t>
      </w:r>
    </w:p>
    <w:p w:rsidR="00107D84" w:rsidRPr="002208B0" w:rsidRDefault="00107D8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 xml:space="preserve">Права владельцев </w:t>
      </w:r>
      <w:r w:rsidR="00CD00A9" w:rsidRPr="002208B0">
        <w:rPr>
          <w:rFonts w:ascii="Times New Roman" w:hAnsi="Times New Roman" w:cs="Times New Roman"/>
          <w:sz w:val="30"/>
          <w:szCs w:val="30"/>
        </w:rPr>
        <w:t>О</w:t>
      </w:r>
      <w:r w:rsidRPr="002208B0">
        <w:rPr>
          <w:rFonts w:ascii="Times New Roman" w:hAnsi="Times New Roman" w:cs="Times New Roman"/>
          <w:sz w:val="30"/>
          <w:szCs w:val="30"/>
        </w:rPr>
        <w:t>блигаций при соблюдении ими установленного действующим законодательством Российской Федерации порядка осуществления этих прав обеспечиваются Эмитентом.</w:t>
      </w:r>
    </w:p>
    <w:p w:rsidR="00107D84"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6</w:t>
      </w:r>
      <w:r w:rsidR="00107D84" w:rsidRPr="002208B0">
        <w:rPr>
          <w:rFonts w:ascii="Times New Roman" w:hAnsi="Times New Roman" w:cs="Times New Roman"/>
          <w:sz w:val="30"/>
          <w:szCs w:val="30"/>
        </w:rPr>
        <w:t xml:space="preserve">. </w:t>
      </w:r>
      <w:r w:rsidR="00CA0289" w:rsidRPr="002208B0">
        <w:rPr>
          <w:rFonts w:ascii="Times New Roman" w:hAnsi="Times New Roman" w:cs="Times New Roman"/>
          <w:sz w:val="30"/>
          <w:szCs w:val="30"/>
        </w:rPr>
        <w:t>Облигации</w:t>
      </w:r>
      <w:r w:rsidR="00107D84" w:rsidRPr="002208B0">
        <w:rPr>
          <w:rFonts w:ascii="Times New Roman" w:hAnsi="Times New Roman" w:cs="Times New Roman"/>
          <w:sz w:val="30"/>
          <w:szCs w:val="30"/>
        </w:rPr>
        <w:t xml:space="preserve"> </w:t>
      </w:r>
      <w:r w:rsidR="00CA0289" w:rsidRPr="002208B0">
        <w:rPr>
          <w:rFonts w:ascii="Times New Roman" w:hAnsi="Times New Roman" w:cs="Times New Roman"/>
          <w:sz w:val="30"/>
          <w:szCs w:val="30"/>
        </w:rPr>
        <w:t>размещаются</w:t>
      </w:r>
      <w:r w:rsidR="00107D84" w:rsidRPr="002208B0">
        <w:rPr>
          <w:rFonts w:ascii="Times New Roman" w:hAnsi="Times New Roman" w:cs="Times New Roman"/>
          <w:sz w:val="30"/>
          <w:szCs w:val="30"/>
        </w:rPr>
        <w:t xml:space="preserve"> выпусками. В рамках одного выпуска </w:t>
      </w:r>
      <w:r w:rsidR="00CA0289" w:rsidRPr="002208B0">
        <w:rPr>
          <w:rFonts w:ascii="Times New Roman" w:hAnsi="Times New Roman" w:cs="Times New Roman"/>
          <w:sz w:val="30"/>
          <w:szCs w:val="30"/>
        </w:rPr>
        <w:t>О</w:t>
      </w:r>
      <w:r w:rsidR="00107D84" w:rsidRPr="002208B0">
        <w:rPr>
          <w:rFonts w:ascii="Times New Roman" w:hAnsi="Times New Roman" w:cs="Times New Roman"/>
          <w:sz w:val="30"/>
          <w:szCs w:val="30"/>
        </w:rPr>
        <w:t>блигации равны между собой по объему предоставляемых прав.</w:t>
      </w:r>
    </w:p>
    <w:p w:rsidR="005A4470" w:rsidRPr="002208B0" w:rsidRDefault="009F00CB"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В</w:t>
      </w:r>
      <w:r w:rsidR="00107D84" w:rsidRPr="002208B0">
        <w:rPr>
          <w:rFonts w:ascii="Times New Roman" w:hAnsi="Times New Roman" w:cs="Times New Roman"/>
          <w:sz w:val="30"/>
          <w:szCs w:val="30"/>
        </w:rPr>
        <w:t xml:space="preserve">ыпуск облигаций, отличающийся от одного из существующих выпусков </w:t>
      </w:r>
      <w:r w:rsidRPr="002208B0">
        <w:rPr>
          <w:rFonts w:ascii="Times New Roman" w:hAnsi="Times New Roman" w:cs="Times New Roman"/>
          <w:sz w:val="30"/>
          <w:szCs w:val="30"/>
        </w:rPr>
        <w:t>О</w:t>
      </w:r>
      <w:r w:rsidR="00107D84" w:rsidRPr="002208B0">
        <w:rPr>
          <w:rFonts w:ascii="Times New Roman" w:hAnsi="Times New Roman" w:cs="Times New Roman"/>
          <w:sz w:val="30"/>
          <w:szCs w:val="30"/>
        </w:rPr>
        <w:t xml:space="preserve">блигаций только датой выпуска (датой размещения), признается частью существующего выпуска </w:t>
      </w:r>
      <w:r w:rsidRPr="002208B0">
        <w:rPr>
          <w:rFonts w:ascii="Times New Roman" w:hAnsi="Times New Roman" w:cs="Times New Roman"/>
          <w:sz w:val="30"/>
          <w:szCs w:val="30"/>
        </w:rPr>
        <w:t>О</w:t>
      </w:r>
      <w:r w:rsidR="00107D84" w:rsidRPr="002208B0">
        <w:rPr>
          <w:rFonts w:ascii="Times New Roman" w:hAnsi="Times New Roman" w:cs="Times New Roman"/>
          <w:sz w:val="30"/>
          <w:szCs w:val="30"/>
        </w:rPr>
        <w:t xml:space="preserve">блигаций (дополнительный выпуск облигаций). Решение об эмиссии дополнительного выпуска </w:t>
      </w:r>
      <w:r w:rsidRPr="002208B0">
        <w:rPr>
          <w:rFonts w:ascii="Times New Roman" w:hAnsi="Times New Roman" w:cs="Times New Roman"/>
          <w:sz w:val="30"/>
          <w:szCs w:val="30"/>
        </w:rPr>
        <w:t>О</w:t>
      </w:r>
      <w:r w:rsidR="00107D84" w:rsidRPr="002208B0">
        <w:rPr>
          <w:rFonts w:ascii="Times New Roman" w:hAnsi="Times New Roman" w:cs="Times New Roman"/>
          <w:sz w:val="30"/>
          <w:szCs w:val="30"/>
        </w:rPr>
        <w:t>блигаций должно содержать ука</w:t>
      </w:r>
      <w:r w:rsidRPr="002208B0">
        <w:rPr>
          <w:rFonts w:ascii="Times New Roman" w:hAnsi="Times New Roman" w:cs="Times New Roman"/>
          <w:sz w:val="30"/>
          <w:szCs w:val="30"/>
        </w:rPr>
        <w:t>зание на то, что данный выпуск О</w:t>
      </w:r>
      <w:r w:rsidR="00107D84" w:rsidRPr="002208B0">
        <w:rPr>
          <w:rFonts w:ascii="Times New Roman" w:hAnsi="Times New Roman" w:cs="Times New Roman"/>
          <w:sz w:val="30"/>
          <w:szCs w:val="30"/>
        </w:rPr>
        <w:t>блигаций является дополнительным.</w:t>
      </w:r>
      <w:r w:rsidR="005A4470" w:rsidRPr="002208B0">
        <w:rPr>
          <w:rFonts w:ascii="Times New Roman" w:hAnsi="Times New Roman" w:cs="Times New Roman"/>
          <w:sz w:val="30"/>
          <w:szCs w:val="30"/>
        </w:rPr>
        <w:t xml:space="preserve"> </w:t>
      </w:r>
    </w:p>
    <w:p w:rsidR="00107D84" w:rsidRPr="002208B0" w:rsidRDefault="005A4470"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Облигации дополнительного выпуска предоставляют их владельцам тот же объем прав, что и Облигации выпуска, регистрационный номер которого присваивается дополнительному выпуску.</w:t>
      </w:r>
    </w:p>
    <w:p w:rsidR="00F902C1"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7</w:t>
      </w:r>
      <w:r w:rsidR="00107D84" w:rsidRPr="002208B0">
        <w:rPr>
          <w:rFonts w:ascii="Times New Roman" w:hAnsi="Times New Roman" w:cs="Times New Roman"/>
          <w:sz w:val="30"/>
          <w:szCs w:val="30"/>
        </w:rPr>
        <w:t xml:space="preserve">. </w:t>
      </w:r>
      <w:r w:rsidR="005A4470" w:rsidRPr="002208B0">
        <w:rPr>
          <w:rFonts w:ascii="Times New Roman" w:hAnsi="Times New Roman" w:cs="Times New Roman"/>
          <w:sz w:val="30"/>
          <w:szCs w:val="30"/>
        </w:rPr>
        <w:t xml:space="preserve">Отдельные выпуски Облигаций могут иметь разные сроки обращения. </w:t>
      </w:r>
      <w:r w:rsidR="00F902C1" w:rsidRPr="002208B0">
        <w:rPr>
          <w:rFonts w:ascii="Times New Roman" w:hAnsi="Times New Roman" w:cs="Times New Roman"/>
          <w:sz w:val="30"/>
          <w:szCs w:val="30"/>
        </w:rPr>
        <w:t>Срок обращения Облигаций устанавливается в Решении об эмиссии</w:t>
      </w:r>
      <w:r w:rsidR="007F1089" w:rsidRPr="002208B0">
        <w:rPr>
          <w:rFonts w:ascii="Times New Roman" w:hAnsi="Times New Roman" w:cs="Times New Roman"/>
          <w:sz w:val="30"/>
          <w:szCs w:val="30"/>
        </w:rPr>
        <w:t xml:space="preserve"> и</w:t>
      </w:r>
      <w:r w:rsidR="00F902C1" w:rsidRPr="002208B0">
        <w:rPr>
          <w:rFonts w:ascii="Times New Roman" w:hAnsi="Times New Roman" w:cs="Times New Roman"/>
          <w:sz w:val="30"/>
          <w:szCs w:val="30"/>
        </w:rPr>
        <w:t xml:space="preserve"> мо</w:t>
      </w:r>
      <w:r w:rsidR="007F1089" w:rsidRPr="002208B0">
        <w:rPr>
          <w:rFonts w:ascii="Times New Roman" w:hAnsi="Times New Roman" w:cs="Times New Roman"/>
          <w:sz w:val="30"/>
          <w:szCs w:val="30"/>
        </w:rPr>
        <w:t>жет</w:t>
      </w:r>
      <w:r w:rsidR="00F902C1" w:rsidRPr="002208B0">
        <w:rPr>
          <w:rFonts w:ascii="Times New Roman" w:hAnsi="Times New Roman" w:cs="Times New Roman"/>
          <w:sz w:val="30"/>
          <w:szCs w:val="30"/>
        </w:rPr>
        <w:t xml:space="preserve"> быть </w:t>
      </w:r>
      <w:r w:rsidR="007F1089" w:rsidRPr="002208B0">
        <w:rPr>
          <w:rFonts w:ascii="Times New Roman" w:hAnsi="Times New Roman" w:cs="Times New Roman"/>
          <w:sz w:val="30"/>
          <w:szCs w:val="30"/>
        </w:rPr>
        <w:t xml:space="preserve">от 1 (одного) года до </w:t>
      </w:r>
      <w:r w:rsidR="005A4470" w:rsidRPr="002208B0">
        <w:rPr>
          <w:rFonts w:ascii="Times New Roman" w:hAnsi="Times New Roman" w:cs="Times New Roman"/>
          <w:sz w:val="30"/>
          <w:szCs w:val="30"/>
        </w:rPr>
        <w:t>5</w:t>
      </w:r>
      <w:r w:rsidR="007F1089" w:rsidRPr="002208B0">
        <w:rPr>
          <w:rFonts w:ascii="Times New Roman" w:hAnsi="Times New Roman" w:cs="Times New Roman"/>
          <w:sz w:val="30"/>
          <w:szCs w:val="30"/>
        </w:rPr>
        <w:t xml:space="preserve"> (</w:t>
      </w:r>
      <w:r w:rsidR="005A4470" w:rsidRPr="002208B0">
        <w:rPr>
          <w:rFonts w:ascii="Times New Roman" w:hAnsi="Times New Roman" w:cs="Times New Roman"/>
          <w:sz w:val="30"/>
          <w:szCs w:val="30"/>
        </w:rPr>
        <w:t>пяти</w:t>
      </w:r>
      <w:r w:rsidR="007F1089" w:rsidRPr="002208B0">
        <w:rPr>
          <w:rFonts w:ascii="Times New Roman" w:hAnsi="Times New Roman" w:cs="Times New Roman"/>
          <w:sz w:val="30"/>
          <w:szCs w:val="30"/>
        </w:rPr>
        <w:t>) лет включительно</w:t>
      </w:r>
      <w:r w:rsidR="00F902C1" w:rsidRPr="002208B0">
        <w:rPr>
          <w:rFonts w:ascii="Times New Roman" w:hAnsi="Times New Roman" w:cs="Times New Roman"/>
          <w:sz w:val="30"/>
          <w:szCs w:val="30"/>
        </w:rPr>
        <w:t xml:space="preserve">. </w:t>
      </w:r>
    </w:p>
    <w:p w:rsidR="00107D84"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8</w:t>
      </w:r>
      <w:r w:rsidR="00F902C1" w:rsidRPr="002208B0">
        <w:rPr>
          <w:rFonts w:ascii="Times New Roman" w:hAnsi="Times New Roman" w:cs="Times New Roman"/>
          <w:sz w:val="30"/>
          <w:szCs w:val="30"/>
        </w:rPr>
        <w:t xml:space="preserve">. Номинальная стоимость </w:t>
      </w:r>
      <w:r w:rsidR="007F1089" w:rsidRPr="002208B0">
        <w:rPr>
          <w:rFonts w:ascii="Times New Roman" w:hAnsi="Times New Roman" w:cs="Times New Roman"/>
          <w:sz w:val="30"/>
          <w:szCs w:val="30"/>
        </w:rPr>
        <w:t xml:space="preserve">одной </w:t>
      </w:r>
      <w:r w:rsidR="00F902C1" w:rsidRPr="002208B0">
        <w:rPr>
          <w:rFonts w:ascii="Times New Roman" w:hAnsi="Times New Roman" w:cs="Times New Roman"/>
          <w:sz w:val="30"/>
          <w:szCs w:val="30"/>
        </w:rPr>
        <w:t>О</w:t>
      </w:r>
      <w:r w:rsidR="00107D84" w:rsidRPr="002208B0">
        <w:rPr>
          <w:rFonts w:ascii="Times New Roman" w:hAnsi="Times New Roman" w:cs="Times New Roman"/>
          <w:sz w:val="30"/>
          <w:szCs w:val="30"/>
        </w:rPr>
        <w:t>блигации выражается в валюте Российской Федерации и составляет 1 000 (одна тысяча) рублей.</w:t>
      </w:r>
    </w:p>
    <w:p w:rsidR="00F902C1" w:rsidRPr="002208B0" w:rsidRDefault="001610D4" w:rsidP="00497C74">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9</w:t>
      </w:r>
      <w:r w:rsidR="00107D84" w:rsidRPr="002208B0">
        <w:rPr>
          <w:rFonts w:ascii="Times New Roman" w:hAnsi="Times New Roman" w:cs="Times New Roman"/>
          <w:sz w:val="30"/>
          <w:szCs w:val="30"/>
        </w:rPr>
        <w:t xml:space="preserve">. </w:t>
      </w:r>
      <w:r w:rsidR="005A4470" w:rsidRPr="002208B0">
        <w:rPr>
          <w:rFonts w:ascii="Times New Roman" w:hAnsi="Times New Roman" w:cs="Times New Roman"/>
          <w:sz w:val="30"/>
          <w:szCs w:val="30"/>
        </w:rPr>
        <w:t>В</w:t>
      </w:r>
      <w:r w:rsidR="00F902C1" w:rsidRPr="002208B0">
        <w:rPr>
          <w:rFonts w:ascii="Times New Roman" w:hAnsi="Times New Roman" w:cs="Times New Roman"/>
          <w:sz w:val="30"/>
          <w:szCs w:val="30"/>
        </w:rPr>
        <w:t>ыпуск Облигаций оформляется глобальным сертификатом, который удостоверяет совокупность прав на Облигации, указанные в нем, и до даты начала размещения передается на хранение Уполномоченн</w:t>
      </w:r>
      <w:r w:rsidR="0060094F" w:rsidRPr="002208B0">
        <w:rPr>
          <w:rFonts w:ascii="Times New Roman" w:hAnsi="Times New Roman" w:cs="Times New Roman"/>
          <w:sz w:val="30"/>
          <w:szCs w:val="30"/>
        </w:rPr>
        <w:t>ому</w:t>
      </w:r>
      <w:r w:rsidR="00F902C1" w:rsidRPr="002208B0">
        <w:rPr>
          <w:rFonts w:ascii="Times New Roman" w:hAnsi="Times New Roman" w:cs="Times New Roman"/>
          <w:sz w:val="30"/>
          <w:szCs w:val="30"/>
        </w:rPr>
        <w:t xml:space="preserve"> депозитари</w:t>
      </w:r>
      <w:r w:rsidR="0060094F" w:rsidRPr="002208B0">
        <w:rPr>
          <w:rFonts w:ascii="Times New Roman" w:hAnsi="Times New Roman" w:cs="Times New Roman"/>
          <w:sz w:val="30"/>
          <w:szCs w:val="30"/>
        </w:rPr>
        <w:t>ю</w:t>
      </w:r>
      <w:r w:rsidR="00F902C1" w:rsidRPr="002208B0">
        <w:rPr>
          <w:rFonts w:ascii="Times New Roman" w:hAnsi="Times New Roman" w:cs="Times New Roman"/>
          <w:sz w:val="30"/>
          <w:szCs w:val="30"/>
        </w:rPr>
        <w:t xml:space="preserve">. </w:t>
      </w:r>
      <w:r w:rsidR="007F1089" w:rsidRPr="002208B0">
        <w:rPr>
          <w:rFonts w:ascii="Times New Roman" w:hAnsi="Times New Roman" w:cs="Times New Roman"/>
          <w:sz w:val="30"/>
          <w:szCs w:val="30"/>
        </w:rPr>
        <w:t>Глобальный с</w:t>
      </w:r>
      <w:r w:rsidR="00F902C1" w:rsidRPr="002208B0">
        <w:rPr>
          <w:rFonts w:ascii="Times New Roman" w:hAnsi="Times New Roman" w:cs="Times New Roman"/>
          <w:sz w:val="30"/>
          <w:szCs w:val="30"/>
        </w:rPr>
        <w:t>ертификат на руки владельцам</w:t>
      </w:r>
      <w:r w:rsidR="002208B0">
        <w:rPr>
          <w:rFonts w:ascii="Times New Roman" w:hAnsi="Times New Roman" w:cs="Times New Roman"/>
          <w:sz w:val="30"/>
          <w:szCs w:val="30"/>
        </w:rPr>
        <w:t xml:space="preserve"> </w:t>
      </w:r>
      <w:r w:rsidRPr="002208B0">
        <w:rPr>
          <w:rFonts w:ascii="Times New Roman" w:hAnsi="Times New Roman" w:cs="Times New Roman"/>
          <w:sz w:val="30"/>
          <w:szCs w:val="30"/>
        </w:rPr>
        <w:t xml:space="preserve">Облигаций не выдается. Право </w:t>
      </w:r>
      <w:r w:rsidR="00F902C1" w:rsidRPr="002208B0">
        <w:rPr>
          <w:rFonts w:ascii="Times New Roman" w:hAnsi="Times New Roman" w:cs="Times New Roman"/>
          <w:sz w:val="30"/>
          <w:szCs w:val="30"/>
        </w:rPr>
        <w:t>на Облигации переходит</w:t>
      </w:r>
      <w:r w:rsidR="002208B0">
        <w:rPr>
          <w:rFonts w:ascii="Times New Roman" w:hAnsi="Times New Roman" w:cs="Times New Roman"/>
          <w:sz w:val="30"/>
          <w:szCs w:val="30"/>
        </w:rPr>
        <w:t xml:space="preserve"> </w:t>
      </w:r>
      <w:r w:rsidRPr="002208B0">
        <w:rPr>
          <w:rFonts w:ascii="Times New Roman" w:hAnsi="Times New Roman" w:cs="Times New Roman"/>
          <w:sz w:val="30"/>
          <w:szCs w:val="30"/>
        </w:rPr>
        <w:t xml:space="preserve">с даты внесения </w:t>
      </w:r>
      <w:r w:rsidR="00F902C1" w:rsidRPr="002208B0">
        <w:rPr>
          <w:rFonts w:ascii="Times New Roman" w:hAnsi="Times New Roman" w:cs="Times New Roman"/>
          <w:sz w:val="30"/>
          <w:szCs w:val="30"/>
        </w:rPr>
        <w:t>приходной записи по счету депо приобретателя.</w:t>
      </w:r>
    </w:p>
    <w:p w:rsidR="00F902C1" w:rsidRPr="002208B0" w:rsidRDefault="00F902C1" w:rsidP="00755AE0">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Учет и удостоверение прав на Облигации, учет и удостоверение передачи Облигаций, включая случаи обременения Облигаций обязательствами, осуществляется Уполномоченным депозитарием и иными депозитариями, осуществляющими учет прав на Облигации, за исключением Уполномоченного депозитария (далее – Депозитарии).</w:t>
      </w:r>
    </w:p>
    <w:p w:rsidR="00107D84" w:rsidRPr="002208B0" w:rsidRDefault="00B11555" w:rsidP="00755AE0">
      <w:pPr>
        <w:pStyle w:val="ConsPlusNormal"/>
        <w:ind w:firstLine="709"/>
        <w:jc w:val="both"/>
        <w:rPr>
          <w:rFonts w:ascii="Times New Roman" w:hAnsi="Times New Roman" w:cs="Times New Roman"/>
          <w:sz w:val="30"/>
          <w:szCs w:val="30"/>
        </w:rPr>
      </w:pPr>
      <w:r w:rsidRPr="002208B0">
        <w:rPr>
          <w:rFonts w:ascii="Times New Roman" w:hAnsi="Times New Roman" w:cs="Times New Roman"/>
          <w:sz w:val="30"/>
          <w:szCs w:val="30"/>
        </w:rPr>
        <w:t>10</w:t>
      </w:r>
      <w:r w:rsidR="00107D84" w:rsidRPr="002208B0">
        <w:rPr>
          <w:rFonts w:ascii="Times New Roman" w:hAnsi="Times New Roman" w:cs="Times New Roman"/>
          <w:sz w:val="30"/>
          <w:szCs w:val="30"/>
        </w:rPr>
        <w:t xml:space="preserve">. На основании Генеральных </w:t>
      </w:r>
      <w:hyperlink r:id="rId13" w:history="1">
        <w:r w:rsidR="00107D84" w:rsidRPr="002208B0">
          <w:rPr>
            <w:rFonts w:ascii="Times New Roman" w:hAnsi="Times New Roman" w:cs="Times New Roman"/>
            <w:sz w:val="30"/>
            <w:szCs w:val="30"/>
          </w:rPr>
          <w:t>условий</w:t>
        </w:r>
      </w:hyperlink>
      <w:r w:rsidR="00107D84" w:rsidRPr="002208B0">
        <w:rPr>
          <w:rFonts w:ascii="Times New Roman" w:hAnsi="Times New Roman" w:cs="Times New Roman"/>
          <w:sz w:val="30"/>
          <w:szCs w:val="30"/>
        </w:rPr>
        <w:t xml:space="preserve"> и настоящих </w:t>
      </w:r>
      <w:r w:rsidR="002654F0" w:rsidRPr="002208B0">
        <w:rPr>
          <w:rFonts w:ascii="Times New Roman" w:hAnsi="Times New Roman" w:cs="Times New Roman"/>
          <w:sz w:val="30"/>
          <w:szCs w:val="30"/>
        </w:rPr>
        <w:t>Условий Эмитентом утверждаются Р</w:t>
      </w:r>
      <w:r w:rsidR="00107D84" w:rsidRPr="002208B0">
        <w:rPr>
          <w:rFonts w:ascii="Times New Roman" w:hAnsi="Times New Roman" w:cs="Times New Roman"/>
          <w:sz w:val="30"/>
          <w:szCs w:val="30"/>
        </w:rPr>
        <w:t>ешения об эмиссии, предусматривающие конкретные условия, необходимые в соответствии с действующим законодательством Российской Федерации для эмиссии выпуска облигаций.</w:t>
      </w:r>
    </w:p>
    <w:p w:rsidR="00107D84" w:rsidRPr="0099724E" w:rsidRDefault="00107D84" w:rsidP="00755AE0">
      <w:pPr>
        <w:pStyle w:val="ConsPlusNormal"/>
        <w:ind w:firstLine="709"/>
        <w:jc w:val="center"/>
        <w:rPr>
          <w:rFonts w:ascii="Times New Roman" w:hAnsi="Times New Roman" w:cs="Times New Roman"/>
          <w:sz w:val="30"/>
          <w:szCs w:val="30"/>
        </w:rPr>
      </w:pPr>
    </w:p>
    <w:p w:rsidR="00107D84" w:rsidRPr="0099724E" w:rsidRDefault="00107D84" w:rsidP="00691301">
      <w:pPr>
        <w:pStyle w:val="ConsPlusNormal"/>
        <w:jc w:val="center"/>
        <w:outlineLvl w:val="1"/>
        <w:rPr>
          <w:rFonts w:ascii="Times New Roman" w:hAnsi="Times New Roman" w:cs="Times New Roman"/>
          <w:sz w:val="30"/>
          <w:szCs w:val="30"/>
        </w:rPr>
      </w:pPr>
      <w:r w:rsidRPr="0099724E">
        <w:rPr>
          <w:rFonts w:ascii="Times New Roman" w:hAnsi="Times New Roman" w:cs="Times New Roman"/>
          <w:sz w:val="30"/>
          <w:szCs w:val="30"/>
        </w:rPr>
        <w:t xml:space="preserve">II. </w:t>
      </w:r>
      <w:r w:rsidR="00691301" w:rsidRPr="0099724E">
        <w:rPr>
          <w:rFonts w:ascii="Times New Roman" w:hAnsi="Times New Roman" w:cs="Times New Roman"/>
          <w:sz w:val="30"/>
          <w:szCs w:val="30"/>
        </w:rPr>
        <w:t xml:space="preserve">Порядок размещения и обращения </w:t>
      </w:r>
      <w:r w:rsidR="00497C74">
        <w:rPr>
          <w:rFonts w:ascii="Times New Roman" w:hAnsi="Times New Roman" w:cs="Times New Roman"/>
          <w:sz w:val="30"/>
          <w:szCs w:val="30"/>
        </w:rPr>
        <w:t>О</w:t>
      </w:r>
      <w:r w:rsidR="00691301" w:rsidRPr="0099724E">
        <w:rPr>
          <w:rFonts w:ascii="Times New Roman" w:hAnsi="Times New Roman" w:cs="Times New Roman"/>
          <w:sz w:val="30"/>
          <w:szCs w:val="30"/>
        </w:rPr>
        <w:t>блигаций</w:t>
      </w:r>
    </w:p>
    <w:p w:rsidR="00107D84" w:rsidRPr="0099724E" w:rsidRDefault="00107D84" w:rsidP="00755AE0">
      <w:pPr>
        <w:pStyle w:val="ConsPlusNormal"/>
        <w:ind w:firstLine="709"/>
        <w:jc w:val="both"/>
        <w:rPr>
          <w:rFonts w:ascii="Times New Roman" w:hAnsi="Times New Roman" w:cs="Times New Roman"/>
          <w:sz w:val="30"/>
          <w:szCs w:val="30"/>
        </w:rPr>
      </w:pP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1</w:t>
      </w:r>
      <w:r w:rsidR="00B11555">
        <w:rPr>
          <w:rFonts w:ascii="Times New Roman" w:hAnsi="Times New Roman" w:cs="Times New Roman"/>
          <w:sz w:val="30"/>
          <w:szCs w:val="30"/>
        </w:rPr>
        <w:t>1</w:t>
      </w:r>
      <w:r w:rsidRPr="0099724E">
        <w:rPr>
          <w:rFonts w:ascii="Times New Roman" w:hAnsi="Times New Roman" w:cs="Times New Roman"/>
          <w:sz w:val="30"/>
          <w:szCs w:val="30"/>
        </w:rPr>
        <w:t>. Дата начала размещения Облигаций устанавливается в Решении об эмиссии.</w:t>
      </w:r>
    </w:p>
    <w:p w:rsidR="00EF0CFA" w:rsidRPr="0099724E" w:rsidRDefault="00EF0CFA" w:rsidP="00691301">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Дата окончания размещения Облигаций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день продажи последней Облигации первым владельцам.</w:t>
      </w:r>
    </w:p>
    <w:p w:rsidR="00B11555" w:rsidRPr="001C2D90" w:rsidRDefault="00EF0CFA" w:rsidP="00B11555">
      <w:pPr>
        <w:spacing w:after="0" w:line="240" w:lineRule="auto"/>
        <w:ind w:firstLine="567"/>
        <w:jc w:val="both"/>
        <w:rPr>
          <w:rFonts w:ascii="Times New Roman" w:hAnsi="Times New Roman" w:cs="Times New Roman"/>
          <w:sz w:val="30"/>
          <w:szCs w:val="30"/>
        </w:rPr>
      </w:pPr>
      <w:r w:rsidRPr="0099724E">
        <w:rPr>
          <w:rFonts w:ascii="Times New Roman" w:hAnsi="Times New Roman" w:cs="Times New Roman"/>
          <w:sz w:val="30"/>
          <w:szCs w:val="30"/>
        </w:rPr>
        <w:t>Размещение (опубликование) информации, содержащейся в Решении об эмиссии, осуществля</w:t>
      </w:r>
      <w:r w:rsidR="0060094F">
        <w:rPr>
          <w:rFonts w:ascii="Times New Roman" w:hAnsi="Times New Roman" w:cs="Times New Roman"/>
          <w:sz w:val="30"/>
          <w:szCs w:val="30"/>
        </w:rPr>
        <w:t>е</w:t>
      </w:r>
      <w:r w:rsidRPr="0099724E">
        <w:rPr>
          <w:rFonts w:ascii="Times New Roman" w:hAnsi="Times New Roman" w:cs="Times New Roman"/>
          <w:sz w:val="30"/>
          <w:szCs w:val="30"/>
        </w:rPr>
        <w:t xml:space="preserve">тся не позднее </w:t>
      </w:r>
      <w:r w:rsidR="00B11555" w:rsidRPr="001C2D90">
        <w:rPr>
          <w:rFonts w:ascii="Times New Roman" w:hAnsi="Times New Roman" w:cs="Times New Roman"/>
          <w:sz w:val="30"/>
          <w:szCs w:val="30"/>
        </w:rPr>
        <w:t>чем за два рабочих дня до даты начала размещения выпуска Облигаций на официальном сайте Эмитента в информаци</w:t>
      </w:r>
      <w:r w:rsidR="00726F7C">
        <w:rPr>
          <w:rFonts w:ascii="Times New Roman" w:hAnsi="Times New Roman" w:cs="Times New Roman"/>
          <w:sz w:val="30"/>
          <w:szCs w:val="30"/>
        </w:rPr>
        <w:t xml:space="preserve">онно-телекоммуникационной сети </w:t>
      </w:r>
      <w:r w:rsidR="00B11555" w:rsidRPr="001C2D90">
        <w:rPr>
          <w:rFonts w:ascii="Times New Roman" w:hAnsi="Times New Roman" w:cs="Times New Roman"/>
          <w:sz w:val="30"/>
          <w:szCs w:val="30"/>
        </w:rPr>
        <w:t>Интернет</w:t>
      </w:r>
      <w:r w:rsidR="00726F7C">
        <w:rPr>
          <w:rFonts w:ascii="Times New Roman" w:hAnsi="Times New Roman" w:cs="Times New Roman"/>
          <w:sz w:val="30"/>
          <w:szCs w:val="30"/>
        </w:rPr>
        <w:t xml:space="preserve">          </w:t>
      </w:r>
      <w:r w:rsidR="00B11555" w:rsidRPr="001C2D90">
        <w:rPr>
          <w:rFonts w:ascii="Times New Roman" w:hAnsi="Times New Roman" w:cs="Times New Roman"/>
          <w:sz w:val="30"/>
          <w:szCs w:val="30"/>
        </w:rPr>
        <w:t xml:space="preserve"> по следующему адресу: http://www.admkrsk.ru/ (далее – сайт Эмитента).</w:t>
      </w:r>
    </w:p>
    <w:p w:rsidR="00411E67" w:rsidRDefault="00EC14DC"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A10C7D">
        <w:rPr>
          <w:rFonts w:ascii="Times New Roman" w:hAnsi="Times New Roman" w:cs="Times New Roman"/>
          <w:sz w:val="30"/>
          <w:szCs w:val="30"/>
        </w:rPr>
        <w:t>2</w:t>
      </w:r>
      <w:r w:rsidR="00EF0CFA" w:rsidRPr="0099724E">
        <w:rPr>
          <w:rFonts w:ascii="Times New Roman" w:hAnsi="Times New Roman" w:cs="Times New Roman"/>
          <w:sz w:val="30"/>
          <w:szCs w:val="30"/>
        </w:rPr>
        <w:t xml:space="preserve">. Размещение Облигаций осуществляется по открытой подписке путем заключения в соответствии с действующим законодательством Российской Федерации, Условиями и Решением об эмиссии сделок купли-продажи Облигаций между Эмитентом в лице Уполномоченного агента Эмитента, действующего по поручению и за счет Эмитента, </w:t>
      </w:r>
      <w:r w:rsidR="00726F7C">
        <w:rPr>
          <w:rFonts w:ascii="Times New Roman" w:hAnsi="Times New Roman" w:cs="Times New Roman"/>
          <w:sz w:val="30"/>
          <w:szCs w:val="30"/>
        </w:rPr>
        <w:t xml:space="preserve">              </w:t>
      </w:r>
      <w:r w:rsidR="00EF0CFA" w:rsidRPr="0099724E">
        <w:rPr>
          <w:rFonts w:ascii="Times New Roman" w:hAnsi="Times New Roman" w:cs="Times New Roman"/>
          <w:sz w:val="30"/>
          <w:szCs w:val="30"/>
        </w:rPr>
        <w:t>и первыми владельцами Облигаций.</w:t>
      </w:r>
    </w:p>
    <w:p w:rsidR="00411E67" w:rsidRDefault="00411E67"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Размещение Облигаций осуществляется с использованием системы торгов Организатора торговли в соответствии с установленными им правилами проведения торгов по ценным бумагам.</w:t>
      </w:r>
    </w:p>
    <w:p w:rsidR="00972183" w:rsidRDefault="00EC14DC" w:rsidP="0097218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1A4011">
        <w:rPr>
          <w:rFonts w:ascii="Times New Roman" w:hAnsi="Times New Roman" w:cs="Times New Roman"/>
          <w:sz w:val="30"/>
          <w:szCs w:val="30"/>
        </w:rPr>
        <w:t>3</w:t>
      </w:r>
      <w:r w:rsidR="00EF0CFA" w:rsidRPr="0099724E">
        <w:rPr>
          <w:rFonts w:ascii="Times New Roman" w:hAnsi="Times New Roman" w:cs="Times New Roman"/>
          <w:sz w:val="30"/>
          <w:szCs w:val="30"/>
        </w:rPr>
        <w:t xml:space="preserve">. В рамках эмиссии </w:t>
      </w:r>
      <w:r w:rsidR="0060094F">
        <w:rPr>
          <w:rFonts w:ascii="Times New Roman" w:hAnsi="Times New Roman" w:cs="Times New Roman"/>
          <w:sz w:val="30"/>
          <w:szCs w:val="30"/>
        </w:rPr>
        <w:t xml:space="preserve">выпуска </w:t>
      </w:r>
      <w:r w:rsidR="00EF0CFA" w:rsidRPr="0099724E">
        <w:rPr>
          <w:rFonts w:ascii="Times New Roman" w:hAnsi="Times New Roman" w:cs="Times New Roman"/>
          <w:sz w:val="30"/>
          <w:szCs w:val="30"/>
        </w:rPr>
        <w:t>Облигаций размещение Облигаций может осуществляться:</w:t>
      </w:r>
    </w:p>
    <w:p w:rsidR="00EF0CFA" w:rsidRPr="0099724E" w:rsidRDefault="00EF0CFA" w:rsidP="00972183">
      <w:pPr>
        <w:pStyle w:val="ConsPlusNormal"/>
        <w:ind w:firstLine="709"/>
        <w:jc w:val="both"/>
        <w:rPr>
          <w:rFonts w:ascii="Times New Roman" w:hAnsi="Times New Roman" w:cs="Times New Roman"/>
          <w:sz w:val="30"/>
          <w:szCs w:val="30"/>
        </w:rPr>
      </w:pPr>
      <w:r w:rsidRPr="00972183">
        <w:rPr>
          <w:rFonts w:ascii="Times New Roman" w:hAnsi="Times New Roman" w:cs="Times New Roman"/>
          <w:sz w:val="30"/>
          <w:szCs w:val="30"/>
        </w:rPr>
        <w:t xml:space="preserve">на конкурсе по определению </w:t>
      </w:r>
      <w:r w:rsidR="00450F5D" w:rsidRPr="008B4478">
        <w:rPr>
          <w:rFonts w:ascii="Times New Roman" w:hAnsi="Times New Roman" w:cs="Times New Roman"/>
          <w:sz w:val="30"/>
          <w:szCs w:val="30"/>
        </w:rPr>
        <w:t>ставки</w:t>
      </w:r>
      <w:r w:rsidR="00450F5D">
        <w:rPr>
          <w:rFonts w:ascii="Times New Roman" w:hAnsi="Times New Roman" w:cs="Times New Roman"/>
          <w:color w:val="FF0000"/>
          <w:sz w:val="30"/>
          <w:szCs w:val="30"/>
        </w:rPr>
        <w:t xml:space="preserve"> </w:t>
      </w:r>
      <w:r w:rsidR="00107B23" w:rsidRPr="0099724E">
        <w:rPr>
          <w:rFonts w:ascii="Times New Roman" w:hAnsi="Times New Roman" w:cs="Times New Roman"/>
          <w:sz w:val="30"/>
          <w:szCs w:val="30"/>
        </w:rPr>
        <w:t>купонного дохода на первый купонный период</w:t>
      </w:r>
      <w:r w:rsidR="00411E67">
        <w:rPr>
          <w:rFonts w:ascii="Times New Roman" w:hAnsi="Times New Roman" w:cs="Times New Roman"/>
          <w:sz w:val="30"/>
          <w:szCs w:val="30"/>
        </w:rPr>
        <w:t xml:space="preserve"> </w:t>
      </w:r>
      <w:r w:rsidRPr="00972183">
        <w:rPr>
          <w:rFonts w:ascii="Times New Roman" w:hAnsi="Times New Roman" w:cs="Times New Roman"/>
          <w:sz w:val="30"/>
          <w:szCs w:val="30"/>
        </w:rPr>
        <w:t xml:space="preserve">(далее </w:t>
      </w:r>
      <w:r w:rsidR="00691301" w:rsidRPr="00972183">
        <w:rPr>
          <w:rFonts w:ascii="Times New Roman" w:hAnsi="Times New Roman" w:cs="Times New Roman"/>
          <w:sz w:val="30"/>
          <w:szCs w:val="30"/>
        </w:rPr>
        <w:t>–</w:t>
      </w:r>
      <w:r w:rsidRPr="00972183">
        <w:rPr>
          <w:rFonts w:ascii="Times New Roman" w:hAnsi="Times New Roman" w:cs="Times New Roman"/>
          <w:sz w:val="30"/>
          <w:szCs w:val="30"/>
        </w:rPr>
        <w:t xml:space="preserve"> конкурс);</w:t>
      </w:r>
    </w:p>
    <w:p w:rsidR="006D4403" w:rsidRDefault="00EF0CFA" w:rsidP="006D4403">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посредством сбора </w:t>
      </w:r>
      <w:r w:rsidR="002E3757">
        <w:rPr>
          <w:rFonts w:ascii="Times New Roman" w:hAnsi="Times New Roman" w:cs="Times New Roman"/>
          <w:sz w:val="30"/>
          <w:szCs w:val="30"/>
        </w:rPr>
        <w:t>адресных</w:t>
      </w:r>
      <w:r w:rsidRPr="0099724E">
        <w:rPr>
          <w:rFonts w:ascii="Times New Roman" w:hAnsi="Times New Roman" w:cs="Times New Roman"/>
          <w:sz w:val="30"/>
          <w:szCs w:val="30"/>
        </w:rPr>
        <w:t xml:space="preserve"> заявок со стороны </w:t>
      </w:r>
      <w:r w:rsidR="006D4403">
        <w:rPr>
          <w:rFonts w:ascii="Times New Roman" w:hAnsi="Times New Roman" w:cs="Times New Roman"/>
          <w:sz w:val="30"/>
          <w:szCs w:val="30"/>
        </w:rPr>
        <w:t xml:space="preserve">потенциальных </w:t>
      </w:r>
      <w:r w:rsidR="00725859">
        <w:rPr>
          <w:rFonts w:ascii="Times New Roman" w:hAnsi="Times New Roman" w:cs="Times New Roman"/>
          <w:sz w:val="30"/>
          <w:szCs w:val="30"/>
        </w:rPr>
        <w:t>покупателей</w:t>
      </w:r>
      <w:r w:rsidRPr="0099724E">
        <w:rPr>
          <w:rFonts w:ascii="Times New Roman" w:hAnsi="Times New Roman" w:cs="Times New Roman"/>
          <w:sz w:val="30"/>
          <w:szCs w:val="30"/>
        </w:rPr>
        <w:t xml:space="preserve"> на приобретение Облигаций по цене размещения, равной номинальной стоимости Облигаций в дату начала размещения и равной или отличной от нее в остальные даты и ставке первого купона, заранее определенной Эмитентом в порядке, указанном в настоящих Условиях и Решении об эмиссии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w:t>
      </w:r>
      <w:r w:rsidR="00411E67">
        <w:rPr>
          <w:rFonts w:ascii="Times New Roman" w:hAnsi="Times New Roman" w:cs="Times New Roman"/>
          <w:sz w:val="30"/>
          <w:szCs w:val="30"/>
        </w:rPr>
        <w:t>С</w:t>
      </w:r>
      <w:r w:rsidRPr="0099724E">
        <w:rPr>
          <w:rFonts w:ascii="Times New Roman" w:hAnsi="Times New Roman" w:cs="Times New Roman"/>
          <w:sz w:val="30"/>
          <w:szCs w:val="30"/>
        </w:rPr>
        <w:t xml:space="preserve">бор </w:t>
      </w:r>
      <w:r w:rsidR="005D66AA">
        <w:rPr>
          <w:rFonts w:ascii="Times New Roman" w:hAnsi="Times New Roman" w:cs="Times New Roman"/>
          <w:sz w:val="30"/>
          <w:szCs w:val="30"/>
        </w:rPr>
        <w:t>адресных</w:t>
      </w:r>
      <w:r w:rsidRPr="0099724E">
        <w:rPr>
          <w:rFonts w:ascii="Times New Roman" w:hAnsi="Times New Roman" w:cs="Times New Roman"/>
          <w:sz w:val="30"/>
          <w:szCs w:val="30"/>
        </w:rPr>
        <w:t xml:space="preserve"> заявок);</w:t>
      </w:r>
    </w:p>
    <w:p w:rsidR="00EF0CFA" w:rsidRPr="0099724E" w:rsidRDefault="00EF0CFA" w:rsidP="006D4403">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на аукционе по определению цены размещения Облигаций</w:t>
      </w:r>
      <w:r w:rsidR="002E3757">
        <w:rPr>
          <w:rFonts w:ascii="Times New Roman" w:hAnsi="Times New Roman" w:cs="Times New Roman"/>
          <w:sz w:val="30"/>
          <w:szCs w:val="30"/>
        </w:rPr>
        <w:t>,</w:t>
      </w:r>
      <w:r w:rsidR="006D4403" w:rsidRPr="006D4403">
        <w:rPr>
          <w:rFonts w:ascii="Times New Roman" w:hAnsi="Times New Roman" w:cs="Times New Roman"/>
          <w:sz w:val="30"/>
          <w:szCs w:val="30"/>
        </w:rPr>
        <w:t xml:space="preserve"> </w:t>
      </w:r>
      <w:r w:rsidR="006D4403">
        <w:rPr>
          <w:rFonts w:ascii="Times New Roman" w:hAnsi="Times New Roman" w:cs="Times New Roman"/>
          <w:sz w:val="30"/>
          <w:szCs w:val="30"/>
        </w:rPr>
        <w:t>в случае, когда размер купона (купонов) определен заранее</w:t>
      </w:r>
      <w:r w:rsidRPr="0099724E">
        <w:rPr>
          <w:rFonts w:ascii="Times New Roman" w:hAnsi="Times New Roman" w:cs="Times New Roman"/>
          <w:sz w:val="30"/>
          <w:szCs w:val="30"/>
        </w:rPr>
        <w:t xml:space="preserve">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аукцион).</w:t>
      </w:r>
    </w:p>
    <w:p w:rsidR="00EF0CFA" w:rsidRPr="0099724E" w:rsidRDefault="00EC14DC"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EA32F7">
        <w:rPr>
          <w:rFonts w:ascii="Times New Roman" w:hAnsi="Times New Roman" w:cs="Times New Roman"/>
          <w:sz w:val="30"/>
          <w:szCs w:val="30"/>
        </w:rPr>
        <w:t>4</w:t>
      </w:r>
      <w:r w:rsidR="00EF0CFA" w:rsidRPr="0099724E">
        <w:rPr>
          <w:rFonts w:ascii="Times New Roman" w:hAnsi="Times New Roman" w:cs="Times New Roman"/>
          <w:sz w:val="30"/>
          <w:szCs w:val="30"/>
        </w:rPr>
        <w:t>. Размещение Облигаций на конкурсе.</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При выборе Эмитентом данного способа размещения в дату начала размещения Облигаций проводится конкурс по определению ставки купонного дохода на первый купонный период. Размещение Облигаций в дату проведения конкурса осуществляется по цене размещения, равной 100 (ст</w:t>
      </w:r>
      <w:r w:rsidR="00726F7C">
        <w:rPr>
          <w:rFonts w:ascii="Times New Roman" w:hAnsi="Times New Roman" w:cs="Times New Roman"/>
          <w:sz w:val="30"/>
          <w:szCs w:val="30"/>
        </w:rPr>
        <w:t>о</w:t>
      </w:r>
      <w:r w:rsidRPr="0099724E">
        <w:rPr>
          <w:rFonts w:ascii="Times New Roman" w:hAnsi="Times New Roman" w:cs="Times New Roman"/>
          <w:sz w:val="30"/>
          <w:szCs w:val="30"/>
        </w:rPr>
        <w:t>) процентам от номинальной стоимости Облигаций.</w:t>
      </w:r>
    </w:p>
    <w:p w:rsidR="00EF0CFA" w:rsidRPr="0099724E" w:rsidRDefault="00EF0CFA" w:rsidP="00691301">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Участники конкурса в течение периода подачи заявок, установленного Организатором торговли, подают в адрес Уполномоченного агента Эмитента заявки на покупку Облигаций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w:t>
      </w:r>
      <w:r w:rsidR="00411E67">
        <w:rPr>
          <w:rFonts w:ascii="Times New Roman" w:hAnsi="Times New Roman" w:cs="Times New Roman"/>
          <w:sz w:val="30"/>
          <w:szCs w:val="30"/>
        </w:rPr>
        <w:t>а</w:t>
      </w:r>
      <w:r w:rsidRPr="0099724E">
        <w:rPr>
          <w:rFonts w:ascii="Times New Roman" w:hAnsi="Times New Roman" w:cs="Times New Roman"/>
          <w:sz w:val="30"/>
          <w:szCs w:val="30"/>
        </w:rPr>
        <w:t xml:space="preserve">дресные заявки). Существенным условием каждой </w:t>
      </w:r>
      <w:r w:rsidR="00411E67">
        <w:rPr>
          <w:rFonts w:ascii="Times New Roman" w:hAnsi="Times New Roman" w:cs="Times New Roman"/>
          <w:sz w:val="30"/>
          <w:szCs w:val="30"/>
        </w:rPr>
        <w:t>а</w:t>
      </w:r>
      <w:r w:rsidRPr="0099724E">
        <w:rPr>
          <w:rFonts w:ascii="Times New Roman" w:hAnsi="Times New Roman" w:cs="Times New Roman"/>
          <w:sz w:val="30"/>
          <w:szCs w:val="30"/>
        </w:rPr>
        <w:t>дресной заявки является указание ставки первого купона в процентах годовых, цены размещения</w:t>
      </w:r>
      <w:r w:rsidR="002D4104">
        <w:rPr>
          <w:rFonts w:ascii="Times New Roman" w:hAnsi="Times New Roman" w:cs="Times New Roman"/>
          <w:sz w:val="30"/>
          <w:szCs w:val="30"/>
        </w:rPr>
        <w:br/>
      </w:r>
      <w:r w:rsidRPr="0099724E">
        <w:rPr>
          <w:rFonts w:ascii="Times New Roman" w:hAnsi="Times New Roman" w:cs="Times New Roman"/>
          <w:sz w:val="30"/>
          <w:szCs w:val="30"/>
        </w:rPr>
        <w:t>Облигаций в процентах от номинальной стоимости Облигаций и количества приобретаемых Облигаций.</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Ставка купонного дохода на первый купонный период по Облигациям выпуска указывается в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заявках в процентах годовых</w:t>
      </w:r>
      <w:r w:rsidR="002D4104">
        <w:rPr>
          <w:rFonts w:ascii="Times New Roman" w:hAnsi="Times New Roman" w:cs="Times New Roman"/>
          <w:sz w:val="30"/>
          <w:szCs w:val="30"/>
        </w:rPr>
        <w:br/>
      </w:r>
      <w:r w:rsidRPr="0099724E">
        <w:rPr>
          <w:rFonts w:ascii="Times New Roman" w:hAnsi="Times New Roman" w:cs="Times New Roman"/>
          <w:sz w:val="30"/>
          <w:szCs w:val="30"/>
        </w:rPr>
        <w:t>с точностью до сотых долей процента.</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Эмитент устанавливает ставку купонного дохода на первый купонный период по Облигациям на основании поданных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и с учетом приемлемой стоимости заимствования.</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Информация о размере процентной ставки по первому купонному периоду размещаетс</w:t>
      </w:r>
      <w:r w:rsidR="00EA32F7">
        <w:rPr>
          <w:rFonts w:ascii="Times New Roman" w:hAnsi="Times New Roman" w:cs="Times New Roman"/>
          <w:sz w:val="30"/>
          <w:szCs w:val="30"/>
        </w:rPr>
        <w:t xml:space="preserve">я на сайте Эмитента </w:t>
      </w:r>
      <w:r w:rsidRPr="0099724E">
        <w:rPr>
          <w:rFonts w:ascii="Times New Roman" w:hAnsi="Times New Roman" w:cs="Times New Roman"/>
          <w:sz w:val="30"/>
          <w:szCs w:val="30"/>
        </w:rPr>
        <w:t>в дату начала размещения Облигаций.</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Адресные заявки, поданные в ходе конкурса, удовлетворяются при условии, что указанные в них ставки купонного дохода на первый купонный период по Облигациям меньше или равны ставке купонного дохода на первый купонный период по Облигациям, установленной Эмитентом. Приоритетом пользуются </w:t>
      </w:r>
      <w:r w:rsidR="00411E67">
        <w:rPr>
          <w:rFonts w:ascii="Times New Roman" w:hAnsi="Times New Roman" w:cs="Times New Roman"/>
          <w:sz w:val="30"/>
          <w:szCs w:val="30"/>
        </w:rPr>
        <w:t>а</w:t>
      </w:r>
      <w:r w:rsidRPr="0099724E">
        <w:rPr>
          <w:rFonts w:ascii="Times New Roman" w:hAnsi="Times New Roman" w:cs="Times New Roman"/>
          <w:sz w:val="30"/>
          <w:szCs w:val="30"/>
        </w:rPr>
        <w:t xml:space="preserve">дресные заявки с минимальной ставкой купонного дохода по Облигациям, то есть в первую очередь удовлетворяются </w:t>
      </w:r>
      <w:r w:rsidR="00411E67">
        <w:rPr>
          <w:rFonts w:ascii="Times New Roman" w:hAnsi="Times New Roman" w:cs="Times New Roman"/>
          <w:sz w:val="30"/>
          <w:szCs w:val="30"/>
        </w:rPr>
        <w:t>а</w:t>
      </w:r>
      <w:r w:rsidRPr="0099724E">
        <w:rPr>
          <w:rFonts w:ascii="Times New Roman" w:hAnsi="Times New Roman" w:cs="Times New Roman"/>
          <w:sz w:val="30"/>
          <w:szCs w:val="30"/>
        </w:rPr>
        <w:t xml:space="preserve">дресные заявки, в которых указана меньшая ставка купонного дохода Облигаций. Если с одинаковой ставкой купонного дохода зарегистрировано несколько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то в первую очередь удовлетворяются </w:t>
      </w:r>
      <w:r w:rsidR="00411E67">
        <w:rPr>
          <w:rFonts w:ascii="Times New Roman" w:hAnsi="Times New Roman" w:cs="Times New Roman"/>
          <w:sz w:val="30"/>
          <w:szCs w:val="30"/>
        </w:rPr>
        <w:t>а</w:t>
      </w:r>
      <w:r w:rsidRPr="0099724E">
        <w:rPr>
          <w:rFonts w:ascii="Times New Roman" w:hAnsi="Times New Roman" w:cs="Times New Roman"/>
          <w:sz w:val="30"/>
          <w:szCs w:val="30"/>
        </w:rPr>
        <w:t>дресные заявки, поданные ранее по времени.</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 случае если объем последней из удовлетворяемых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превышает количество Облигаций, оставшихся неразмещенными, то данная </w:t>
      </w:r>
      <w:r w:rsidR="00411E67">
        <w:rPr>
          <w:rFonts w:ascii="Times New Roman" w:hAnsi="Times New Roman" w:cs="Times New Roman"/>
          <w:sz w:val="30"/>
          <w:szCs w:val="30"/>
        </w:rPr>
        <w:t>а</w:t>
      </w:r>
      <w:r w:rsidRPr="0099724E">
        <w:rPr>
          <w:rFonts w:ascii="Times New Roman" w:hAnsi="Times New Roman" w:cs="Times New Roman"/>
          <w:sz w:val="30"/>
          <w:szCs w:val="30"/>
        </w:rPr>
        <w:t>дресная заявка удовлетворяется в размере неразмещенного остатка Облигаций.</w:t>
      </w:r>
    </w:p>
    <w:p w:rsidR="005723B2"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9F644B">
        <w:rPr>
          <w:rFonts w:ascii="Times New Roman" w:hAnsi="Times New Roman" w:cs="Times New Roman"/>
          <w:sz w:val="30"/>
          <w:szCs w:val="30"/>
        </w:rPr>
        <w:t>5</w:t>
      </w:r>
      <w:r w:rsidR="005723B2">
        <w:rPr>
          <w:rFonts w:ascii="Times New Roman" w:hAnsi="Times New Roman" w:cs="Times New Roman"/>
          <w:sz w:val="30"/>
          <w:szCs w:val="30"/>
        </w:rPr>
        <w:t>. Размещение Облигаций путем С</w:t>
      </w:r>
      <w:r w:rsidR="00EF0CFA" w:rsidRPr="0099724E">
        <w:rPr>
          <w:rFonts w:ascii="Times New Roman" w:hAnsi="Times New Roman" w:cs="Times New Roman"/>
          <w:sz w:val="30"/>
          <w:szCs w:val="30"/>
        </w:rPr>
        <w:t xml:space="preserve">бора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00EF0CFA" w:rsidRPr="0099724E">
        <w:rPr>
          <w:rFonts w:ascii="Times New Roman" w:hAnsi="Times New Roman" w:cs="Times New Roman"/>
          <w:sz w:val="30"/>
          <w:szCs w:val="30"/>
        </w:rPr>
        <w:t xml:space="preserve"> заявок</w:t>
      </w:r>
      <w:r w:rsidR="005723B2">
        <w:rPr>
          <w:rFonts w:ascii="Times New Roman" w:hAnsi="Times New Roman" w:cs="Times New Roman"/>
          <w:sz w:val="30"/>
          <w:szCs w:val="30"/>
        </w:rPr>
        <w:t>.</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Размещение Облигаций путем </w:t>
      </w:r>
      <w:r w:rsidR="005723B2">
        <w:rPr>
          <w:rFonts w:ascii="Times New Roman" w:hAnsi="Times New Roman" w:cs="Times New Roman"/>
          <w:sz w:val="30"/>
          <w:szCs w:val="30"/>
        </w:rPr>
        <w:t>С</w:t>
      </w:r>
      <w:r w:rsidRPr="0099724E">
        <w:rPr>
          <w:rFonts w:ascii="Times New Roman" w:hAnsi="Times New Roman" w:cs="Times New Roman"/>
          <w:sz w:val="30"/>
          <w:szCs w:val="30"/>
        </w:rPr>
        <w:t xml:space="preserve">бора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предусматривает адресованное неопределенному кругу лиц приглашение делать предложения о приобретении Облигаций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оферта о приобретении Облигаций) и заключение сделок купли-продажи Облигаций с использованием системы торгов Организатора торговли.</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Цена размещения Облигаций путем </w:t>
      </w:r>
      <w:r w:rsidR="005723B2">
        <w:rPr>
          <w:rFonts w:ascii="Times New Roman" w:hAnsi="Times New Roman" w:cs="Times New Roman"/>
          <w:sz w:val="30"/>
          <w:szCs w:val="30"/>
        </w:rPr>
        <w:t>С</w:t>
      </w:r>
      <w:r w:rsidRPr="0099724E">
        <w:rPr>
          <w:rFonts w:ascii="Times New Roman" w:hAnsi="Times New Roman" w:cs="Times New Roman"/>
          <w:sz w:val="30"/>
          <w:szCs w:val="30"/>
        </w:rPr>
        <w:t xml:space="preserve">бора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устанавливается равной 100 (ст</w:t>
      </w:r>
      <w:r w:rsidR="00726F7C">
        <w:rPr>
          <w:rFonts w:ascii="Times New Roman" w:hAnsi="Times New Roman" w:cs="Times New Roman"/>
          <w:sz w:val="30"/>
          <w:szCs w:val="30"/>
        </w:rPr>
        <w:t>о</w:t>
      </w:r>
      <w:r w:rsidRPr="0099724E">
        <w:rPr>
          <w:rFonts w:ascii="Times New Roman" w:hAnsi="Times New Roman" w:cs="Times New Roman"/>
          <w:sz w:val="30"/>
          <w:szCs w:val="30"/>
        </w:rPr>
        <w:t>) процентам от номинальной стоимости Облигаций в дату начала размещения Облигаций и равной или отличной от нее в остальные даты размещения Облигаций.</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Участники размещения направляют оферты о приобретении Облигаций в адрес Уполномоченного агента Эмитента. Эмитент раскрывает информацию о сроках и порядке направления оферт на сайте</w:t>
      </w:r>
      <w:r w:rsidR="00EC7C95">
        <w:rPr>
          <w:rFonts w:ascii="Times New Roman" w:hAnsi="Times New Roman" w:cs="Times New Roman"/>
          <w:sz w:val="30"/>
          <w:szCs w:val="30"/>
        </w:rPr>
        <w:t xml:space="preserve"> Эмитента</w:t>
      </w:r>
      <w:r w:rsidRPr="0099724E">
        <w:rPr>
          <w:rFonts w:ascii="Times New Roman" w:hAnsi="Times New Roman" w:cs="Times New Roman"/>
          <w:sz w:val="30"/>
          <w:szCs w:val="30"/>
        </w:rPr>
        <w:t>.</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При размещении Облигаций Эмитент и (или) Уполномоченный агент Эмитента намереваются заключать предварительные договоры </w:t>
      </w:r>
      <w:r w:rsidR="00726F7C">
        <w:rPr>
          <w:rFonts w:ascii="Times New Roman" w:hAnsi="Times New Roman" w:cs="Times New Roman"/>
          <w:sz w:val="30"/>
          <w:szCs w:val="30"/>
        </w:rPr>
        <w:t xml:space="preserve">           </w:t>
      </w:r>
      <w:r w:rsidRPr="0099724E">
        <w:rPr>
          <w:rFonts w:ascii="Times New Roman" w:hAnsi="Times New Roman" w:cs="Times New Roman"/>
          <w:sz w:val="30"/>
          <w:szCs w:val="30"/>
        </w:rPr>
        <w:t>с участниками размещения,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Облигаций.</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Заключение таких предварительных договоров осуществляется путем акцепта Эмитентом и (или) Уполномоченным агентом Эмитента оферт о приобретении Облигаций, в соответствии с которыми участник размещения и Эмитент обязуются заключить в дату начала размещения Облигаций основные договоры купли-продажи Облигаций. В направляемых офертах о приобретении Облигаций участники размещения указывают максимальную сумму, на которую они готовы купить Облигации, максимальное количество Облигаций и минимальную ставку купонного дохода на первый купонный период, по которой они готовы приобрести Облигации на указанную максимальную сумму.</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Оферты о приобретении Облигаций могут быть акцептованы или отклонены. В случае акцепта оферты о приобретении Облигаций участник размещения соглашается, что количество Облигаций, указанное</w:t>
      </w:r>
      <w:r w:rsidR="00726F7C">
        <w:rPr>
          <w:rFonts w:ascii="Times New Roman" w:hAnsi="Times New Roman" w:cs="Times New Roman"/>
          <w:sz w:val="30"/>
          <w:szCs w:val="30"/>
        </w:rPr>
        <w:t xml:space="preserve">               </w:t>
      </w:r>
      <w:r w:rsidRPr="0099724E">
        <w:rPr>
          <w:rFonts w:ascii="Times New Roman" w:hAnsi="Times New Roman" w:cs="Times New Roman"/>
          <w:sz w:val="30"/>
          <w:szCs w:val="30"/>
        </w:rPr>
        <w:t xml:space="preserve"> в оферте о приобретении Облигаций, может быть уменьшено Эмитентом.</w:t>
      </w:r>
    </w:p>
    <w:p w:rsidR="00EF0CFA" w:rsidRPr="0099724E"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После окончания срока для направления оферт о приобретении Облигаций Уполномоченный агент Эмитента формирует и передает Эмитенту сводный реестр оферт о приобретении Облигаций.</w:t>
      </w:r>
    </w:p>
    <w:p w:rsidR="00EF0CFA" w:rsidRDefault="00EF0CFA" w:rsidP="00726F7C">
      <w:pPr>
        <w:pStyle w:val="ConsPlusNormal"/>
        <w:spacing w:line="235" w:lineRule="auto"/>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На основании анализа реестра оферт о приобретении Облигаций и с учетом приемлемой стоимости заимствования Эмитент принимает решение о величине ставки купонного дохода на первый купонный период и определяет участников размещения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потенциальный покупатель), которым он намеревается продать Облигации, а также количество Облигаций, которые он намеревается продать потенциальным покупателям.</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При анализе реестра оферт о приобретении Облигаций Эмитент руководствуется единовременным соблюдением следующих критериев:</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недопущение возникновения дискриминационных условий в процессе принятия решения об акцепте оферт о приобретении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недопущение предоставления преференций в процессе принятия решения об акцепте оферт о приобретении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Наряду с этим Эмитент по согласованию с Уполномоченным агентом Эмитента принимает во внимание один или несколько из нижеизложенных критериев:</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пропорциональное распределение Облигаций между приобретателями;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привлечение максимального количества инвесторов для обеспечения ликвидности выпуска Облигаций во время вторичного обращения;</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диверсификация разных категорий инвесторов.</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Эмитент не позднее даты начала размещения Облигаций раскрывает на сайте</w:t>
      </w:r>
      <w:r w:rsidR="009F644B">
        <w:rPr>
          <w:rFonts w:ascii="Times New Roman" w:hAnsi="Times New Roman" w:cs="Times New Roman"/>
          <w:sz w:val="30"/>
          <w:szCs w:val="30"/>
        </w:rPr>
        <w:t xml:space="preserve"> Эмитента </w:t>
      </w:r>
      <w:r w:rsidRPr="0099724E">
        <w:rPr>
          <w:rFonts w:ascii="Times New Roman" w:hAnsi="Times New Roman" w:cs="Times New Roman"/>
          <w:sz w:val="30"/>
          <w:szCs w:val="30"/>
        </w:rPr>
        <w:t>информацию об установленной ставке купонного дохода на первый купонный период, определенной в порядке, указанном в настоящих Условиях и в Решении об эмиссии.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Эмитент передает информацию об акцепте оферт о приобретении Облигаций Уполномоченному агенту Эмитента.</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Уполномоченный агент Эмитента направляет акцепт на оферты о приобретении Облигаций потенциальным покупателям, которые определены Эмитентом.</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Заключение сделок купли-продажи Облигаций в дату начала размещения осуществляется с использованием системы торгов Организатора торговли по цене размещения и ставке купонного дохода на первый купонный период, определенных Эмитентом в порядке, указанном в Условиях и в Решении об эмиссии.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 дату начала размещения Облигаций участники торгов Организатора торговли в течение периода подачи </w:t>
      </w:r>
      <w:r w:rsidR="00450F5D" w:rsidRPr="00515B04">
        <w:rPr>
          <w:rFonts w:ascii="Times New Roman" w:hAnsi="Times New Roman" w:cs="Times New Roman"/>
          <w:sz w:val="30"/>
          <w:szCs w:val="30"/>
        </w:rPr>
        <w:t>а</w:t>
      </w:r>
      <w:r w:rsidR="005D66AA" w:rsidRPr="00515B04">
        <w:rPr>
          <w:rFonts w:ascii="Times New Roman" w:hAnsi="Times New Roman" w:cs="Times New Roman"/>
          <w:sz w:val="30"/>
          <w:szCs w:val="30"/>
        </w:rPr>
        <w:t>дресных</w:t>
      </w:r>
      <w:r w:rsidRPr="00515B04">
        <w:rPr>
          <w:rFonts w:ascii="Times New Roman" w:hAnsi="Times New Roman" w:cs="Times New Roman"/>
          <w:sz w:val="30"/>
          <w:szCs w:val="30"/>
        </w:rPr>
        <w:t xml:space="preserve"> заявок, установленного Организатором торговли, подают </w:t>
      </w:r>
      <w:r w:rsidR="00450F5D" w:rsidRPr="00515B04">
        <w:rPr>
          <w:rFonts w:ascii="Times New Roman" w:hAnsi="Times New Roman" w:cs="Times New Roman"/>
          <w:sz w:val="30"/>
          <w:szCs w:val="30"/>
        </w:rPr>
        <w:t>а</w:t>
      </w:r>
      <w:r w:rsidRPr="00515B04">
        <w:rPr>
          <w:rFonts w:ascii="Times New Roman" w:hAnsi="Times New Roman" w:cs="Times New Roman"/>
          <w:sz w:val="30"/>
          <w:szCs w:val="30"/>
        </w:rPr>
        <w:t xml:space="preserve">дресные </w:t>
      </w:r>
      <w:r w:rsidRPr="0099724E">
        <w:rPr>
          <w:rFonts w:ascii="Times New Roman" w:hAnsi="Times New Roman" w:cs="Times New Roman"/>
          <w:sz w:val="30"/>
          <w:szCs w:val="30"/>
        </w:rPr>
        <w:t>заявки с использованием системы торгов Организатора торговли как за свой счет, так и за счет и по поручению клиентов.</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Адресные заявки направляются участниками торгов в адрес Уполномоченного агента Эмитента.</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Адресная заявка должна содержать информацию:</w:t>
      </w:r>
    </w:p>
    <w:p w:rsidR="00EF0CFA" w:rsidRPr="0099724E" w:rsidRDefault="00726F7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 цене покупки (равной 100 (сто</w:t>
      </w:r>
      <w:r w:rsidR="00EF0CFA" w:rsidRPr="0099724E">
        <w:rPr>
          <w:rFonts w:ascii="Times New Roman" w:hAnsi="Times New Roman" w:cs="Times New Roman"/>
          <w:sz w:val="30"/>
          <w:szCs w:val="30"/>
        </w:rPr>
        <w:t>) процентам от номинальной стоимости Облигации);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о количестве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о прочих параметрах в соответствии с правилами проведения торгов по ценным бумагам Организатора торговли.</w:t>
      </w:r>
    </w:p>
    <w:p w:rsidR="00726F7C" w:rsidRDefault="00726F7C" w:rsidP="002208B0">
      <w:pPr>
        <w:pStyle w:val="ConsPlusNormal"/>
        <w:ind w:firstLine="709"/>
        <w:jc w:val="both"/>
        <w:rPr>
          <w:rFonts w:ascii="Times New Roman" w:hAnsi="Times New Roman" w:cs="Times New Roman"/>
          <w:sz w:val="30"/>
          <w:szCs w:val="30"/>
        </w:rPr>
      </w:pP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Заключение сделок купли-продажи Облигаций начинается в дату начала размещения Облигаций после окончания периода подачи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по цене размещения, равной 100 (ст</w:t>
      </w:r>
      <w:r w:rsidR="00726F7C">
        <w:rPr>
          <w:rFonts w:ascii="Times New Roman" w:hAnsi="Times New Roman" w:cs="Times New Roman"/>
          <w:sz w:val="30"/>
          <w:szCs w:val="30"/>
        </w:rPr>
        <w:t>о</w:t>
      </w:r>
      <w:r w:rsidRPr="0099724E">
        <w:rPr>
          <w:rFonts w:ascii="Times New Roman" w:hAnsi="Times New Roman" w:cs="Times New Roman"/>
          <w:sz w:val="30"/>
          <w:szCs w:val="30"/>
        </w:rPr>
        <w:t xml:space="preserve">) процентам номинальной стоимости Облигаций, и ставке купонного дохода на первый купонный период, заранее определенной Эмитентом в порядке, указанном в Условиях и Решении об эмиссии, и заканчивается в дату окончания размещения Облигаций. Организатор торговли составляет сводный реестр </w:t>
      </w:r>
      <w:r w:rsidR="00515B04">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полученных в течение периода подачи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и передает его Уполномоченному агенту Эмитента. Уполномоченный агент Эмитента передает вышеуказанный сводный реестр Эмитенту.</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На основании анализа сводного реестра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Эмитент принимает решение об удовлетворении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руководствуясь наличием акцепта оферт о приобретении Облигаций. Эмитент передает Уполномоченному агенту Эмитента информацию об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заявках, которые будут удовлетворены, после чего Эмитент в лице Уполномоченного агента Эмитента заключает сделки купли-продажи Облигаций с покупателями путем выставления встречных </w:t>
      </w:r>
      <w:r w:rsidR="00411E67">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w:t>
      </w:r>
      <w:r w:rsidR="002D4104">
        <w:rPr>
          <w:rFonts w:ascii="Times New Roman" w:hAnsi="Times New Roman" w:cs="Times New Roman"/>
          <w:sz w:val="30"/>
          <w:szCs w:val="30"/>
        </w:rPr>
        <w:br/>
      </w:r>
      <w:r w:rsidRPr="0099724E">
        <w:rPr>
          <w:rFonts w:ascii="Times New Roman" w:hAnsi="Times New Roman" w:cs="Times New Roman"/>
          <w:sz w:val="30"/>
          <w:szCs w:val="30"/>
        </w:rPr>
        <w:t>с указанием количества Облигаций, которые будут проданы покупателям согласно порядку, установленному Условиями, Решением об эмиссии и правилами проведения торгов по ценным бумагам Организатора торговли.</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B66130">
        <w:rPr>
          <w:rFonts w:ascii="Times New Roman" w:hAnsi="Times New Roman" w:cs="Times New Roman"/>
          <w:sz w:val="30"/>
          <w:szCs w:val="30"/>
        </w:rPr>
        <w:t>6</w:t>
      </w:r>
      <w:r w:rsidR="00EF0CFA" w:rsidRPr="0099724E">
        <w:rPr>
          <w:rFonts w:ascii="Times New Roman" w:hAnsi="Times New Roman" w:cs="Times New Roman"/>
          <w:sz w:val="30"/>
          <w:szCs w:val="30"/>
        </w:rPr>
        <w:t>. Размещение Облигаций путем проведения аукциона.</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 случае размещения Облигаций путем проведения аукциона Эмитент не позднее даты начала размещения Облигаций принимает решение о величине ставки купонного дохода по Облигациям на первый и последующие купонные периоды в порядке, указанном в Условиях и Решении об эмиссии, и доводит указанную информацию до сведения потенциальных покупателей путем указания ставок купонного дохода на первый и последующие купонные периоды в Решении об эмиссии и (или) опубликования соответствующей информации н</w:t>
      </w:r>
      <w:r w:rsidR="00B66130">
        <w:rPr>
          <w:rFonts w:ascii="Times New Roman" w:hAnsi="Times New Roman" w:cs="Times New Roman"/>
          <w:sz w:val="30"/>
          <w:szCs w:val="30"/>
        </w:rPr>
        <w:t>а сайте Эмитента</w:t>
      </w:r>
      <w:r w:rsidRPr="0099724E">
        <w:rPr>
          <w:rFonts w:ascii="Times New Roman" w:hAnsi="Times New Roman" w:cs="Times New Roman"/>
          <w:sz w:val="30"/>
          <w:szCs w:val="30"/>
        </w:rPr>
        <w:t>.</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 день проведения аукциона участники торгов Организатора тор</w:t>
      </w:r>
      <w:r w:rsidR="004727F7">
        <w:rPr>
          <w:rFonts w:ascii="Times New Roman" w:hAnsi="Times New Roman" w:cs="Times New Roman"/>
          <w:sz w:val="30"/>
          <w:szCs w:val="30"/>
        </w:rPr>
        <w:t>говли подают заявки на покупку О</w:t>
      </w:r>
      <w:r w:rsidRPr="0099724E">
        <w:rPr>
          <w:rFonts w:ascii="Times New Roman" w:hAnsi="Times New Roman" w:cs="Times New Roman"/>
          <w:sz w:val="30"/>
          <w:szCs w:val="30"/>
        </w:rPr>
        <w:t xml:space="preserve">блигаций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Заявка) на аукционе с использованием системы торгов Организатора торговли как за свой счет, так и за счет и по поручению клиентов. Указанные Заявки подаются в течение периода, установленного Организатором торговли.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Заявка должна содержать информацию о цене покупки (в процентах от номинальной стоимости Облигации).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Организатор торговли составляет сводный реестр Заявок, полученных в течение периода подачи Заявок, и передает его Уполномоченному агенту Эмитента. Уполномоченный агент Эмитента передает вышеуказанный сводный реестр Эмитенту.</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Эмитент определяет единую для всех покупателей цену размещения Облигаций на основании поданных Заявок и с учетом приемлемой стоимости заимствования.</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Заключение сделок купли-продажи Облигаций начинается в дату начала размещения Облигаций после определения Эмитентом цены размещения по итогам аукциона и заканчивается </w:t>
      </w:r>
      <w:r w:rsidRPr="008B4478">
        <w:rPr>
          <w:rFonts w:ascii="Times New Roman" w:hAnsi="Times New Roman" w:cs="Times New Roman"/>
          <w:sz w:val="30"/>
          <w:szCs w:val="30"/>
        </w:rPr>
        <w:t>в дату окончания размещения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Заявки удовлетворяются в случае, если цена размещения будет установлена не выше цены, указанной в такой Заявке. Приоритетом пользуются Заявки с наибольшей ценой размещения Облигаций, то есть в первую очередь удовлетворяются Заявки, в которых указана наибольшая цена размещения Облигаций. Если с одинаковой ценой размещения зарегистрировано несколько Заявок, то в первую очередь удовлетворяются Заявки, поданные ранее по времени.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 случае если объем последней из удовлетворяемых Заявок превышает количество Облигаций, оставшихся неразмещенными, то данная Заявка удовлетворяется в размере неразмещенного остатка Облигаций.</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AB7B00">
        <w:rPr>
          <w:rFonts w:ascii="Times New Roman" w:hAnsi="Times New Roman" w:cs="Times New Roman"/>
          <w:sz w:val="30"/>
          <w:szCs w:val="30"/>
        </w:rPr>
        <w:t>7</w:t>
      </w:r>
      <w:r w:rsidR="00EF0CFA" w:rsidRPr="0099724E">
        <w:rPr>
          <w:rFonts w:ascii="Times New Roman" w:hAnsi="Times New Roman" w:cs="Times New Roman"/>
          <w:sz w:val="30"/>
          <w:szCs w:val="30"/>
        </w:rPr>
        <w:t xml:space="preserve">. Если в дату начала размещения Облигаций не произошло размещения всего количества Облигаций выпуска, дальнейшее размещение Облигаций (далее </w:t>
      </w:r>
      <w:r w:rsidR="00497C74">
        <w:rPr>
          <w:rFonts w:ascii="Times New Roman" w:hAnsi="Times New Roman" w:cs="Times New Roman"/>
          <w:sz w:val="30"/>
          <w:szCs w:val="30"/>
        </w:rPr>
        <w:t>–</w:t>
      </w:r>
      <w:r w:rsidR="00EF0CFA" w:rsidRPr="0099724E">
        <w:rPr>
          <w:rFonts w:ascii="Times New Roman" w:hAnsi="Times New Roman" w:cs="Times New Roman"/>
          <w:sz w:val="30"/>
          <w:szCs w:val="30"/>
        </w:rPr>
        <w:t xml:space="preserve"> доразмещение) осуществляется в течение периода размещения Облигаций, установленного в Решении об эмиссии.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После окончания периода удовлетворения Заявок, установленного Организатором торговли, участники торгов могут в течение периода размещения Облигаций подавать </w:t>
      </w:r>
      <w:r w:rsidR="00450F5D">
        <w:rPr>
          <w:rFonts w:ascii="Times New Roman" w:hAnsi="Times New Roman" w:cs="Times New Roman"/>
          <w:sz w:val="30"/>
          <w:szCs w:val="30"/>
        </w:rPr>
        <w:t>а</w:t>
      </w:r>
      <w:r w:rsidRPr="0099724E">
        <w:rPr>
          <w:rFonts w:ascii="Times New Roman" w:hAnsi="Times New Roman" w:cs="Times New Roman"/>
          <w:sz w:val="30"/>
          <w:szCs w:val="30"/>
        </w:rPr>
        <w:t xml:space="preserve">дресные заявки на покупку Облигаций в адрес Уполномоченного агента Эмитента в соответствии с правилами Организатора торговли. Адресные заявки удовлетворяются </w:t>
      </w:r>
      <w:r w:rsidR="00726F7C">
        <w:rPr>
          <w:rFonts w:ascii="Times New Roman" w:hAnsi="Times New Roman" w:cs="Times New Roman"/>
          <w:sz w:val="30"/>
          <w:szCs w:val="30"/>
        </w:rPr>
        <w:t xml:space="preserve">                    </w:t>
      </w:r>
      <w:r w:rsidRPr="0099724E">
        <w:rPr>
          <w:rFonts w:ascii="Times New Roman" w:hAnsi="Times New Roman" w:cs="Times New Roman"/>
          <w:sz w:val="30"/>
          <w:szCs w:val="30"/>
        </w:rPr>
        <w:t>по цене (ценам) в соответствии с письменным указанием Эмитента Уполномоченному агенту Эмитента.</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Цена размещения Облигаций в дату начала размещения Облигаций устанавливается: </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равной 100 (ст</w:t>
      </w:r>
      <w:r w:rsidR="00726F7C">
        <w:rPr>
          <w:rFonts w:ascii="Times New Roman" w:hAnsi="Times New Roman" w:cs="Times New Roman"/>
          <w:sz w:val="30"/>
          <w:szCs w:val="30"/>
        </w:rPr>
        <w:t>о</w:t>
      </w:r>
      <w:r w:rsidRPr="0099724E">
        <w:rPr>
          <w:rFonts w:ascii="Times New Roman" w:hAnsi="Times New Roman" w:cs="Times New Roman"/>
          <w:sz w:val="30"/>
          <w:szCs w:val="30"/>
        </w:rPr>
        <w:t xml:space="preserve">) процентам от номинальной стоимости Облигаций (для размещения на конкурсе или путем </w:t>
      </w:r>
      <w:r w:rsidR="008B4478">
        <w:rPr>
          <w:rFonts w:ascii="Times New Roman" w:hAnsi="Times New Roman" w:cs="Times New Roman"/>
          <w:sz w:val="30"/>
          <w:szCs w:val="30"/>
        </w:rPr>
        <w:t>С</w:t>
      </w:r>
      <w:r w:rsidRPr="0099724E">
        <w:rPr>
          <w:rFonts w:ascii="Times New Roman" w:hAnsi="Times New Roman" w:cs="Times New Roman"/>
          <w:sz w:val="30"/>
          <w:szCs w:val="30"/>
        </w:rPr>
        <w:t xml:space="preserve">бора </w:t>
      </w:r>
      <w:r w:rsidR="00450F5D">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равной цене отсечения по итогам аукциона</w:t>
      </w:r>
      <w:r w:rsidR="004727F7">
        <w:rPr>
          <w:rFonts w:ascii="Times New Roman" w:hAnsi="Times New Roman" w:cs="Times New Roman"/>
          <w:sz w:val="30"/>
          <w:szCs w:val="30"/>
        </w:rPr>
        <w:t>.</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Цена размещения Облигаций в остальные даты размещения Облигаций может быть равной 100 (ст</w:t>
      </w:r>
      <w:r w:rsidR="00726F7C">
        <w:rPr>
          <w:rFonts w:ascii="Times New Roman" w:hAnsi="Times New Roman" w:cs="Times New Roman"/>
          <w:sz w:val="30"/>
          <w:szCs w:val="30"/>
        </w:rPr>
        <w:t>о</w:t>
      </w:r>
      <w:r w:rsidRPr="0099724E">
        <w:rPr>
          <w:rFonts w:ascii="Times New Roman" w:hAnsi="Times New Roman" w:cs="Times New Roman"/>
          <w:sz w:val="30"/>
          <w:szCs w:val="30"/>
        </w:rPr>
        <w:t>) процентам от номинальной стоимости Облигаций или отличной от нее.</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 случае если объем последней из подлежащих удовлетворению </w:t>
      </w:r>
      <w:r w:rsidR="00450F5D">
        <w:rPr>
          <w:rFonts w:ascii="Times New Roman" w:hAnsi="Times New Roman" w:cs="Times New Roman"/>
          <w:sz w:val="30"/>
          <w:szCs w:val="30"/>
        </w:rPr>
        <w:t>а</w:t>
      </w:r>
      <w:r w:rsidR="005D66AA">
        <w:rPr>
          <w:rFonts w:ascii="Times New Roman" w:hAnsi="Times New Roman" w:cs="Times New Roman"/>
          <w:sz w:val="30"/>
          <w:szCs w:val="30"/>
        </w:rPr>
        <w:t>дресных</w:t>
      </w:r>
      <w:r w:rsidRPr="0099724E">
        <w:rPr>
          <w:rFonts w:ascii="Times New Roman" w:hAnsi="Times New Roman" w:cs="Times New Roman"/>
          <w:sz w:val="30"/>
          <w:szCs w:val="30"/>
        </w:rPr>
        <w:t xml:space="preserve"> заявок превышает количество Облигаций, оставшихся </w:t>
      </w:r>
      <w:proofErr w:type="spellStart"/>
      <w:r w:rsidR="005723B2" w:rsidRPr="0099724E">
        <w:rPr>
          <w:rFonts w:ascii="Times New Roman" w:hAnsi="Times New Roman" w:cs="Times New Roman"/>
          <w:sz w:val="30"/>
          <w:szCs w:val="30"/>
        </w:rPr>
        <w:t>не</w:t>
      </w:r>
      <w:r w:rsidR="005723B2">
        <w:rPr>
          <w:rFonts w:ascii="Times New Roman" w:hAnsi="Times New Roman" w:cs="Times New Roman"/>
          <w:sz w:val="30"/>
          <w:szCs w:val="30"/>
        </w:rPr>
        <w:t>до</w:t>
      </w:r>
      <w:r w:rsidR="005723B2" w:rsidRPr="0099724E">
        <w:rPr>
          <w:rFonts w:ascii="Times New Roman" w:hAnsi="Times New Roman" w:cs="Times New Roman"/>
          <w:sz w:val="30"/>
          <w:szCs w:val="30"/>
        </w:rPr>
        <w:t>размещ</w:t>
      </w:r>
      <w:r w:rsidR="00C0382E">
        <w:rPr>
          <w:rFonts w:ascii="Times New Roman" w:hAnsi="Times New Roman" w:cs="Times New Roman"/>
          <w:sz w:val="30"/>
          <w:szCs w:val="30"/>
        </w:rPr>
        <w:t>е</w:t>
      </w:r>
      <w:r w:rsidR="005723B2" w:rsidRPr="0099724E">
        <w:rPr>
          <w:rFonts w:ascii="Times New Roman" w:hAnsi="Times New Roman" w:cs="Times New Roman"/>
          <w:sz w:val="30"/>
          <w:szCs w:val="30"/>
        </w:rPr>
        <w:t>нными</w:t>
      </w:r>
      <w:proofErr w:type="spellEnd"/>
      <w:r w:rsidRPr="0099724E">
        <w:rPr>
          <w:rFonts w:ascii="Times New Roman" w:hAnsi="Times New Roman" w:cs="Times New Roman"/>
          <w:sz w:val="30"/>
          <w:szCs w:val="30"/>
        </w:rPr>
        <w:t xml:space="preserve">, то данная </w:t>
      </w:r>
      <w:r w:rsidR="00450F5D">
        <w:rPr>
          <w:rFonts w:ascii="Times New Roman" w:hAnsi="Times New Roman" w:cs="Times New Roman"/>
          <w:sz w:val="30"/>
          <w:szCs w:val="30"/>
        </w:rPr>
        <w:t>а</w:t>
      </w:r>
      <w:r w:rsidRPr="0099724E">
        <w:rPr>
          <w:rFonts w:ascii="Times New Roman" w:hAnsi="Times New Roman" w:cs="Times New Roman"/>
          <w:sz w:val="30"/>
          <w:szCs w:val="30"/>
        </w:rPr>
        <w:t xml:space="preserve">дресная заявка удовлетворяется в размере остатка </w:t>
      </w:r>
      <w:proofErr w:type="spellStart"/>
      <w:r w:rsidR="005723B2" w:rsidRPr="0099724E">
        <w:rPr>
          <w:rFonts w:ascii="Times New Roman" w:hAnsi="Times New Roman" w:cs="Times New Roman"/>
          <w:sz w:val="30"/>
          <w:szCs w:val="30"/>
        </w:rPr>
        <w:t>не</w:t>
      </w:r>
      <w:r w:rsidR="005723B2">
        <w:rPr>
          <w:rFonts w:ascii="Times New Roman" w:hAnsi="Times New Roman" w:cs="Times New Roman"/>
          <w:sz w:val="30"/>
          <w:szCs w:val="30"/>
        </w:rPr>
        <w:t>до</w:t>
      </w:r>
      <w:r w:rsidR="005723B2" w:rsidRPr="0099724E">
        <w:rPr>
          <w:rFonts w:ascii="Times New Roman" w:hAnsi="Times New Roman" w:cs="Times New Roman"/>
          <w:sz w:val="30"/>
          <w:szCs w:val="30"/>
        </w:rPr>
        <w:t>размещ</w:t>
      </w:r>
      <w:r w:rsidR="00C0382E">
        <w:rPr>
          <w:rFonts w:ascii="Times New Roman" w:hAnsi="Times New Roman" w:cs="Times New Roman"/>
          <w:sz w:val="30"/>
          <w:szCs w:val="30"/>
        </w:rPr>
        <w:t>е</w:t>
      </w:r>
      <w:r w:rsidR="005723B2" w:rsidRPr="0099724E">
        <w:rPr>
          <w:rFonts w:ascii="Times New Roman" w:hAnsi="Times New Roman" w:cs="Times New Roman"/>
          <w:sz w:val="30"/>
          <w:szCs w:val="30"/>
        </w:rPr>
        <w:t>нных</w:t>
      </w:r>
      <w:proofErr w:type="spellEnd"/>
      <w:r w:rsidRPr="0099724E">
        <w:rPr>
          <w:rFonts w:ascii="Times New Roman" w:hAnsi="Times New Roman" w:cs="Times New Roman"/>
          <w:sz w:val="30"/>
          <w:szCs w:val="30"/>
        </w:rPr>
        <w:t xml:space="preserve"> до этого момента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Начиная со второго дня размещения Облигаций, покупатель при совершении сделки купли-продажи Облигаций также уплачивает накопленный купонный доход по Облигациям, определяемый по формуле, указанной в </w:t>
      </w:r>
      <w:hyperlink w:anchor="P128" w:history="1">
        <w:r w:rsidRPr="0099724E">
          <w:rPr>
            <w:rFonts w:ascii="Times New Roman" w:hAnsi="Times New Roman" w:cs="Times New Roman"/>
            <w:sz w:val="30"/>
            <w:szCs w:val="30"/>
          </w:rPr>
          <w:t xml:space="preserve">пункте </w:t>
        </w:r>
        <w:r w:rsidR="00DC3665">
          <w:rPr>
            <w:rFonts w:ascii="Times New Roman" w:hAnsi="Times New Roman" w:cs="Times New Roman"/>
            <w:sz w:val="30"/>
            <w:szCs w:val="30"/>
          </w:rPr>
          <w:t>20</w:t>
        </w:r>
        <w:r w:rsidRPr="0099724E">
          <w:rPr>
            <w:rFonts w:ascii="Times New Roman" w:hAnsi="Times New Roman" w:cs="Times New Roman"/>
            <w:sz w:val="30"/>
            <w:szCs w:val="30"/>
          </w:rPr>
          <w:t xml:space="preserve"> раздела </w:t>
        </w:r>
        <w:r w:rsidR="00497C74">
          <w:rPr>
            <w:rFonts w:ascii="Times New Roman" w:hAnsi="Times New Roman" w:cs="Times New Roman"/>
            <w:sz w:val="30"/>
            <w:szCs w:val="30"/>
            <w:lang w:val="en-US"/>
          </w:rPr>
          <w:t>III</w:t>
        </w:r>
      </w:hyperlink>
      <w:r w:rsidR="00497C74">
        <w:rPr>
          <w:rFonts w:ascii="Times New Roman" w:hAnsi="Times New Roman" w:cs="Times New Roman"/>
          <w:sz w:val="30"/>
          <w:szCs w:val="30"/>
        </w:rPr>
        <w:t xml:space="preserve"> настоящих</w:t>
      </w:r>
      <w:r w:rsidRPr="0099724E">
        <w:rPr>
          <w:rFonts w:ascii="Times New Roman" w:hAnsi="Times New Roman" w:cs="Times New Roman"/>
          <w:sz w:val="30"/>
          <w:szCs w:val="30"/>
        </w:rPr>
        <w:t xml:space="preserve"> Условий.</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4427F1">
        <w:rPr>
          <w:rFonts w:ascii="Times New Roman" w:hAnsi="Times New Roman" w:cs="Times New Roman"/>
          <w:sz w:val="30"/>
          <w:szCs w:val="30"/>
        </w:rPr>
        <w:t>8</w:t>
      </w:r>
      <w:r w:rsidR="00EF0CFA" w:rsidRPr="0099724E">
        <w:rPr>
          <w:rFonts w:ascii="Times New Roman" w:hAnsi="Times New Roman" w:cs="Times New Roman"/>
          <w:sz w:val="30"/>
          <w:szCs w:val="30"/>
        </w:rPr>
        <w:t xml:space="preserve">. Способ размещения Облигаций устанавливается в Решении </w:t>
      </w:r>
      <w:r w:rsidR="00726F7C">
        <w:rPr>
          <w:rFonts w:ascii="Times New Roman" w:hAnsi="Times New Roman" w:cs="Times New Roman"/>
          <w:sz w:val="30"/>
          <w:szCs w:val="30"/>
        </w:rPr>
        <w:t xml:space="preserve">            </w:t>
      </w:r>
      <w:r w:rsidR="00EF0CFA" w:rsidRPr="0099724E">
        <w:rPr>
          <w:rFonts w:ascii="Times New Roman" w:hAnsi="Times New Roman" w:cs="Times New Roman"/>
          <w:sz w:val="30"/>
          <w:szCs w:val="30"/>
        </w:rPr>
        <w:t>об эмиссии.</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r w:rsidR="004427F1">
        <w:rPr>
          <w:rFonts w:ascii="Times New Roman" w:hAnsi="Times New Roman" w:cs="Times New Roman"/>
          <w:sz w:val="30"/>
          <w:szCs w:val="30"/>
        </w:rPr>
        <w:t>9</w:t>
      </w:r>
      <w:r w:rsidR="00EF0CFA" w:rsidRPr="0099724E">
        <w:rPr>
          <w:rFonts w:ascii="Times New Roman" w:hAnsi="Times New Roman" w:cs="Times New Roman"/>
          <w:sz w:val="30"/>
          <w:szCs w:val="30"/>
        </w:rPr>
        <w:t>. Обращение Облигаций на вторичном рынке осуществляется путем заключения гражданско-правовых сделок как у Организатора торговли, так и вне Организатора торговли в соответствии с действующим законодательством Российской Федерации, Условиями и Решением об эмиссии.</w:t>
      </w:r>
    </w:p>
    <w:p w:rsidR="00EF0CFA" w:rsidRPr="0099724E" w:rsidRDefault="004427F1"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w:t>
      </w:r>
      <w:r w:rsidR="00EF0CFA" w:rsidRPr="0099724E">
        <w:rPr>
          <w:rFonts w:ascii="Times New Roman" w:hAnsi="Times New Roman" w:cs="Times New Roman"/>
          <w:sz w:val="30"/>
          <w:szCs w:val="30"/>
        </w:rPr>
        <w:t>. Все расчеты по Облигациям производятся в валюте Российской Федерации.</w:t>
      </w:r>
    </w:p>
    <w:p w:rsidR="00BF5547" w:rsidRPr="00726F7C" w:rsidRDefault="00BF5547" w:rsidP="00755AE0">
      <w:pPr>
        <w:pStyle w:val="ConsPlusNormal"/>
        <w:ind w:firstLine="709"/>
        <w:jc w:val="center"/>
        <w:outlineLvl w:val="1"/>
        <w:rPr>
          <w:rFonts w:ascii="Times New Roman" w:hAnsi="Times New Roman" w:cs="Times New Roman"/>
          <w:sz w:val="28"/>
          <w:szCs w:val="30"/>
        </w:rPr>
      </w:pPr>
    </w:p>
    <w:p w:rsidR="00107D84" w:rsidRPr="0099724E" w:rsidRDefault="00107D84" w:rsidP="00691301">
      <w:pPr>
        <w:pStyle w:val="ConsPlusNormal"/>
        <w:jc w:val="center"/>
        <w:outlineLvl w:val="1"/>
        <w:rPr>
          <w:rFonts w:ascii="Times New Roman" w:hAnsi="Times New Roman" w:cs="Times New Roman"/>
          <w:sz w:val="30"/>
          <w:szCs w:val="30"/>
        </w:rPr>
      </w:pPr>
      <w:r w:rsidRPr="0099724E">
        <w:rPr>
          <w:rFonts w:ascii="Times New Roman" w:hAnsi="Times New Roman" w:cs="Times New Roman"/>
          <w:sz w:val="30"/>
          <w:szCs w:val="30"/>
        </w:rPr>
        <w:t xml:space="preserve">III. </w:t>
      </w:r>
      <w:r w:rsidR="00691301" w:rsidRPr="0099724E">
        <w:rPr>
          <w:rFonts w:ascii="Times New Roman" w:hAnsi="Times New Roman" w:cs="Times New Roman"/>
          <w:sz w:val="30"/>
          <w:szCs w:val="30"/>
        </w:rPr>
        <w:t xml:space="preserve">Получение доходов по </w:t>
      </w:r>
      <w:r w:rsidR="00497C74">
        <w:rPr>
          <w:rFonts w:ascii="Times New Roman" w:hAnsi="Times New Roman" w:cs="Times New Roman"/>
          <w:sz w:val="30"/>
          <w:szCs w:val="30"/>
        </w:rPr>
        <w:t>О</w:t>
      </w:r>
      <w:r w:rsidR="00691301" w:rsidRPr="0099724E">
        <w:rPr>
          <w:rFonts w:ascii="Times New Roman" w:hAnsi="Times New Roman" w:cs="Times New Roman"/>
          <w:sz w:val="30"/>
          <w:szCs w:val="30"/>
        </w:rPr>
        <w:t>блигациям</w:t>
      </w:r>
      <w:r w:rsidR="00691301">
        <w:rPr>
          <w:rFonts w:ascii="Times New Roman" w:hAnsi="Times New Roman" w:cs="Times New Roman"/>
          <w:sz w:val="30"/>
          <w:szCs w:val="30"/>
        </w:rPr>
        <w:t xml:space="preserve"> и</w:t>
      </w:r>
      <w:r w:rsidR="00691301" w:rsidRPr="0099724E">
        <w:rPr>
          <w:rFonts w:ascii="Times New Roman" w:hAnsi="Times New Roman" w:cs="Times New Roman"/>
          <w:sz w:val="30"/>
          <w:szCs w:val="30"/>
        </w:rPr>
        <w:t xml:space="preserve"> погашение </w:t>
      </w:r>
      <w:r w:rsidR="00497C74">
        <w:rPr>
          <w:rFonts w:ascii="Times New Roman" w:hAnsi="Times New Roman" w:cs="Times New Roman"/>
          <w:sz w:val="30"/>
          <w:szCs w:val="30"/>
        </w:rPr>
        <w:t>О</w:t>
      </w:r>
      <w:r w:rsidR="00691301" w:rsidRPr="0099724E">
        <w:rPr>
          <w:rFonts w:ascii="Times New Roman" w:hAnsi="Times New Roman" w:cs="Times New Roman"/>
          <w:sz w:val="30"/>
          <w:szCs w:val="30"/>
        </w:rPr>
        <w:t>блигаций</w:t>
      </w:r>
    </w:p>
    <w:p w:rsidR="00107D84" w:rsidRPr="00726F7C" w:rsidRDefault="00107D84" w:rsidP="00755AE0">
      <w:pPr>
        <w:pStyle w:val="ConsPlusNormal"/>
        <w:ind w:firstLine="709"/>
        <w:jc w:val="both"/>
        <w:rPr>
          <w:rFonts w:ascii="Times New Roman" w:hAnsi="Times New Roman" w:cs="Times New Roman"/>
          <w:sz w:val="24"/>
          <w:szCs w:val="30"/>
        </w:rPr>
      </w:pPr>
    </w:p>
    <w:p w:rsidR="00EF0CFA" w:rsidRPr="0099724E" w:rsidRDefault="00EC14DC"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4427F1">
        <w:rPr>
          <w:rFonts w:ascii="Times New Roman" w:hAnsi="Times New Roman" w:cs="Times New Roman"/>
          <w:sz w:val="30"/>
          <w:szCs w:val="30"/>
        </w:rPr>
        <w:t>1</w:t>
      </w:r>
      <w:r w:rsidR="00EF0CFA" w:rsidRPr="0099724E">
        <w:rPr>
          <w:rFonts w:ascii="Times New Roman" w:hAnsi="Times New Roman" w:cs="Times New Roman"/>
          <w:sz w:val="30"/>
          <w:szCs w:val="30"/>
        </w:rPr>
        <w:t>. 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размера ставки купонного дохода, установленной в процентах к непогашенной части номинальной стоимости</w:t>
      </w:r>
      <w:r w:rsidR="002D4104">
        <w:rPr>
          <w:rFonts w:ascii="Times New Roman" w:hAnsi="Times New Roman" w:cs="Times New Roman"/>
          <w:sz w:val="30"/>
          <w:szCs w:val="30"/>
        </w:rPr>
        <w:br/>
      </w:r>
      <w:r w:rsidR="00EF0CFA" w:rsidRPr="0099724E">
        <w:rPr>
          <w:rFonts w:ascii="Times New Roman" w:hAnsi="Times New Roman" w:cs="Times New Roman"/>
          <w:sz w:val="30"/>
          <w:szCs w:val="30"/>
        </w:rPr>
        <w:t>Облигаций.</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 зависимости от выбранного Эмитентом в Решении об эмиссии конкретного способа размещения Облигаций ставки купонов по всем купонным периодам устанавливаются Эмитентом в Решении об эмиссии, или ставка купонного дохода на первый купонный период определяется Эмитентом на конкурсе, проводимом у Организатора торговли, или устанавливается Эмитентом на основании анализа реестра оферт</w:t>
      </w:r>
      <w:r w:rsidR="002D4104">
        <w:rPr>
          <w:rFonts w:ascii="Times New Roman" w:hAnsi="Times New Roman" w:cs="Times New Roman"/>
          <w:sz w:val="30"/>
          <w:szCs w:val="30"/>
        </w:rPr>
        <w:br/>
      </w:r>
      <w:r w:rsidRPr="0099724E">
        <w:rPr>
          <w:rFonts w:ascii="Times New Roman" w:hAnsi="Times New Roman" w:cs="Times New Roman"/>
          <w:sz w:val="30"/>
          <w:szCs w:val="30"/>
        </w:rPr>
        <w:t>о приобретении Облигаций, полученных от участников размещения. Ставки купонов по следующим купонным периодам фиксируются в Решении об эмиссии.</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Величина купонного дохода определяется по формуле:</w:t>
      </w:r>
    </w:p>
    <w:p w:rsidR="00EF0CFA" w:rsidRPr="00726F7C" w:rsidRDefault="00EF0CFA" w:rsidP="00755AE0">
      <w:pPr>
        <w:pStyle w:val="ConsPlusNormal"/>
        <w:ind w:firstLine="709"/>
        <w:jc w:val="both"/>
        <w:rPr>
          <w:rFonts w:ascii="Times New Roman" w:hAnsi="Times New Roman" w:cs="Times New Roman"/>
          <w:szCs w:val="30"/>
        </w:rPr>
      </w:pPr>
    </w:p>
    <w:p w:rsidR="00EF0CFA" w:rsidRPr="0099724E" w:rsidRDefault="00EF0CFA" w:rsidP="00691301">
      <w:pPr>
        <w:pStyle w:val="ConsPlusNormal"/>
        <w:jc w:val="center"/>
        <w:rPr>
          <w:rFonts w:ascii="Times New Roman" w:hAnsi="Times New Roman" w:cs="Times New Roman"/>
          <w:sz w:val="30"/>
          <w:szCs w:val="30"/>
          <w:lang w:val="en-US"/>
        </w:rPr>
      </w:pPr>
      <w:proofErr w:type="spellStart"/>
      <w:r w:rsidRPr="0099724E">
        <w:rPr>
          <w:rFonts w:ascii="Times New Roman" w:hAnsi="Times New Roman" w:cs="Times New Roman"/>
          <w:sz w:val="30"/>
          <w:szCs w:val="30"/>
          <w:lang w:val="en-US"/>
        </w:rPr>
        <w:t>Rj</w:t>
      </w:r>
      <w:proofErr w:type="spellEnd"/>
      <w:r w:rsidRPr="0099724E">
        <w:rPr>
          <w:rFonts w:ascii="Times New Roman" w:hAnsi="Times New Roman" w:cs="Times New Roman"/>
          <w:sz w:val="30"/>
          <w:szCs w:val="30"/>
          <w:lang w:val="en-US"/>
        </w:rPr>
        <w:t xml:space="preserve"> = </w:t>
      </w:r>
      <w:proofErr w:type="spellStart"/>
      <w:r w:rsidRPr="0099724E">
        <w:rPr>
          <w:rFonts w:ascii="Times New Roman" w:hAnsi="Times New Roman" w:cs="Times New Roman"/>
          <w:sz w:val="30"/>
          <w:szCs w:val="30"/>
          <w:lang w:val="en-US"/>
        </w:rPr>
        <w:t>Cj</w:t>
      </w:r>
      <w:proofErr w:type="spellEnd"/>
      <w:r w:rsidRPr="0099724E">
        <w:rPr>
          <w:rFonts w:ascii="Times New Roman" w:hAnsi="Times New Roman" w:cs="Times New Roman"/>
          <w:sz w:val="30"/>
          <w:szCs w:val="30"/>
          <w:lang w:val="en-US"/>
        </w:rPr>
        <w:t xml:space="preserve"> x </w:t>
      </w:r>
      <w:proofErr w:type="spellStart"/>
      <w:r w:rsidRPr="0099724E">
        <w:rPr>
          <w:rFonts w:ascii="Times New Roman" w:hAnsi="Times New Roman" w:cs="Times New Roman"/>
          <w:sz w:val="30"/>
          <w:szCs w:val="30"/>
          <w:lang w:val="en-US"/>
        </w:rPr>
        <w:t>Tj</w:t>
      </w:r>
      <w:proofErr w:type="spellEnd"/>
      <w:r w:rsidRPr="0099724E">
        <w:rPr>
          <w:rFonts w:ascii="Times New Roman" w:hAnsi="Times New Roman" w:cs="Times New Roman"/>
          <w:sz w:val="30"/>
          <w:szCs w:val="30"/>
          <w:lang w:val="en-US"/>
        </w:rPr>
        <w:t xml:space="preserve"> x Nom / (365 x 100%),</w:t>
      </w:r>
    </w:p>
    <w:p w:rsidR="00EF0CFA" w:rsidRPr="00726F7C" w:rsidRDefault="00EF0CFA" w:rsidP="00755AE0">
      <w:pPr>
        <w:pStyle w:val="ConsPlusNormal"/>
        <w:ind w:firstLine="709"/>
        <w:jc w:val="both"/>
        <w:rPr>
          <w:rFonts w:ascii="Times New Roman" w:hAnsi="Times New Roman" w:cs="Times New Roman"/>
          <w:szCs w:val="30"/>
          <w:lang w:val="en-US"/>
        </w:rPr>
      </w:pP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где:</w:t>
      </w:r>
    </w:p>
    <w:p w:rsidR="00EF0CFA" w:rsidRPr="0099724E" w:rsidRDefault="00EF0CFA" w:rsidP="00691301">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Rj</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величина купонного дохода за j-й купонный период, рублей;</w:t>
      </w:r>
    </w:p>
    <w:p w:rsidR="00EF0CFA" w:rsidRPr="0099724E" w:rsidRDefault="00EF0CFA" w:rsidP="00691301">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Cj</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размер процентной ставки купонного дохода по j-</w:t>
      </w:r>
      <w:proofErr w:type="spellStart"/>
      <w:r w:rsidRPr="0099724E">
        <w:rPr>
          <w:rFonts w:ascii="Times New Roman" w:hAnsi="Times New Roman" w:cs="Times New Roman"/>
          <w:sz w:val="30"/>
          <w:szCs w:val="30"/>
        </w:rPr>
        <w:t>му</w:t>
      </w:r>
      <w:proofErr w:type="spellEnd"/>
      <w:r w:rsidRPr="0099724E">
        <w:rPr>
          <w:rFonts w:ascii="Times New Roman" w:hAnsi="Times New Roman" w:cs="Times New Roman"/>
          <w:sz w:val="30"/>
          <w:szCs w:val="30"/>
        </w:rPr>
        <w:t xml:space="preserve"> купону, процент годовых;</w:t>
      </w:r>
    </w:p>
    <w:p w:rsidR="00EF0CFA" w:rsidRPr="0099724E" w:rsidRDefault="00EF0CFA" w:rsidP="00691301">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Tj</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j-й купонный период, дней;</w:t>
      </w:r>
    </w:p>
    <w:p w:rsidR="00EF0CFA" w:rsidRPr="0099724E" w:rsidRDefault="00EF0CFA" w:rsidP="00691301">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Nom</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номинальная стоимость (непогашенная часть номинальной стоимости) одной Облигации на дату расчета выплаты купонного дохода за j-й купонный период, рублей.</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Даты начала и окончания купонных периодов устанавливаются</w:t>
      </w:r>
      <w:r w:rsidR="002D4104">
        <w:rPr>
          <w:rFonts w:ascii="Times New Roman" w:hAnsi="Times New Roman" w:cs="Times New Roman"/>
          <w:sz w:val="30"/>
          <w:szCs w:val="30"/>
        </w:rPr>
        <w:br/>
      </w:r>
      <w:r w:rsidRPr="0099724E">
        <w:rPr>
          <w:rFonts w:ascii="Times New Roman" w:hAnsi="Times New Roman" w:cs="Times New Roman"/>
          <w:sz w:val="30"/>
          <w:szCs w:val="30"/>
        </w:rPr>
        <w:t>в Решении об эмиссии.</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 ходе размещения Облигаций (начиная со второго дня размещения Облигаций) и при обращении Облигаций, при совершении сделок купли-продажи Облигаций покупатель уплачивает продавцу цену покупки Облигаций, а также накопленный купонный доход на одну Облигацию, который рассчитывается на текущую дату по формуле:</w:t>
      </w:r>
    </w:p>
    <w:p w:rsidR="00EF0CFA" w:rsidRPr="00AB4B51" w:rsidRDefault="00EF0CFA" w:rsidP="00755AE0">
      <w:pPr>
        <w:pStyle w:val="ConsPlusNormal"/>
        <w:ind w:firstLine="709"/>
        <w:jc w:val="both"/>
        <w:rPr>
          <w:rFonts w:ascii="Times New Roman" w:hAnsi="Times New Roman" w:cs="Times New Roman"/>
          <w:sz w:val="30"/>
          <w:szCs w:val="30"/>
        </w:rPr>
      </w:pPr>
    </w:p>
    <w:p w:rsidR="00EF0CFA" w:rsidRPr="0099724E" w:rsidRDefault="00EF0CFA" w:rsidP="002208B0">
      <w:pPr>
        <w:pStyle w:val="ConsPlusNormal"/>
        <w:jc w:val="center"/>
        <w:rPr>
          <w:rFonts w:ascii="Times New Roman" w:hAnsi="Times New Roman" w:cs="Times New Roman"/>
          <w:sz w:val="30"/>
          <w:szCs w:val="30"/>
          <w:lang w:val="en-US"/>
        </w:rPr>
      </w:pPr>
      <w:r w:rsidRPr="0099724E">
        <w:rPr>
          <w:rFonts w:ascii="Times New Roman" w:hAnsi="Times New Roman" w:cs="Times New Roman"/>
          <w:sz w:val="30"/>
          <w:szCs w:val="30"/>
        </w:rPr>
        <w:t>НКД</w:t>
      </w:r>
      <w:r w:rsidR="00691301">
        <w:rPr>
          <w:rFonts w:ascii="Times New Roman" w:hAnsi="Times New Roman" w:cs="Times New Roman"/>
          <w:sz w:val="30"/>
          <w:szCs w:val="30"/>
          <w:lang w:val="en-US"/>
        </w:rPr>
        <w:t xml:space="preserve"> = </w:t>
      </w:r>
      <w:proofErr w:type="spellStart"/>
      <w:r w:rsidR="00691301">
        <w:rPr>
          <w:rFonts w:ascii="Times New Roman" w:hAnsi="Times New Roman" w:cs="Times New Roman"/>
          <w:sz w:val="30"/>
          <w:szCs w:val="30"/>
          <w:lang w:val="en-US"/>
        </w:rPr>
        <w:t>Cj</w:t>
      </w:r>
      <w:proofErr w:type="spellEnd"/>
      <w:r w:rsidR="00691301">
        <w:rPr>
          <w:rFonts w:ascii="Times New Roman" w:hAnsi="Times New Roman" w:cs="Times New Roman"/>
          <w:sz w:val="30"/>
          <w:szCs w:val="30"/>
          <w:lang w:val="en-US"/>
        </w:rPr>
        <w:t xml:space="preserve"> x Nom x (T – T(j-1))/</w:t>
      </w:r>
      <w:r w:rsidRPr="0099724E">
        <w:rPr>
          <w:rFonts w:ascii="Times New Roman" w:hAnsi="Times New Roman" w:cs="Times New Roman"/>
          <w:sz w:val="30"/>
          <w:szCs w:val="30"/>
          <w:lang w:val="en-US"/>
        </w:rPr>
        <w:t>365</w:t>
      </w:r>
      <w:r w:rsidR="00691301">
        <w:rPr>
          <w:rFonts w:ascii="Times New Roman" w:hAnsi="Times New Roman" w:cs="Times New Roman"/>
          <w:sz w:val="30"/>
          <w:szCs w:val="30"/>
          <w:lang w:val="en-US"/>
        </w:rPr>
        <w:t>/</w:t>
      </w:r>
      <w:r w:rsidRPr="0099724E">
        <w:rPr>
          <w:rFonts w:ascii="Times New Roman" w:hAnsi="Times New Roman" w:cs="Times New Roman"/>
          <w:sz w:val="30"/>
          <w:szCs w:val="30"/>
          <w:lang w:val="en-US"/>
        </w:rPr>
        <w:t>100%,</w:t>
      </w:r>
    </w:p>
    <w:p w:rsidR="00EF0CFA" w:rsidRPr="00AB4B51" w:rsidRDefault="00EF0CFA" w:rsidP="00755AE0">
      <w:pPr>
        <w:pStyle w:val="ConsPlusNormal"/>
        <w:ind w:firstLine="709"/>
        <w:jc w:val="both"/>
        <w:rPr>
          <w:rFonts w:ascii="Times New Roman" w:hAnsi="Times New Roman" w:cs="Times New Roman"/>
          <w:sz w:val="30"/>
          <w:szCs w:val="30"/>
          <w:lang w:val="en-US"/>
        </w:rPr>
      </w:pP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где:</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НКД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накопленный купонный доход на одну Облигацию, рублей;</w:t>
      </w:r>
    </w:p>
    <w:p w:rsidR="00EF0CFA" w:rsidRPr="0099724E" w:rsidRDefault="00EF0CFA" w:rsidP="002208B0">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Nom</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номинальная стоимость (непогашенная часть номинальной стоимости) одной Облигации на дату расчета выплаты НКД за j-й купонный период, рублей;</w:t>
      </w:r>
    </w:p>
    <w:p w:rsidR="00EF0CFA" w:rsidRPr="0099724E" w:rsidRDefault="00EF0CFA" w:rsidP="002208B0">
      <w:pPr>
        <w:pStyle w:val="ConsPlusNormal"/>
        <w:ind w:firstLine="709"/>
        <w:jc w:val="both"/>
        <w:rPr>
          <w:rFonts w:ascii="Times New Roman" w:hAnsi="Times New Roman" w:cs="Times New Roman"/>
          <w:sz w:val="30"/>
          <w:szCs w:val="30"/>
        </w:rPr>
      </w:pPr>
      <w:proofErr w:type="spellStart"/>
      <w:r w:rsidRPr="0099724E">
        <w:rPr>
          <w:rFonts w:ascii="Times New Roman" w:hAnsi="Times New Roman" w:cs="Times New Roman"/>
          <w:sz w:val="30"/>
          <w:szCs w:val="30"/>
        </w:rPr>
        <w:t>Cj</w:t>
      </w:r>
      <w:proofErr w:type="spellEnd"/>
      <w:r w:rsidRPr="0099724E">
        <w:rPr>
          <w:rFonts w:ascii="Times New Roman" w:hAnsi="Times New Roman" w:cs="Times New Roman"/>
          <w:sz w:val="30"/>
          <w:szCs w:val="30"/>
        </w:rPr>
        <w:t xml:space="preserve">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размер процентной ставки купонного дохода по j-</w:t>
      </w:r>
      <w:proofErr w:type="spellStart"/>
      <w:r w:rsidRPr="0099724E">
        <w:rPr>
          <w:rFonts w:ascii="Times New Roman" w:hAnsi="Times New Roman" w:cs="Times New Roman"/>
          <w:sz w:val="30"/>
          <w:szCs w:val="30"/>
        </w:rPr>
        <w:t>му</w:t>
      </w:r>
      <w:proofErr w:type="spellEnd"/>
      <w:r w:rsidRPr="0099724E">
        <w:rPr>
          <w:rFonts w:ascii="Times New Roman" w:hAnsi="Times New Roman" w:cs="Times New Roman"/>
          <w:sz w:val="30"/>
          <w:szCs w:val="30"/>
        </w:rPr>
        <w:t xml:space="preserve"> купону, процент годовых;</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T(j-1)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дата окончания предыдущего купонного периода (для первого купонного периода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дата начала размещения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T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дата расчета НКД внутри j-</w:t>
      </w:r>
      <w:proofErr w:type="spellStart"/>
      <w:r w:rsidRPr="0099724E">
        <w:rPr>
          <w:rFonts w:ascii="Times New Roman" w:hAnsi="Times New Roman" w:cs="Times New Roman"/>
          <w:sz w:val="30"/>
          <w:szCs w:val="30"/>
        </w:rPr>
        <w:t>го</w:t>
      </w:r>
      <w:proofErr w:type="spellEnd"/>
      <w:r w:rsidRPr="0099724E">
        <w:rPr>
          <w:rFonts w:ascii="Times New Roman" w:hAnsi="Times New Roman" w:cs="Times New Roman"/>
          <w:sz w:val="30"/>
          <w:szCs w:val="30"/>
        </w:rPr>
        <w:t xml:space="preserve"> купонного периода.</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2</w:t>
      </w:r>
      <w:r w:rsidR="004427F1">
        <w:rPr>
          <w:rFonts w:ascii="Times New Roman" w:hAnsi="Times New Roman" w:cs="Times New Roman"/>
          <w:sz w:val="30"/>
          <w:szCs w:val="30"/>
        </w:rPr>
        <w:t>2</w:t>
      </w:r>
      <w:r w:rsidRPr="0099724E">
        <w:rPr>
          <w:rFonts w:ascii="Times New Roman" w:hAnsi="Times New Roman" w:cs="Times New Roman"/>
          <w:sz w:val="30"/>
          <w:szCs w:val="30"/>
        </w:rPr>
        <w:t xml:space="preserve">. Погашение номинальной стоимости Облигаций осуществляется частями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амортизация долга) в даты, установленные в Решении об эмиссии и совпадающие с датами выплаты купонного дохода по Облигациям (далее </w:t>
      </w:r>
      <w:r w:rsidR="00691301">
        <w:rPr>
          <w:rFonts w:ascii="Times New Roman" w:hAnsi="Times New Roman" w:cs="Times New Roman"/>
          <w:sz w:val="30"/>
          <w:szCs w:val="30"/>
        </w:rPr>
        <w:t>–</w:t>
      </w:r>
      <w:r w:rsidRPr="0099724E">
        <w:rPr>
          <w:rFonts w:ascii="Times New Roman" w:hAnsi="Times New Roman" w:cs="Times New Roman"/>
          <w:sz w:val="30"/>
          <w:szCs w:val="30"/>
        </w:rPr>
        <w:t xml:space="preserve"> даты амортизации долга). Размер погашаемой части номинальной стоимости Облигаций определяется на каждую дату амортизации долга Решением об эмиссии.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Владельцы и иные лица, осуществляющие в соответствии с федеральными законами права по Облигациям, получают выплаты при погашении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w:t>
      </w:r>
      <w:r w:rsidR="002D4104">
        <w:rPr>
          <w:rFonts w:ascii="Times New Roman" w:hAnsi="Times New Roman" w:cs="Times New Roman"/>
          <w:sz w:val="30"/>
          <w:szCs w:val="30"/>
        </w:rPr>
        <w:br/>
      </w:r>
      <w:r w:rsidRPr="0099724E">
        <w:rPr>
          <w:rFonts w:ascii="Times New Roman" w:hAnsi="Times New Roman" w:cs="Times New Roman"/>
          <w:sz w:val="30"/>
          <w:szCs w:val="30"/>
        </w:rPr>
        <w:t>бумаги, и депонентом должен содержать порядок передачи депоненту выплат по ценным бумагам.</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Эмитент исполняет обязанность по осуществлению выплат при погашении Облигаций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(счет депозитария, являющегося кредитной организацией) Уполномоченного депозитария.</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Датой погашения выпуска Облигаций является дата выплаты последней непогашенной части номинальной стоимости Облигаций.</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D562EB">
        <w:rPr>
          <w:rFonts w:ascii="Times New Roman" w:hAnsi="Times New Roman" w:cs="Times New Roman"/>
          <w:sz w:val="30"/>
          <w:szCs w:val="30"/>
        </w:rPr>
        <w:t>3</w:t>
      </w:r>
      <w:r w:rsidR="00EF0CFA" w:rsidRPr="0099724E">
        <w:rPr>
          <w:rFonts w:ascii="Times New Roman" w:hAnsi="Times New Roman" w:cs="Times New Roman"/>
          <w:sz w:val="30"/>
          <w:szCs w:val="30"/>
        </w:rPr>
        <w:t>. Выплата купонного дохода производится в валюте Российской Федерации в безналичном порядке.</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Эмитент исполняет обязанность по осуществлению выплат купонного дохода по Облигациям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(счет депозитария, являющегося кредитной организацией) Уполномоченного депозитария.</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Выплаты дохода по Облигациям осуществляются в соответствии </w:t>
      </w:r>
      <w:r w:rsidR="00726F7C">
        <w:rPr>
          <w:rFonts w:ascii="Times New Roman" w:hAnsi="Times New Roman" w:cs="Times New Roman"/>
          <w:sz w:val="30"/>
          <w:szCs w:val="30"/>
        </w:rPr>
        <w:t xml:space="preserve">           </w:t>
      </w:r>
      <w:r w:rsidRPr="0099724E">
        <w:rPr>
          <w:rFonts w:ascii="Times New Roman" w:hAnsi="Times New Roman" w:cs="Times New Roman"/>
          <w:sz w:val="30"/>
          <w:szCs w:val="30"/>
        </w:rPr>
        <w:t>с порядком, установленным действующим законодательством Российской Федерации.</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Купонный доход по Облигациям, не размещенным на дату выплаты купонного дохода, или по Облигациям, переведенным на счет депо Эмитента в Уполномоченном депозитарии, предназначенный для учета прав на выпущенные им Облигации, не начисляется и не </w:t>
      </w:r>
      <w:proofErr w:type="spellStart"/>
      <w:r w:rsidR="005723B2" w:rsidRPr="0099724E">
        <w:rPr>
          <w:rFonts w:ascii="Times New Roman" w:hAnsi="Times New Roman" w:cs="Times New Roman"/>
          <w:sz w:val="30"/>
          <w:szCs w:val="30"/>
        </w:rPr>
        <w:t>выплачи</w:t>
      </w:r>
      <w:r w:rsidR="00726F7C">
        <w:rPr>
          <w:rFonts w:ascii="Times New Roman" w:hAnsi="Times New Roman" w:cs="Times New Roman"/>
          <w:sz w:val="30"/>
          <w:szCs w:val="30"/>
        </w:rPr>
        <w:t>-</w:t>
      </w:r>
      <w:r w:rsidR="005723B2">
        <w:rPr>
          <w:rFonts w:ascii="Times New Roman" w:hAnsi="Times New Roman" w:cs="Times New Roman"/>
          <w:sz w:val="30"/>
          <w:szCs w:val="30"/>
        </w:rPr>
        <w:t>в</w:t>
      </w:r>
      <w:r w:rsidR="005723B2" w:rsidRPr="0099724E">
        <w:rPr>
          <w:rFonts w:ascii="Times New Roman" w:hAnsi="Times New Roman" w:cs="Times New Roman"/>
          <w:sz w:val="30"/>
          <w:szCs w:val="30"/>
        </w:rPr>
        <w:t>ается</w:t>
      </w:r>
      <w:proofErr w:type="spellEnd"/>
      <w:r w:rsidRPr="0099724E">
        <w:rPr>
          <w:rFonts w:ascii="Times New Roman" w:hAnsi="Times New Roman" w:cs="Times New Roman"/>
          <w:sz w:val="30"/>
          <w:szCs w:val="30"/>
        </w:rPr>
        <w:t>.</w:t>
      </w:r>
    </w:p>
    <w:p w:rsidR="00EF0CFA" w:rsidRPr="0099724E" w:rsidRDefault="00EF0CFA" w:rsidP="002208B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Если дата погашения части номинальной стоимости и (или) выплаты купонного дохода по Облигациям приходится на выходной или нерабочий праздничный день, независимо от того, будет ли это </w:t>
      </w:r>
      <w:r w:rsidR="003A2502">
        <w:rPr>
          <w:rFonts w:ascii="Times New Roman" w:hAnsi="Times New Roman" w:cs="Times New Roman"/>
          <w:sz w:val="30"/>
          <w:szCs w:val="30"/>
        </w:rPr>
        <w:t xml:space="preserve">официальный </w:t>
      </w:r>
      <w:r w:rsidRPr="0099724E">
        <w:rPr>
          <w:rFonts w:ascii="Times New Roman" w:hAnsi="Times New Roman" w:cs="Times New Roman"/>
          <w:sz w:val="30"/>
          <w:szCs w:val="30"/>
        </w:rPr>
        <w:t>выходной</w:t>
      </w:r>
      <w:r w:rsidR="003A2502">
        <w:rPr>
          <w:rFonts w:ascii="Times New Roman" w:hAnsi="Times New Roman" w:cs="Times New Roman"/>
          <w:sz w:val="30"/>
          <w:szCs w:val="30"/>
        </w:rPr>
        <w:t xml:space="preserve"> день, нерабочий праздничный</w:t>
      </w:r>
      <w:r w:rsidRPr="0099724E">
        <w:rPr>
          <w:rFonts w:ascii="Times New Roman" w:hAnsi="Times New Roman" w:cs="Times New Roman"/>
          <w:sz w:val="30"/>
          <w:szCs w:val="30"/>
        </w:rPr>
        <w:t xml:space="preserve"> день или выходной день для расчетных операций, то выплата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EF0CFA" w:rsidRPr="0099724E" w:rsidRDefault="00EC14DC" w:rsidP="002208B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D562EB">
        <w:rPr>
          <w:rFonts w:ascii="Times New Roman" w:hAnsi="Times New Roman" w:cs="Times New Roman"/>
          <w:sz w:val="30"/>
          <w:szCs w:val="30"/>
        </w:rPr>
        <w:t>4</w:t>
      </w:r>
      <w:r w:rsidR="00EF0CFA" w:rsidRPr="0099724E">
        <w:rPr>
          <w:rFonts w:ascii="Times New Roman" w:hAnsi="Times New Roman" w:cs="Times New Roman"/>
          <w:sz w:val="30"/>
          <w:szCs w:val="30"/>
        </w:rPr>
        <w:t>. Налогообложение доходов от операций с Облигациями осуществляется в соответствии с действующим законодательством Российской Федерации.</w:t>
      </w:r>
    </w:p>
    <w:p w:rsidR="00497C74" w:rsidRPr="0099724E" w:rsidRDefault="00497C74" w:rsidP="00755AE0">
      <w:pPr>
        <w:pStyle w:val="ConsPlusNormal"/>
        <w:ind w:firstLine="709"/>
        <w:jc w:val="center"/>
        <w:rPr>
          <w:rFonts w:ascii="Times New Roman" w:hAnsi="Times New Roman" w:cs="Times New Roman"/>
          <w:sz w:val="30"/>
          <w:szCs w:val="30"/>
        </w:rPr>
      </w:pPr>
    </w:p>
    <w:p w:rsidR="00691301" w:rsidRDefault="00EF0CFA" w:rsidP="00691301">
      <w:pPr>
        <w:pStyle w:val="ConsPlusTitle"/>
        <w:spacing w:line="192" w:lineRule="auto"/>
        <w:jc w:val="center"/>
        <w:outlineLvl w:val="1"/>
        <w:rPr>
          <w:rFonts w:ascii="Times New Roman" w:hAnsi="Times New Roman" w:cs="Times New Roman"/>
          <w:b w:val="0"/>
          <w:sz w:val="30"/>
          <w:szCs w:val="30"/>
        </w:rPr>
      </w:pPr>
      <w:r w:rsidRPr="0099724E">
        <w:rPr>
          <w:rFonts w:ascii="Times New Roman" w:hAnsi="Times New Roman" w:cs="Times New Roman"/>
          <w:b w:val="0"/>
          <w:sz w:val="30"/>
          <w:szCs w:val="30"/>
        </w:rPr>
        <w:t xml:space="preserve">IV. </w:t>
      </w:r>
      <w:r w:rsidR="00691301" w:rsidRPr="0099724E">
        <w:rPr>
          <w:rFonts w:ascii="Times New Roman" w:hAnsi="Times New Roman" w:cs="Times New Roman"/>
          <w:b w:val="0"/>
          <w:sz w:val="30"/>
          <w:szCs w:val="30"/>
        </w:rPr>
        <w:t xml:space="preserve">Выкуп </w:t>
      </w:r>
      <w:r w:rsidR="00497C74">
        <w:rPr>
          <w:rFonts w:ascii="Times New Roman" w:hAnsi="Times New Roman" w:cs="Times New Roman"/>
          <w:b w:val="0"/>
          <w:sz w:val="30"/>
          <w:szCs w:val="30"/>
        </w:rPr>
        <w:t>О</w:t>
      </w:r>
      <w:r w:rsidR="00691301" w:rsidRPr="0099724E">
        <w:rPr>
          <w:rFonts w:ascii="Times New Roman" w:hAnsi="Times New Roman" w:cs="Times New Roman"/>
          <w:b w:val="0"/>
          <w:sz w:val="30"/>
          <w:szCs w:val="30"/>
        </w:rPr>
        <w:t xml:space="preserve">блигаций, выпуск выкупленных </w:t>
      </w:r>
      <w:r w:rsidR="00497C74">
        <w:rPr>
          <w:rFonts w:ascii="Times New Roman" w:hAnsi="Times New Roman" w:cs="Times New Roman"/>
          <w:b w:val="0"/>
          <w:sz w:val="30"/>
          <w:szCs w:val="30"/>
        </w:rPr>
        <w:t>О</w:t>
      </w:r>
      <w:r w:rsidR="00691301" w:rsidRPr="0099724E">
        <w:rPr>
          <w:rFonts w:ascii="Times New Roman" w:hAnsi="Times New Roman" w:cs="Times New Roman"/>
          <w:b w:val="0"/>
          <w:sz w:val="30"/>
          <w:szCs w:val="30"/>
        </w:rPr>
        <w:t xml:space="preserve">блигаций </w:t>
      </w:r>
    </w:p>
    <w:p w:rsidR="00EF0CFA" w:rsidRPr="0099724E" w:rsidRDefault="00691301" w:rsidP="00691301">
      <w:pPr>
        <w:pStyle w:val="ConsPlusTitle"/>
        <w:spacing w:line="192" w:lineRule="auto"/>
        <w:jc w:val="center"/>
        <w:outlineLvl w:val="1"/>
        <w:rPr>
          <w:rFonts w:ascii="Times New Roman" w:hAnsi="Times New Roman" w:cs="Times New Roman"/>
          <w:b w:val="0"/>
          <w:sz w:val="30"/>
          <w:szCs w:val="30"/>
        </w:rPr>
      </w:pPr>
      <w:r w:rsidRPr="0099724E">
        <w:rPr>
          <w:rFonts w:ascii="Times New Roman" w:hAnsi="Times New Roman" w:cs="Times New Roman"/>
          <w:b w:val="0"/>
          <w:sz w:val="30"/>
          <w:szCs w:val="30"/>
        </w:rPr>
        <w:t>в последующее обращение</w:t>
      </w:r>
    </w:p>
    <w:p w:rsidR="00EF0CFA" w:rsidRPr="0099724E" w:rsidRDefault="00EF0CFA" w:rsidP="00755AE0">
      <w:pPr>
        <w:pStyle w:val="ConsPlusNormal"/>
        <w:ind w:firstLine="709"/>
        <w:jc w:val="center"/>
        <w:outlineLvl w:val="1"/>
        <w:rPr>
          <w:rFonts w:ascii="Times New Roman" w:hAnsi="Times New Roman" w:cs="Times New Roman"/>
          <w:sz w:val="30"/>
          <w:szCs w:val="30"/>
        </w:rPr>
      </w:pPr>
    </w:p>
    <w:p w:rsidR="00EF0CFA" w:rsidRPr="0099724E" w:rsidRDefault="00EC14DC"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D562EB">
        <w:rPr>
          <w:rFonts w:ascii="Times New Roman" w:hAnsi="Times New Roman" w:cs="Times New Roman"/>
          <w:sz w:val="30"/>
          <w:szCs w:val="30"/>
        </w:rPr>
        <w:t>5</w:t>
      </w:r>
      <w:r w:rsidR="00EF0CFA" w:rsidRPr="0099724E">
        <w:rPr>
          <w:rFonts w:ascii="Times New Roman" w:hAnsi="Times New Roman" w:cs="Times New Roman"/>
          <w:sz w:val="30"/>
          <w:szCs w:val="30"/>
        </w:rPr>
        <w:t>. Эмитент Облигаций вправе осуществить выкуп размещенных Облигаций до срока их погашения в порядке, предусмотренном настоящими Условиями и Решением об эмиссии</w:t>
      </w:r>
      <w:r w:rsidR="008268EB">
        <w:rPr>
          <w:rFonts w:ascii="Times New Roman" w:hAnsi="Times New Roman" w:cs="Times New Roman"/>
          <w:sz w:val="30"/>
          <w:szCs w:val="30"/>
        </w:rPr>
        <w:t xml:space="preserve"> (Решением об эмиссии дополнительного выпуска)</w:t>
      </w:r>
      <w:r w:rsidR="00EF0CFA" w:rsidRPr="0099724E">
        <w:rPr>
          <w:rFonts w:ascii="Times New Roman" w:hAnsi="Times New Roman" w:cs="Times New Roman"/>
          <w:sz w:val="30"/>
          <w:szCs w:val="30"/>
        </w:rPr>
        <w:t>, с соблюдением требований (в том числе по определению цены выкупа), установленных действующим законодательством Российской Федерации.</w:t>
      </w:r>
    </w:p>
    <w:p w:rsidR="00EF0CFA" w:rsidRPr="0099724E" w:rsidRDefault="00EC14DC"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EF6E86">
        <w:rPr>
          <w:rFonts w:ascii="Times New Roman" w:hAnsi="Times New Roman" w:cs="Times New Roman"/>
          <w:sz w:val="30"/>
          <w:szCs w:val="30"/>
        </w:rPr>
        <w:t>6</w:t>
      </w:r>
      <w:r w:rsidR="00EF0CFA" w:rsidRPr="0099724E">
        <w:rPr>
          <w:rFonts w:ascii="Times New Roman" w:hAnsi="Times New Roman" w:cs="Times New Roman"/>
          <w:sz w:val="30"/>
          <w:szCs w:val="30"/>
        </w:rPr>
        <w:t xml:space="preserve">. Выкуп Облигаций осуществляется Эмитентом по цене, определенной с учетом </w:t>
      </w:r>
      <w:r w:rsidR="008268EB">
        <w:rPr>
          <w:rFonts w:ascii="Times New Roman" w:hAnsi="Times New Roman" w:cs="Times New Roman"/>
          <w:sz w:val="30"/>
          <w:szCs w:val="30"/>
        </w:rPr>
        <w:t xml:space="preserve">текущей </w:t>
      </w:r>
      <w:r w:rsidR="00EF0CFA" w:rsidRPr="0099724E">
        <w:rPr>
          <w:rFonts w:ascii="Times New Roman" w:hAnsi="Times New Roman" w:cs="Times New Roman"/>
          <w:sz w:val="30"/>
          <w:szCs w:val="30"/>
        </w:rPr>
        <w:t xml:space="preserve">рыночной цены и объемов предложения и спроса на Облигации, и в соответствии с параметрами, установленными решением </w:t>
      </w:r>
      <w:r w:rsidR="0071764F">
        <w:rPr>
          <w:rFonts w:ascii="Times New Roman" w:hAnsi="Times New Roman" w:cs="Times New Roman"/>
          <w:sz w:val="30"/>
          <w:szCs w:val="30"/>
        </w:rPr>
        <w:t>о</w:t>
      </w:r>
      <w:r w:rsidR="00EF0CFA" w:rsidRPr="0099724E">
        <w:rPr>
          <w:rFonts w:ascii="Times New Roman" w:hAnsi="Times New Roman" w:cs="Times New Roman"/>
          <w:sz w:val="30"/>
          <w:szCs w:val="30"/>
        </w:rPr>
        <w:t xml:space="preserve"> бюджете города на </w:t>
      </w:r>
      <w:r w:rsidR="0071764F">
        <w:rPr>
          <w:rFonts w:ascii="Times New Roman" w:hAnsi="Times New Roman" w:cs="Times New Roman"/>
          <w:sz w:val="30"/>
          <w:szCs w:val="30"/>
        </w:rPr>
        <w:t>текущий</w:t>
      </w:r>
      <w:r w:rsidR="004663C9">
        <w:rPr>
          <w:rFonts w:ascii="Times New Roman" w:hAnsi="Times New Roman" w:cs="Times New Roman"/>
          <w:sz w:val="30"/>
          <w:szCs w:val="30"/>
        </w:rPr>
        <w:t xml:space="preserve"> год и плановый период</w:t>
      </w:r>
      <w:r w:rsidR="00EF0CFA" w:rsidRPr="0099724E">
        <w:rPr>
          <w:rFonts w:ascii="Times New Roman" w:hAnsi="Times New Roman" w:cs="Times New Roman"/>
          <w:sz w:val="30"/>
          <w:szCs w:val="30"/>
        </w:rPr>
        <w:t>, за счет средств бюджета</w:t>
      </w:r>
      <w:r w:rsidR="00EF5E94">
        <w:rPr>
          <w:rFonts w:ascii="Times New Roman" w:hAnsi="Times New Roman" w:cs="Times New Roman"/>
          <w:sz w:val="30"/>
          <w:szCs w:val="30"/>
        </w:rPr>
        <w:t xml:space="preserve"> города</w:t>
      </w:r>
      <w:r w:rsidR="00EF0CFA" w:rsidRPr="0099724E">
        <w:rPr>
          <w:rFonts w:ascii="Times New Roman" w:hAnsi="Times New Roman" w:cs="Times New Roman"/>
          <w:sz w:val="30"/>
          <w:szCs w:val="30"/>
        </w:rPr>
        <w:t>. Рыночная стоимость</w:t>
      </w:r>
      <w:r w:rsidR="0071764F">
        <w:rPr>
          <w:rFonts w:ascii="Times New Roman" w:hAnsi="Times New Roman" w:cs="Times New Roman"/>
          <w:sz w:val="30"/>
          <w:szCs w:val="30"/>
        </w:rPr>
        <w:t xml:space="preserve"> </w:t>
      </w:r>
      <w:r w:rsidR="00EF0CFA" w:rsidRPr="0099724E">
        <w:rPr>
          <w:rFonts w:ascii="Times New Roman" w:hAnsi="Times New Roman" w:cs="Times New Roman"/>
          <w:sz w:val="30"/>
          <w:szCs w:val="30"/>
        </w:rPr>
        <w:t xml:space="preserve">Облигаций определяется в </w:t>
      </w:r>
      <w:r w:rsidR="008268EB">
        <w:rPr>
          <w:rFonts w:ascii="Times New Roman" w:hAnsi="Times New Roman" w:cs="Times New Roman"/>
          <w:sz w:val="30"/>
          <w:szCs w:val="30"/>
        </w:rPr>
        <w:t>порядке, установленном действующим законодательством</w:t>
      </w:r>
      <w:r w:rsidR="00EF0CFA" w:rsidRPr="0099724E">
        <w:rPr>
          <w:rFonts w:ascii="Times New Roman" w:hAnsi="Times New Roman" w:cs="Times New Roman"/>
          <w:sz w:val="30"/>
          <w:szCs w:val="30"/>
        </w:rPr>
        <w:t xml:space="preserve"> Российской Федерации.</w:t>
      </w:r>
    </w:p>
    <w:p w:rsidR="00EF0CFA" w:rsidRPr="0099724E" w:rsidRDefault="00EF0CFA" w:rsidP="00755AE0">
      <w:pPr>
        <w:pStyle w:val="ConsPlusNormal"/>
        <w:ind w:firstLine="709"/>
        <w:jc w:val="both"/>
        <w:rPr>
          <w:rFonts w:ascii="Times New Roman" w:hAnsi="Times New Roman" w:cs="Times New Roman"/>
          <w:sz w:val="30"/>
          <w:szCs w:val="30"/>
        </w:rPr>
      </w:pPr>
      <w:r w:rsidRPr="0099724E">
        <w:rPr>
          <w:rFonts w:ascii="Times New Roman" w:hAnsi="Times New Roman" w:cs="Times New Roman"/>
          <w:sz w:val="30"/>
          <w:szCs w:val="30"/>
        </w:rPr>
        <w:t xml:space="preserve">Выкуп может осуществляться посредством заключения сделок купли-продажи между Эмитентом в лице </w:t>
      </w:r>
      <w:r w:rsidR="008268EB">
        <w:rPr>
          <w:rFonts w:ascii="Times New Roman" w:hAnsi="Times New Roman" w:cs="Times New Roman"/>
          <w:sz w:val="30"/>
          <w:szCs w:val="30"/>
        </w:rPr>
        <w:t>у</w:t>
      </w:r>
      <w:r w:rsidRPr="0099724E">
        <w:rPr>
          <w:rFonts w:ascii="Times New Roman" w:hAnsi="Times New Roman" w:cs="Times New Roman"/>
          <w:sz w:val="30"/>
          <w:szCs w:val="30"/>
        </w:rPr>
        <w:t xml:space="preserve">полномоченного </w:t>
      </w:r>
      <w:r w:rsidR="008268EB">
        <w:rPr>
          <w:rFonts w:ascii="Times New Roman" w:hAnsi="Times New Roman" w:cs="Times New Roman"/>
          <w:sz w:val="30"/>
          <w:szCs w:val="30"/>
        </w:rPr>
        <w:t>брокера</w:t>
      </w:r>
      <w:r w:rsidRPr="0099724E">
        <w:rPr>
          <w:rFonts w:ascii="Times New Roman" w:hAnsi="Times New Roman" w:cs="Times New Roman"/>
          <w:sz w:val="30"/>
          <w:szCs w:val="30"/>
        </w:rPr>
        <w:t xml:space="preserve"> Эмитента</w:t>
      </w:r>
      <w:r w:rsidR="008268EB">
        <w:rPr>
          <w:rFonts w:ascii="Times New Roman" w:hAnsi="Times New Roman" w:cs="Times New Roman"/>
          <w:sz w:val="30"/>
          <w:szCs w:val="30"/>
        </w:rPr>
        <w:t xml:space="preserve"> (далее – Уполномоченный брокер)</w:t>
      </w:r>
      <w:r w:rsidRPr="0099724E">
        <w:rPr>
          <w:rFonts w:ascii="Times New Roman" w:hAnsi="Times New Roman" w:cs="Times New Roman"/>
          <w:sz w:val="30"/>
          <w:szCs w:val="30"/>
        </w:rPr>
        <w:t>, действующего по поручению и за счет Эмитента, и владельцами Облигаций у Организатора торговли в соответствии с нормативными документами Организатора торговли. Порядок выкупа Облигаций определяется Решением об эмиссии</w:t>
      </w:r>
      <w:r w:rsidR="008268EB">
        <w:rPr>
          <w:rFonts w:ascii="Times New Roman" w:hAnsi="Times New Roman" w:cs="Times New Roman"/>
          <w:sz w:val="30"/>
          <w:szCs w:val="30"/>
        </w:rPr>
        <w:t xml:space="preserve"> (Решением об эмиссии дополнительного выпуска)</w:t>
      </w:r>
      <w:r w:rsidRPr="0099724E">
        <w:rPr>
          <w:rFonts w:ascii="Times New Roman" w:hAnsi="Times New Roman" w:cs="Times New Roman"/>
          <w:sz w:val="30"/>
          <w:szCs w:val="30"/>
        </w:rPr>
        <w:t>.</w:t>
      </w:r>
    </w:p>
    <w:p w:rsidR="00EF0CFA" w:rsidRPr="0099724E" w:rsidRDefault="008268EB" w:rsidP="00755AE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Уполномоченным брокером выступает профессиональный участник рынка ценных бумаг, осуществляющий на основании </w:t>
      </w:r>
      <w:r w:rsidR="00115923">
        <w:rPr>
          <w:rFonts w:ascii="Times New Roman" w:hAnsi="Times New Roman" w:cs="Times New Roman"/>
          <w:sz w:val="30"/>
          <w:szCs w:val="30"/>
        </w:rPr>
        <w:t xml:space="preserve">соответствующей </w:t>
      </w:r>
      <w:r>
        <w:rPr>
          <w:rFonts w:ascii="Times New Roman" w:hAnsi="Times New Roman" w:cs="Times New Roman"/>
          <w:sz w:val="30"/>
          <w:szCs w:val="30"/>
        </w:rPr>
        <w:t>лицензии брокерскую деятельность, выбранный в соответствии</w:t>
      </w:r>
      <w:r w:rsidR="002D4104">
        <w:rPr>
          <w:rFonts w:ascii="Times New Roman" w:hAnsi="Times New Roman" w:cs="Times New Roman"/>
          <w:sz w:val="30"/>
          <w:szCs w:val="30"/>
        </w:rPr>
        <w:br/>
      </w:r>
      <w:r>
        <w:rPr>
          <w:rFonts w:ascii="Times New Roman" w:hAnsi="Times New Roman" w:cs="Times New Roman"/>
          <w:sz w:val="30"/>
          <w:szCs w:val="30"/>
        </w:rPr>
        <w:t xml:space="preserve">с </w:t>
      </w:r>
      <w:r w:rsidR="00115923">
        <w:rPr>
          <w:rFonts w:ascii="Times New Roman" w:hAnsi="Times New Roman" w:cs="Times New Roman"/>
          <w:sz w:val="30"/>
          <w:szCs w:val="30"/>
        </w:rPr>
        <w:t xml:space="preserve">действующим </w:t>
      </w:r>
      <w:r>
        <w:rPr>
          <w:rFonts w:ascii="Times New Roman" w:hAnsi="Times New Roman" w:cs="Times New Roman"/>
          <w:sz w:val="30"/>
          <w:szCs w:val="30"/>
        </w:rPr>
        <w:t>законодательством Российской Федерации.</w:t>
      </w:r>
    </w:p>
    <w:p w:rsidR="00755AE0" w:rsidRPr="00AB4B51" w:rsidRDefault="00755AE0" w:rsidP="00755AE0">
      <w:pPr>
        <w:pStyle w:val="ConsPlusNormal"/>
        <w:ind w:firstLine="709"/>
        <w:jc w:val="center"/>
        <w:outlineLvl w:val="1"/>
        <w:rPr>
          <w:rFonts w:ascii="Times New Roman" w:hAnsi="Times New Roman" w:cs="Times New Roman"/>
          <w:sz w:val="30"/>
          <w:szCs w:val="30"/>
        </w:rPr>
      </w:pPr>
    </w:p>
    <w:p w:rsidR="00107D84" w:rsidRPr="00BA2AAD" w:rsidRDefault="00EF0CFA" w:rsidP="00691301">
      <w:pPr>
        <w:pStyle w:val="ConsPlusNormal"/>
        <w:jc w:val="center"/>
        <w:outlineLvl w:val="1"/>
        <w:rPr>
          <w:rFonts w:ascii="Times New Roman" w:hAnsi="Times New Roman" w:cs="Times New Roman"/>
          <w:sz w:val="30"/>
          <w:szCs w:val="30"/>
        </w:rPr>
      </w:pPr>
      <w:r w:rsidRPr="00BA2AAD">
        <w:rPr>
          <w:rFonts w:ascii="Times New Roman" w:hAnsi="Times New Roman" w:cs="Times New Roman"/>
          <w:sz w:val="30"/>
          <w:szCs w:val="30"/>
        </w:rPr>
        <w:t xml:space="preserve">V. </w:t>
      </w:r>
      <w:r w:rsidR="00691301" w:rsidRPr="00BA2AAD">
        <w:rPr>
          <w:rFonts w:ascii="Times New Roman" w:hAnsi="Times New Roman" w:cs="Times New Roman"/>
          <w:sz w:val="30"/>
          <w:szCs w:val="30"/>
        </w:rPr>
        <w:t>Информация о бюджете города Красноярска</w:t>
      </w:r>
    </w:p>
    <w:p w:rsidR="00107D84" w:rsidRPr="00BA2AAD" w:rsidRDefault="00107D84" w:rsidP="00755AE0">
      <w:pPr>
        <w:pStyle w:val="ConsPlusNormal"/>
        <w:ind w:firstLine="709"/>
        <w:jc w:val="both"/>
        <w:rPr>
          <w:rFonts w:ascii="Times New Roman" w:hAnsi="Times New Roman" w:cs="Times New Roman"/>
          <w:sz w:val="30"/>
          <w:szCs w:val="30"/>
        </w:rPr>
      </w:pPr>
    </w:p>
    <w:p w:rsidR="00EF0CFA" w:rsidRPr="00FC0469" w:rsidRDefault="00C209B0" w:rsidP="00755AE0">
      <w:pPr>
        <w:pStyle w:val="ConsPlusNormal"/>
        <w:ind w:firstLine="709"/>
        <w:jc w:val="both"/>
        <w:rPr>
          <w:rFonts w:ascii="Times New Roman" w:hAnsi="Times New Roman" w:cs="Times New Roman"/>
          <w:sz w:val="30"/>
          <w:szCs w:val="30"/>
        </w:rPr>
      </w:pPr>
      <w:r w:rsidRPr="00BA2AAD">
        <w:rPr>
          <w:rFonts w:ascii="Times New Roman" w:hAnsi="Times New Roman" w:cs="Times New Roman"/>
          <w:sz w:val="30"/>
          <w:szCs w:val="30"/>
        </w:rPr>
        <w:t>2</w:t>
      </w:r>
      <w:r w:rsidR="00EF6E86">
        <w:rPr>
          <w:rFonts w:ascii="Times New Roman" w:hAnsi="Times New Roman" w:cs="Times New Roman"/>
          <w:sz w:val="30"/>
          <w:szCs w:val="30"/>
        </w:rPr>
        <w:t>7</w:t>
      </w:r>
      <w:r w:rsidR="00EF0CFA" w:rsidRPr="00BA2AAD">
        <w:rPr>
          <w:rFonts w:ascii="Times New Roman" w:hAnsi="Times New Roman" w:cs="Times New Roman"/>
          <w:sz w:val="30"/>
          <w:szCs w:val="30"/>
        </w:rPr>
        <w:t xml:space="preserve">. В соответствии с решением Красноярского городского Совета депутатов </w:t>
      </w:r>
      <w:r w:rsidR="00C6111A" w:rsidRPr="00BA2AAD">
        <w:rPr>
          <w:rFonts w:ascii="Times New Roman" w:hAnsi="Times New Roman" w:cs="Times New Roman"/>
          <w:sz w:val="30"/>
          <w:szCs w:val="30"/>
        </w:rPr>
        <w:t xml:space="preserve">от </w:t>
      </w:r>
      <w:r w:rsidR="000B1310">
        <w:rPr>
          <w:rFonts w:ascii="Times New Roman" w:hAnsi="Times New Roman" w:cs="Times New Roman"/>
          <w:sz w:val="30"/>
          <w:szCs w:val="30"/>
        </w:rPr>
        <w:t>19</w:t>
      </w:r>
      <w:r w:rsidR="00CA7A7B" w:rsidRPr="00BA2AAD">
        <w:rPr>
          <w:rFonts w:ascii="Times New Roman" w:hAnsi="Times New Roman" w:cs="Times New Roman"/>
          <w:sz w:val="30"/>
          <w:szCs w:val="30"/>
        </w:rPr>
        <w:t>.12.202</w:t>
      </w:r>
      <w:r w:rsidR="000B1310">
        <w:rPr>
          <w:rFonts w:ascii="Times New Roman" w:hAnsi="Times New Roman" w:cs="Times New Roman"/>
          <w:sz w:val="30"/>
          <w:szCs w:val="30"/>
        </w:rPr>
        <w:t>3</w:t>
      </w:r>
      <w:r w:rsidR="00C6111A" w:rsidRPr="00BA2AAD">
        <w:rPr>
          <w:rFonts w:ascii="Times New Roman" w:hAnsi="Times New Roman" w:cs="Times New Roman"/>
          <w:sz w:val="30"/>
          <w:szCs w:val="30"/>
        </w:rPr>
        <w:t xml:space="preserve"> № </w:t>
      </w:r>
      <w:r w:rsidR="000B1310">
        <w:rPr>
          <w:rFonts w:ascii="Times New Roman" w:hAnsi="Times New Roman" w:cs="Times New Roman"/>
          <w:sz w:val="30"/>
          <w:szCs w:val="30"/>
        </w:rPr>
        <w:t>1</w:t>
      </w:r>
      <w:r w:rsidR="00CA7A7B" w:rsidRPr="00BA2AAD">
        <w:rPr>
          <w:rFonts w:ascii="Times New Roman" w:hAnsi="Times New Roman" w:cs="Times New Roman"/>
          <w:sz w:val="30"/>
          <w:szCs w:val="30"/>
        </w:rPr>
        <w:t>-</w:t>
      </w:r>
      <w:r w:rsidR="000B1310">
        <w:rPr>
          <w:rFonts w:ascii="Times New Roman" w:hAnsi="Times New Roman" w:cs="Times New Roman"/>
          <w:sz w:val="30"/>
          <w:szCs w:val="30"/>
        </w:rPr>
        <w:t>12</w:t>
      </w:r>
      <w:r w:rsidR="00C6111A" w:rsidRPr="00BA2AAD">
        <w:rPr>
          <w:rFonts w:ascii="Times New Roman" w:hAnsi="Times New Roman" w:cs="Times New Roman"/>
          <w:sz w:val="30"/>
          <w:szCs w:val="30"/>
        </w:rPr>
        <w:t xml:space="preserve"> </w:t>
      </w:r>
      <w:r w:rsidR="00704E9F" w:rsidRPr="00BA2AAD">
        <w:rPr>
          <w:rFonts w:ascii="Times New Roman" w:hAnsi="Times New Roman" w:cs="Times New Roman"/>
          <w:sz w:val="30"/>
          <w:szCs w:val="30"/>
        </w:rPr>
        <w:t>«</w:t>
      </w:r>
      <w:r w:rsidR="00EF0CFA" w:rsidRPr="00BA2AAD">
        <w:rPr>
          <w:rFonts w:ascii="Times New Roman" w:hAnsi="Times New Roman" w:cs="Times New Roman"/>
          <w:sz w:val="30"/>
          <w:szCs w:val="30"/>
        </w:rPr>
        <w:t>О бюджете города на 202</w:t>
      </w:r>
      <w:r w:rsidR="000B1310">
        <w:rPr>
          <w:rFonts w:ascii="Times New Roman" w:hAnsi="Times New Roman" w:cs="Times New Roman"/>
          <w:sz w:val="30"/>
          <w:szCs w:val="30"/>
        </w:rPr>
        <w:t>4</w:t>
      </w:r>
      <w:r w:rsidR="00EF0CFA" w:rsidRPr="00BA2AAD">
        <w:rPr>
          <w:rFonts w:ascii="Times New Roman" w:hAnsi="Times New Roman" w:cs="Times New Roman"/>
          <w:sz w:val="30"/>
          <w:szCs w:val="30"/>
        </w:rPr>
        <w:t xml:space="preserve"> год и плановый период 202</w:t>
      </w:r>
      <w:r w:rsidR="000B1310">
        <w:rPr>
          <w:rFonts w:ascii="Times New Roman" w:hAnsi="Times New Roman" w:cs="Times New Roman"/>
          <w:sz w:val="30"/>
          <w:szCs w:val="30"/>
        </w:rPr>
        <w:t>5</w:t>
      </w:r>
      <w:r w:rsidR="00691301" w:rsidRPr="00BA2AAD">
        <w:rPr>
          <w:rFonts w:ascii="Times New Roman" w:hAnsi="Times New Roman" w:cs="Times New Roman"/>
          <w:sz w:val="30"/>
          <w:szCs w:val="30"/>
        </w:rPr>
        <w:t>–</w:t>
      </w:r>
      <w:r w:rsidR="00EF0CFA" w:rsidRPr="00BA2AAD">
        <w:rPr>
          <w:rFonts w:ascii="Times New Roman" w:hAnsi="Times New Roman" w:cs="Times New Roman"/>
          <w:sz w:val="30"/>
          <w:szCs w:val="30"/>
        </w:rPr>
        <w:t>202</w:t>
      </w:r>
      <w:r w:rsidR="000B1310">
        <w:rPr>
          <w:rFonts w:ascii="Times New Roman" w:hAnsi="Times New Roman" w:cs="Times New Roman"/>
          <w:sz w:val="30"/>
          <w:szCs w:val="30"/>
        </w:rPr>
        <w:t>6</w:t>
      </w:r>
      <w:r w:rsidR="00EF0CFA" w:rsidRPr="00BA2AAD">
        <w:rPr>
          <w:rFonts w:ascii="Times New Roman" w:hAnsi="Times New Roman" w:cs="Times New Roman"/>
          <w:sz w:val="30"/>
          <w:szCs w:val="30"/>
        </w:rPr>
        <w:t xml:space="preserve"> годов</w:t>
      </w:r>
      <w:r w:rsidR="00704E9F" w:rsidRPr="00BA2AAD">
        <w:rPr>
          <w:rFonts w:ascii="Times New Roman" w:hAnsi="Times New Roman" w:cs="Times New Roman"/>
          <w:sz w:val="30"/>
          <w:szCs w:val="30"/>
        </w:rPr>
        <w:t>»</w:t>
      </w:r>
      <w:r w:rsidR="00C6111A" w:rsidRPr="00BA2AAD">
        <w:rPr>
          <w:rFonts w:ascii="Times New Roman" w:hAnsi="Times New Roman" w:cs="Times New Roman"/>
          <w:sz w:val="30"/>
          <w:szCs w:val="30"/>
        </w:rPr>
        <w:t xml:space="preserve"> (в ред. </w:t>
      </w:r>
      <w:r w:rsidR="00C6111A" w:rsidRPr="00FC0469">
        <w:rPr>
          <w:rFonts w:ascii="Times New Roman" w:hAnsi="Times New Roman" w:cs="Times New Roman"/>
          <w:sz w:val="30"/>
          <w:szCs w:val="30"/>
        </w:rPr>
        <w:t xml:space="preserve">от </w:t>
      </w:r>
      <w:r w:rsidR="001A70A7" w:rsidRPr="00FC0469">
        <w:rPr>
          <w:rFonts w:ascii="Times New Roman" w:hAnsi="Times New Roman" w:cs="Times New Roman"/>
          <w:sz w:val="30"/>
          <w:szCs w:val="30"/>
        </w:rPr>
        <w:t>2</w:t>
      </w:r>
      <w:r w:rsidR="00FC0469" w:rsidRPr="00FC0469">
        <w:rPr>
          <w:rFonts w:ascii="Times New Roman" w:hAnsi="Times New Roman" w:cs="Times New Roman"/>
          <w:sz w:val="30"/>
          <w:szCs w:val="30"/>
        </w:rPr>
        <w:t>4</w:t>
      </w:r>
      <w:r w:rsidR="00B7126B" w:rsidRPr="00FC0469">
        <w:rPr>
          <w:rFonts w:ascii="Times New Roman" w:hAnsi="Times New Roman" w:cs="Times New Roman"/>
          <w:sz w:val="30"/>
          <w:szCs w:val="30"/>
        </w:rPr>
        <w:t>.0</w:t>
      </w:r>
      <w:r w:rsidR="00FC0469" w:rsidRPr="00FC0469">
        <w:rPr>
          <w:rFonts w:ascii="Times New Roman" w:hAnsi="Times New Roman" w:cs="Times New Roman"/>
          <w:sz w:val="30"/>
          <w:szCs w:val="30"/>
        </w:rPr>
        <w:t>4</w:t>
      </w:r>
      <w:r w:rsidR="00B7126B" w:rsidRPr="00FC0469">
        <w:rPr>
          <w:rFonts w:ascii="Times New Roman" w:hAnsi="Times New Roman" w:cs="Times New Roman"/>
          <w:sz w:val="30"/>
          <w:szCs w:val="30"/>
        </w:rPr>
        <w:t>.202</w:t>
      </w:r>
      <w:r w:rsidR="001A70A7" w:rsidRPr="00FC0469">
        <w:rPr>
          <w:rFonts w:ascii="Times New Roman" w:hAnsi="Times New Roman" w:cs="Times New Roman"/>
          <w:sz w:val="30"/>
          <w:szCs w:val="30"/>
        </w:rPr>
        <w:t>4</w:t>
      </w:r>
      <w:r w:rsidR="00C6111A" w:rsidRPr="00FC0469">
        <w:rPr>
          <w:rFonts w:ascii="Times New Roman" w:hAnsi="Times New Roman" w:cs="Times New Roman"/>
          <w:sz w:val="30"/>
          <w:szCs w:val="30"/>
        </w:rPr>
        <w:t xml:space="preserve"> № </w:t>
      </w:r>
      <w:r w:rsidR="00FC0469" w:rsidRPr="00FC0469">
        <w:rPr>
          <w:rFonts w:ascii="Times New Roman" w:hAnsi="Times New Roman" w:cs="Times New Roman"/>
          <w:sz w:val="30"/>
          <w:szCs w:val="30"/>
        </w:rPr>
        <w:t>В-38</w:t>
      </w:r>
      <w:r w:rsidR="00C6111A"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установлены следу</w:t>
      </w:r>
      <w:r w:rsidR="006F6C17" w:rsidRPr="00FC0469">
        <w:rPr>
          <w:rFonts w:ascii="Times New Roman" w:hAnsi="Times New Roman" w:cs="Times New Roman"/>
          <w:sz w:val="30"/>
          <w:szCs w:val="30"/>
        </w:rPr>
        <w:t>ющие параметры бюджета на 202</w:t>
      </w:r>
      <w:r w:rsidR="000B1310" w:rsidRPr="00FC0469">
        <w:rPr>
          <w:rFonts w:ascii="Times New Roman" w:hAnsi="Times New Roman" w:cs="Times New Roman"/>
          <w:sz w:val="30"/>
          <w:szCs w:val="30"/>
        </w:rPr>
        <w:t>4</w:t>
      </w:r>
      <w:r w:rsidR="00EF0CFA" w:rsidRPr="00FC0469">
        <w:rPr>
          <w:rFonts w:ascii="Times New Roman" w:hAnsi="Times New Roman" w:cs="Times New Roman"/>
          <w:sz w:val="30"/>
          <w:szCs w:val="30"/>
        </w:rPr>
        <w:t xml:space="preserve"> год:</w:t>
      </w:r>
    </w:p>
    <w:p w:rsidR="00EF0CFA" w:rsidRPr="00FC0469" w:rsidRDefault="004C72E6" w:rsidP="00DB2B2B">
      <w:pPr>
        <w:pStyle w:val="ConsPlusNormal"/>
        <w:ind w:firstLine="709"/>
        <w:jc w:val="both"/>
        <w:rPr>
          <w:rFonts w:ascii="Times New Roman" w:hAnsi="Times New Roman" w:cs="Times New Roman"/>
          <w:sz w:val="30"/>
          <w:szCs w:val="30"/>
        </w:rPr>
      </w:pPr>
      <w:r w:rsidRPr="00FC0469">
        <w:rPr>
          <w:rFonts w:ascii="Times New Roman" w:hAnsi="Times New Roman" w:cs="Times New Roman"/>
          <w:sz w:val="30"/>
          <w:szCs w:val="30"/>
        </w:rPr>
        <w:t xml:space="preserve">общий объем </w:t>
      </w:r>
      <w:r w:rsidR="00EF0CFA" w:rsidRPr="00FC0469">
        <w:rPr>
          <w:rFonts w:ascii="Times New Roman" w:hAnsi="Times New Roman" w:cs="Times New Roman"/>
          <w:sz w:val="30"/>
          <w:szCs w:val="30"/>
        </w:rPr>
        <w:t>доход</w:t>
      </w:r>
      <w:r w:rsidRPr="00FC0469">
        <w:rPr>
          <w:rFonts w:ascii="Times New Roman" w:hAnsi="Times New Roman" w:cs="Times New Roman"/>
          <w:sz w:val="30"/>
          <w:szCs w:val="30"/>
        </w:rPr>
        <w:t>ов</w:t>
      </w:r>
      <w:r w:rsidR="00EF0CFA" w:rsidRPr="00FC0469">
        <w:rPr>
          <w:rFonts w:ascii="Times New Roman" w:hAnsi="Times New Roman" w:cs="Times New Roman"/>
          <w:sz w:val="30"/>
          <w:szCs w:val="30"/>
        </w:rPr>
        <w:t xml:space="preserve"> </w:t>
      </w:r>
      <w:r w:rsidR="00C6111A"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w:t>
      </w:r>
      <w:r w:rsidR="00544DC7" w:rsidRPr="00FC0469">
        <w:rPr>
          <w:rFonts w:ascii="Times New Roman" w:hAnsi="Times New Roman" w:cs="Times New Roman"/>
          <w:sz w:val="30"/>
          <w:szCs w:val="30"/>
        </w:rPr>
        <w:t>62 649 105,42</w:t>
      </w:r>
      <w:r w:rsidR="00EF0CFA" w:rsidRPr="00FC0469">
        <w:rPr>
          <w:rFonts w:ascii="Times New Roman" w:hAnsi="Times New Roman" w:cs="Times New Roman"/>
          <w:sz w:val="30"/>
          <w:szCs w:val="30"/>
        </w:rPr>
        <w:t xml:space="preserve"> тыс. рублей, в том числе</w:t>
      </w:r>
      <w:r w:rsidRPr="00FC0469">
        <w:rPr>
          <w:rFonts w:ascii="Times New Roman" w:hAnsi="Times New Roman" w:cs="Times New Roman"/>
          <w:sz w:val="30"/>
          <w:szCs w:val="30"/>
        </w:rPr>
        <w:t xml:space="preserve"> </w:t>
      </w:r>
      <w:r w:rsidR="00EF0CFA" w:rsidRPr="00FC0469">
        <w:rPr>
          <w:rFonts w:ascii="Times New Roman" w:hAnsi="Times New Roman" w:cs="Times New Roman"/>
          <w:sz w:val="30"/>
          <w:szCs w:val="30"/>
        </w:rPr>
        <w:t xml:space="preserve">объем безвозмездных поступлений </w:t>
      </w:r>
      <w:r w:rsidR="00C6111A"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w:t>
      </w:r>
      <w:r w:rsidR="001A70A7" w:rsidRPr="00FC0469">
        <w:rPr>
          <w:rFonts w:ascii="Times New Roman" w:hAnsi="Times New Roman" w:cs="Times New Roman"/>
          <w:sz w:val="30"/>
          <w:szCs w:val="30"/>
        </w:rPr>
        <w:t>29 281 417,62</w:t>
      </w:r>
      <w:r w:rsidR="00C6111A" w:rsidRPr="00FC0469">
        <w:rPr>
          <w:rFonts w:ascii="Times New Roman" w:hAnsi="Times New Roman" w:cs="Times New Roman"/>
          <w:sz w:val="30"/>
          <w:szCs w:val="30"/>
        </w:rPr>
        <w:t xml:space="preserve"> </w:t>
      </w:r>
      <w:r w:rsidR="00EF0CFA" w:rsidRPr="00FC0469">
        <w:rPr>
          <w:rFonts w:ascii="Times New Roman" w:hAnsi="Times New Roman" w:cs="Times New Roman"/>
          <w:sz w:val="30"/>
          <w:szCs w:val="30"/>
        </w:rPr>
        <w:t>тыс. рублей, из которых объем межбюджетных трансфертов, получаемых от других бюджетов бюджетной системы Российской Федерации</w:t>
      </w:r>
      <w:r w:rsidR="00497C74"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w:t>
      </w:r>
      <w:r w:rsidR="00665C24" w:rsidRPr="00FC0469">
        <w:rPr>
          <w:rFonts w:ascii="Times New Roman" w:hAnsi="Times New Roman" w:cs="Times New Roman"/>
          <w:sz w:val="30"/>
          <w:szCs w:val="30"/>
        </w:rPr>
        <w:t xml:space="preserve">– </w:t>
      </w:r>
      <w:r w:rsidR="001A70A7" w:rsidRPr="00FC0469">
        <w:rPr>
          <w:rFonts w:ascii="Times New Roman" w:hAnsi="Times New Roman" w:cs="Times New Roman"/>
          <w:sz w:val="30"/>
          <w:szCs w:val="30"/>
        </w:rPr>
        <w:t>29 439 874,17</w:t>
      </w:r>
      <w:r w:rsidR="00EF0CFA" w:rsidRPr="00FC0469">
        <w:rPr>
          <w:rFonts w:ascii="Times New Roman" w:hAnsi="Times New Roman" w:cs="Times New Roman"/>
          <w:sz w:val="30"/>
          <w:szCs w:val="30"/>
        </w:rPr>
        <w:t xml:space="preserve"> тыс. рублей;</w:t>
      </w:r>
    </w:p>
    <w:p w:rsidR="00EF0CFA" w:rsidRPr="00FC0469" w:rsidRDefault="004C72E6" w:rsidP="00DB2B2B">
      <w:pPr>
        <w:pStyle w:val="ConsPlusNormal"/>
        <w:ind w:firstLine="709"/>
        <w:jc w:val="both"/>
        <w:rPr>
          <w:rFonts w:ascii="Times New Roman" w:hAnsi="Times New Roman" w:cs="Times New Roman"/>
          <w:sz w:val="30"/>
          <w:szCs w:val="30"/>
        </w:rPr>
      </w:pPr>
      <w:r w:rsidRPr="00FC0469">
        <w:rPr>
          <w:rFonts w:ascii="Times New Roman" w:hAnsi="Times New Roman" w:cs="Times New Roman"/>
          <w:sz w:val="30"/>
          <w:szCs w:val="30"/>
        </w:rPr>
        <w:t xml:space="preserve">общий объем </w:t>
      </w:r>
      <w:r w:rsidR="00EF0CFA" w:rsidRPr="00FC0469">
        <w:rPr>
          <w:rFonts w:ascii="Times New Roman" w:hAnsi="Times New Roman" w:cs="Times New Roman"/>
          <w:sz w:val="30"/>
          <w:szCs w:val="30"/>
        </w:rPr>
        <w:t>расход</w:t>
      </w:r>
      <w:r w:rsidRPr="00FC0469">
        <w:rPr>
          <w:rFonts w:ascii="Times New Roman" w:hAnsi="Times New Roman" w:cs="Times New Roman"/>
          <w:sz w:val="30"/>
          <w:szCs w:val="30"/>
        </w:rPr>
        <w:t>ов</w:t>
      </w:r>
      <w:r w:rsidR="00EF0CFA" w:rsidRPr="00FC0469">
        <w:rPr>
          <w:rFonts w:ascii="Times New Roman" w:hAnsi="Times New Roman" w:cs="Times New Roman"/>
          <w:sz w:val="30"/>
          <w:szCs w:val="30"/>
        </w:rPr>
        <w:t xml:space="preserve"> </w:t>
      </w:r>
      <w:r w:rsidR="00665C24"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w:t>
      </w:r>
      <w:r w:rsidR="001A70A7" w:rsidRPr="00FC0469">
        <w:rPr>
          <w:rFonts w:ascii="Times New Roman" w:hAnsi="Times New Roman" w:cs="Times New Roman"/>
          <w:sz w:val="30"/>
          <w:szCs w:val="30"/>
        </w:rPr>
        <w:t>65 032 484,21</w:t>
      </w:r>
      <w:r w:rsidRPr="00FC0469">
        <w:rPr>
          <w:rFonts w:ascii="Times New Roman" w:hAnsi="Times New Roman" w:cs="Times New Roman"/>
          <w:sz w:val="30"/>
          <w:szCs w:val="30"/>
        </w:rPr>
        <w:t xml:space="preserve"> тыс. рублей, в том числе объем расходов на обслуживание муниципального внутреннего долга города Красноярска – </w:t>
      </w:r>
      <w:r w:rsidR="00FE5A71" w:rsidRPr="00FC0469">
        <w:rPr>
          <w:rFonts w:ascii="Times New Roman" w:hAnsi="Times New Roman" w:cs="Times New Roman"/>
          <w:sz w:val="30"/>
          <w:szCs w:val="30"/>
        </w:rPr>
        <w:t>825 070,24</w:t>
      </w:r>
      <w:r w:rsidRPr="00FC0469">
        <w:rPr>
          <w:rFonts w:ascii="Times New Roman" w:hAnsi="Times New Roman" w:cs="Times New Roman"/>
          <w:sz w:val="30"/>
          <w:szCs w:val="30"/>
        </w:rPr>
        <w:t xml:space="preserve"> тыс. рублей;</w:t>
      </w:r>
    </w:p>
    <w:p w:rsidR="00EF0CFA" w:rsidRPr="00FC0469" w:rsidRDefault="007F59EC" w:rsidP="00DB2B2B">
      <w:pPr>
        <w:pStyle w:val="ConsPlusNormal"/>
        <w:ind w:firstLine="709"/>
        <w:jc w:val="both"/>
        <w:rPr>
          <w:rFonts w:ascii="Times New Roman" w:hAnsi="Times New Roman" w:cs="Times New Roman"/>
          <w:sz w:val="30"/>
          <w:szCs w:val="30"/>
        </w:rPr>
      </w:pPr>
      <w:r w:rsidRPr="00FC0469">
        <w:rPr>
          <w:rFonts w:ascii="Times New Roman" w:hAnsi="Times New Roman" w:cs="Times New Roman"/>
          <w:sz w:val="30"/>
          <w:szCs w:val="30"/>
        </w:rPr>
        <w:t>дефицит</w:t>
      </w:r>
      <w:r w:rsidR="00EF0CFA" w:rsidRPr="00FC0469">
        <w:rPr>
          <w:rFonts w:ascii="Times New Roman" w:hAnsi="Times New Roman" w:cs="Times New Roman"/>
          <w:sz w:val="30"/>
          <w:szCs w:val="30"/>
        </w:rPr>
        <w:t xml:space="preserve"> бюджета составляет </w:t>
      </w:r>
      <w:r w:rsidRPr="00FC0469">
        <w:rPr>
          <w:rFonts w:ascii="Times New Roman" w:hAnsi="Times New Roman" w:cs="Times New Roman"/>
          <w:sz w:val="30"/>
          <w:szCs w:val="30"/>
        </w:rPr>
        <w:t>2</w:t>
      </w:r>
      <w:r w:rsidR="00FE5A71" w:rsidRPr="00FC0469">
        <w:rPr>
          <w:rFonts w:ascii="Times New Roman" w:hAnsi="Times New Roman" w:cs="Times New Roman"/>
          <w:sz w:val="30"/>
          <w:szCs w:val="30"/>
        </w:rPr>
        <w:t> 383 378,79</w:t>
      </w:r>
      <w:r w:rsidR="00F70E21" w:rsidRPr="00FC0469">
        <w:rPr>
          <w:rFonts w:ascii="Times New Roman" w:hAnsi="Times New Roman" w:cs="Times New Roman"/>
          <w:sz w:val="30"/>
          <w:szCs w:val="30"/>
        </w:rPr>
        <w:t xml:space="preserve"> тыс. рублей.</w:t>
      </w:r>
    </w:p>
    <w:p w:rsidR="00EF0CFA" w:rsidRPr="00FC0469" w:rsidRDefault="00EF0CFA" w:rsidP="008B4F60">
      <w:pPr>
        <w:pStyle w:val="ConsPlusNormal"/>
        <w:ind w:firstLine="709"/>
        <w:jc w:val="both"/>
        <w:rPr>
          <w:rFonts w:ascii="Times New Roman" w:hAnsi="Times New Roman" w:cs="Times New Roman"/>
          <w:sz w:val="30"/>
          <w:szCs w:val="30"/>
        </w:rPr>
      </w:pPr>
      <w:r w:rsidRPr="00FC0469">
        <w:rPr>
          <w:rFonts w:ascii="Times New Roman" w:hAnsi="Times New Roman" w:cs="Times New Roman"/>
          <w:sz w:val="30"/>
          <w:szCs w:val="30"/>
        </w:rPr>
        <w:t>Верхний предел муниципального внутреннего долга города Красноярска на 1 января 202</w:t>
      </w:r>
      <w:r w:rsidR="000B1310" w:rsidRPr="00FC0469">
        <w:rPr>
          <w:rFonts w:ascii="Times New Roman" w:hAnsi="Times New Roman" w:cs="Times New Roman"/>
          <w:sz w:val="30"/>
          <w:szCs w:val="30"/>
        </w:rPr>
        <w:t>5</w:t>
      </w:r>
      <w:r w:rsidRPr="00FC0469">
        <w:rPr>
          <w:rFonts w:ascii="Times New Roman" w:hAnsi="Times New Roman" w:cs="Times New Roman"/>
          <w:sz w:val="30"/>
          <w:szCs w:val="30"/>
        </w:rPr>
        <w:t xml:space="preserve"> года установлен в сумме </w:t>
      </w:r>
      <w:r w:rsidR="00765CD3" w:rsidRPr="00FC0469">
        <w:rPr>
          <w:rFonts w:ascii="Times New Roman" w:hAnsi="Times New Roman" w:cs="Times New Roman"/>
          <w:sz w:val="30"/>
          <w:szCs w:val="30"/>
        </w:rPr>
        <w:t xml:space="preserve">7 459 567,14 </w:t>
      </w:r>
      <w:r w:rsidRPr="00FC0469">
        <w:rPr>
          <w:rFonts w:ascii="Times New Roman" w:hAnsi="Times New Roman" w:cs="Times New Roman"/>
          <w:sz w:val="30"/>
          <w:szCs w:val="30"/>
        </w:rPr>
        <w:t xml:space="preserve"> тыс. рублей, в том числе верхний предел долга по </w:t>
      </w:r>
      <w:r w:rsidR="00665C24" w:rsidRPr="00FC0469">
        <w:rPr>
          <w:rFonts w:ascii="Times New Roman" w:hAnsi="Times New Roman" w:cs="Times New Roman"/>
          <w:sz w:val="30"/>
          <w:szCs w:val="30"/>
        </w:rPr>
        <w:t>муниципальным</w:t>
      </w:r>
      <w:r w:rsidRPr="00FC0469">
        <w:rPr>
          <w:rFonts w:ascii="Times New Roman" w:hAnsi="Times New Roman" w:cs="Times New Roman"/>
          <w:sz w:val="30"/>
          <w:szCs w:val="30"/>
        </w:rPr>
        <w:t xml:space="preserve"> </w:t>
      </w:r>
      <w:r w:rsidR="002D4104" w:rsidRPr="00FC0469">
        <w:rPr>
          <w:rFonts w:ascii="Times New Roman" w:hAnsi="Times New Roman" w:cs="Times New Roman"/>
          <w:sz w:val="30"/>
          <w:szCs w:val="30"/>
        </w:rPr>
        <w:t>гарантиям</w:t>
      </w:r>
      <w:r w:rsidRPr="00FC0469">
        <w:rPr>
          <w:rFonts w:ascii="Times New Roman" w:hAnsi="Times New Roman" w:cs="Times New Roman"/>
          <w:sz w:val="30"/>
          <w:szCs w:val="30"/>
        </w:rPr>
        <w:t xml:space="preserve"> </w:t>
      </w:r>
      <w:r w:rsidR="00665C24" w:rsidRPr="00FC0469">
        <w:rPr>
          <w:rFonts w:ascii="Times New Roman" w:hAnsi="Times New Roman" w:cs="Times New Roman"/>
          <w:sz w:val="30"/>
          <w:szCs w:val="30"/>
        </w:rPr>
        <w:t>–</w:t>
      </w:r>
      <w:r w:rsidRPr="00FC0469">
        <w:rPr>
          <w:rFonts w:ascii="Times New Roman" w:hAnsi="Times New Roman" w:cs="Times New Roman"/>
          <w:sz w:val="30"/>
          <w:szCs w:val="30"/>
        </w:rPr>
        <w:t xml:space="preserve"> в сумме </w:t>
      </w:r>
      <w:r w:rsidR="00665C24" w:rsidRPr="00FC0469">
        <w:rPr>
          <w:rFonts w:ascii="Times New Roman" w:hAnsi="Times New Roman" w:cs="Times New Roman"/>
          <w:sz w:val="30"/>
          <w:szCs w:val="30"/>
        </w:rPr>
        <w:t>0,00</w:t>
      </w:r>
      <w:r w:rsidRPr="00FC0469">
        <w:rPr>
          <w:rFonts w:ascii="Times New Roman" w:hAnsi="Times New Roman" w:cs="Times New Roman"/>
          <w:sz w:val="30"/>
          <w:szCs w:val="30"/>
        </w:rPr>
        <w:t xml:space="preserve"> тыс. рублей.</w:t>
      </w:r>
    </w:p>
    <w:p w:rsidR="00726F7C" w:rsidRDefault="00726F7C" w:rsidP="008B4F60">
      <w:pPr>
        <w:pStyle w:val="ConsPlusNormal"/>
        <w:ind w:firstLine="709"/>
        <w:jc w:val="both"/>
        <w:rPr>
          <w:rFonts w:ascii="Times New Roman" w:hAnsi="Times New Roman" w:cs="Times New Roman"/>
          <w:sz w:val="30"/>
          <w:szCs w:val="30"/>
        </w:rPr>
      </w:pPr>
    </w:p>
    <w:p w:rsidR="00EF0CFA" w:rsidRPr="00330440" w:rsidRDefault="00C209B0" w:rsidP="008B4F60">
      <w:pPr>
        <w:pStyle w:val="ConsPlusNormal"/>
        <w:ind w:firstLine="709"/>
        <w:jc w:val="both"/>
        <w:rPr>
          <w:rFonts w:ascii="Times New Roman" w:hAnsi="Times New Roman" w:cs="Times New Roman"/>
          <w:sz w:val="30"/>
          <w:szCs w:val="30"/>
          <w:highlight w:val="yellow"/>
        </w:rPr>
      </w:pPr>
      <w:r w:rsidRPr="00FC0469">
        <w:rPr>
          <w:rFonts w:ascii="Times New Roman" w:hAnsi="Times New Roman" w:cs="Times New Roman"/>
          <w:sz w:val="30"/>
          <w:szCs w:val="30"/>
        </w:rPr>
        <w:t>2</w:t>
      </w:r>
      <w:r w:rsidR="00EF6E86">
        <w:rPr>
          <w:rFonts w:ascii="Times New Roman" w:hAnsi="Times New Roman" w:cs="Times New Roman"/>
          <w:sz w:val="30"/>
          <w:szCs w:val="30"/>
        </w:rPr>
        <w:t>8</w:t>
      </w:r>
      <w:r w:rsidR="00EF0CFA" w:rsidRPr="00FC0469">
        <w:rPr>
          <w:rFonts w:ascii="Times New Roman" w:hAnsi="Times New Roman" w:cs="Times New Roman"/>
          <w:sz w:val="30"/>
          <w:szCs w:val="30"/>
        </w:rPr>
        <w:t xml:space="preserve">. Суммарный объем муниципального внутреннего долга города Красноярска на </w:t>
      </w:r>
      <w:r w:rsidR="00EC14DC" w:rsidRPr="00FC0469">
        <w:rPr>
          <w:rFonts w:ascii="Times New Roman" w:hAnsi="Times New Roman" w:cs="Times New Roman"/>
          <w:sz w:val="30"/>
          <w:szCs w:val="30"/>
        </w:rPr>
        <w:t>дату</w:t>
      </w:r>
      <w:r w:rsidR="00EF0CFA" w:rsidRPr="00FC0469">
        <w:rPr>
          <w:rFonts w:ascii="Times New Roman" w:hAnsi="Times New Roman" w:cs="Times New Roman"/>
          <w:sz w:val="30"/>
          <w:szCs w:val="30"/>
        </w:rPr>
        <w:t xml:space="preserve"> утверждения Условий</w:t>
      </w:r>
      <w:r w:rsidR="00667441" w:rsidRPr="00FC0469">
        <w:rPr>
          <w:rFonts w:ascii="Times New Roman" w:hAnsi="Times New Roman" w:cs="Times New Roman"/>
          <w:sz w:val="30"/>
          <w:szCs w:val="30"/>
        </w:rPr>
        <w:t xml:space="preserve"> </w:t>
      </w:r>
      <w:r w:rsidR="00665C24" w:rsidRPr="00FC0469">
        <w:rPr>
          <w:rFonts w:ascii="Times New Roman" w:hAnsi="Times New Roman" w:cs="Times New Roman"/>
          <w:sz w:val="30"/>
          <w:szCs w:val="30"/>
        </w:rPr>
        <w:t>–</w:t>
      </w:r>
      <w:r w:rsidR="00EF0CFA" w:rsidRPr="00FC0469">
        <w:rPr>
          <w:rFonts w:ascii="Times New Roman" w:hAnsi="Times New Roman" w:cs="Times New Roman"/>
          <w:sz w:val="30"/>
          <w:szCs w:val="30"/>
        </w:rPr>
        <w:t xml:space="preserve"> </w:t>
      </w:r>
      <w:r w:rsidR="00BE656E">
        <w:rPr>
          <w:rFonts w:ascii="Times New Roman" w:hAnsi="Times New Roman" w:cs="Times New Roman"/>
          <w:sz w:val="30"/>
          <w:szCs w:val="30"/>
        </w:rPr>
        <w:t>4</w:t>
      </w:r>
      <w:r w:rsidR="00765CD3" w:rsidRPr="00FC0469">
        <w:rPr>
          <w:rFonts w:ascii="Times New Roman" w:hAnsi="Times New Roman" w:cs="Times New Roman"/>
          <w:sz w:val="30"/>
          <w:szCs w:val="30"/>
        </w:rPr>
        <w:t> </w:t>
      </w:r>
      <w:r w:rsidR="00BE656E">
        <w:rPr>
          <w:rFonts w:ascii="Times New Roman" w:hAnsi="Times New Roman" w:cs="Times New Roman"/>
          <w:sz w:val="30"/>
          <w:szCs w:val="30"/>
        </w:rPr>
        <w:t>04</w:t>
      </w:r>
      <w:r w:rsidR="00765CD3" w:rsidRPr="00FC0469">
        <w:rPr>
          <w:rFonts w:ascii="Times New Roman" w:hAnsi="Times New Roman" w:cs="Times New Roman"/>
          <w:sz w:val="30"/>
          <w:szCs w:val="30"/>
        </w:rPr>
        <w:t>6 000,00</w:t>
      </w:r>
      <w:r w:rsidR="00EF0CFA" w:rsidRPr="00FC0469">
        <w:rPr>
          <w:rFonts w:ascii="Times New Roman" w:hAnsi="Times New Roman" w:cs="Times New Roman"/>
          <w:sz w:val="30"/>
          <w:szCs w:val="30"/>
        </w:rPr>
        <w:t xml:space="preserve"> тыс. рублей</w:t>
      </w:r>
      <w:r w:rsidR="00EF0CFA" w:rsidRPr="00BA2AAD">
        <w:rPr>
          <w:rFonts w:ascii="Times New Roman" w:hAnsi="Times New Roman" w:cs="Times New Roman"/>
          <w:sz w:val="30"/>
          <w:szCs w:val="30"/>
        </w:rPr>
        <w:t>.</w:t>
      </w:r>
    </w:p>
    <w:p w:rsidR="00EF0CFA" w:rsidRPr="0099724E" w:rsidRDefault="00C209B0" w:rsidP="008B4F60">
      <w:pPr>
        <w:pStyle w:val="ConsPlusNormal"/>
        <w:ind w:firstLine="709"/>
        <w:jc w:val="both"/>
        <w:rPr>
          <w:rFonts w:ascii="Times New Roman" w:hAnsi="Times New Roman" w:cs="Times New Roman"/>
          <w:sz w:val="30"/>
          <w:szCs w:val="30"/>
        </w:rPr>
      </w:pPr>
      <w:r w:rsidRPr="00330440">
        <w:rPr>
          <w:rFonts w:ascii="Times New Roman" w:hAnsi="Times New Roman" w:cs="Times New Roman"/>
          <w:sz w:val="30"/>
          <w:szCs w:val="30"/>
        </w:rPr>
        <w:t>2</w:t>
      </w:r>
      <w:r w:rsidR="00EF6E86">
        <w:rPr>
          <w:rFonts w:ascii="Times New Roman" w:hAnsi="Times New Roman" w:cs="Times New Roman"/>
          <w:sz w:val="30"/>
          <w:szCs w:val="30"/>
        </w:rPr>
        <w:t>9</w:t>
      </w:r>
      <w:r w:rsidR="00EF0CFA" w:rsidRPr="00330440">
        <w:rPr>
          <w:rFonts w:ascii="Times New Roman" w:hAnsi="Times New Roman" w:cs="Times New Roman"/>
          <w:sz w:val="30"/>
          <w:szCs w:val="30"/>
        </w:rPr>
        <w:t>. Сведения об исполнении бюджета города Красноярска за 20</w:t>
      </w:r>
      <w:r w:rsidR="008B4F60" w:rsidRPr="00330440">
        <w:rPr>
          <w:rFonts w:ascii="Times New Roman" w:hAnsi="Times New Roman" w:cs="Times New Roman"/>
          <w:sz w:val="30"/>
          <w:szCs w:val="30"/>
        </w:rPr>
        <w:t>2</w:t>
      </w:r>
      <w:r w:rsidR="00765CD3">
        <w:rPr>
          <w:rFonts w:ascii="Times New Roman" w:hAnsi="Times New Roman" w:cs="Times New Roman"/>
          <w:sz w:val="30"/>
          <w:szCs w:val="30"/>
        </w:rPr>
        <w:t>1</w:t>
      </w:r>
      <w:r w:rsidR="00EF0CFA" w:rsidRPr="00330440">
        <w:rPr>
          <w:rFonts w:ascii="Times New Roman" w:hAnsi="Times New Roman" w:cs="Times New Roman"/>
          <w:sz w:val="30"/>
          <w:szCs w:val="30"/>
        </w:rPr>
        <w:t>, 20</w:t>
      </w:r>
      <w:r w:rsidR="008B4F60" w:rsidRPr="00330440">
        <w:rPr>
          <w:rFonts w:ascii="Times New Roman" w:hAnsi="Times New Roman" w:cs="Times New Roman"/>
          <w:sz w:val="30"/>
          <w:szCs w:val="30"/>
        </w:rPr>
        <w:t>2</w:t>
      </w:r>
      <w:r w:rsidR="00765CD3">
        <w:rPr>
          <w:rFonts w:ascii="Times New Roman" w:hAnsi="Times New Roman" w:cs="Times New Roman"/>
          <w:sz w:val="30"/>
          <w:szCs w:val="30"/>
        </w:rPr>
        <w:t>2</w:t>
      </w:r>
      <w:r w:rsidR="00EF0CFA" w:rsidRPr="00330440">
        <w:rPr>
          <w:rFonts w:ascii="Times New Roman" w:hAnsi="Times New Roman" w:cs="Times New Roman"/>
          <w:sz w:val="30"/>
          <w:szCs w:val="30"/>
        </w:rPr>
        <w:t>, 20</w:t>
      </w:r>
      <w:r w:rsidR="008B4F60" w:rsidRPr="00330440">
        <w:rPr>
          <w:rFonts w:ascii="Times New Roman" w:hAnsi="Times New Roman" w:cs="Times New Roman"/>
          <w:sz w:val="30"/>
          <w:szCs w:val="30"/>
        </w:rPr>
        <w:t>2</w:t>
      </w:r>
      <w:r w:rsidR="00765CD3">
        <w:rPr>
          <w:rFonts w:ascii="Times New Roman" w:hAnsi="Times New Roman" w:cs="Times New Roman"/>
          <w:sz w:val="30"/>
          <w:szCs w:val="30"/>
        </w:rPr>
        <w:t>3</w:t>
      </w:r>
      <w:r w:rsidR="00EF0CFA" w:rsidRPr="00330440">
        <w:rPr>
          <w:rFonts w:ascii="Times New Roman" w:hAnsi="Times New Roman" w:cs="Times New Roman"/>
          <w:sz w:val="30"/>
          <w:szCs w:val="30"/>
        </w:rPr>
        <w:t xml:space="preserve"> годы:</w:t>
      </w:r>
    </w:p>
    <w:p w:rsidR="00115923" w:rsidRDefault="00115923" w:rsidP="00755AE0">
      <w:pPr>
        <w:pStyle w:val="ConsPlusNormal"/>
        <w:ind w:firstLine="709"/>
        <w:jc w:val="both"/>
        <w:rPr>
          <w:rFonts w:ascii="Times New Roman" w:hAnsi="Times New Roman" w:cs="Times New Roman"/>
          <w:sz w:val="30"/>
          <w:szCs w:val="30"/>
        </w:rPr>
      </w:pPr>
    </w:p>
    <w:p w:rsidR="00EF0CFA" w:rsidRPr="00DA3A8F" w:rsidRDefault="00EF0CFA" w:rsidP="00DA3A8F">
      <w:pPr>
        <w:pStyle w:val="ConsPlusTitle"/>
        <w:spacing w:line="192" w:lineRule="auto"/>
        <w:jc w:val="center"/>
        <w:rPr>
          <w:rFonts w:ascii="Times New Roman" w:hAnsi="Times New Roman" w:cs="Times New Roman"/>
          <w:b w:val="0"/>
          <w:sz w:val="30"/>
          <w:szCs w:val="30"/>
        </w:rPr>
      </w:pPr>
      <w:r w:rsidRPr="00DA3A8F">
        <w:rPr>
          <w:rFonts w:ascii="Times New Roman" w:hAnsi="Times New Roman" w:cs="Times New Roman"/>
          <w:b w:val="0"/>
          <w:sz w:val="30"/>
          <w:szCs w:val="30"/>
        </w:rPr>
        <w:t>Исполнение бюджета города Красноярска за 20</w:t>
      </w:r>
      <w:r w:rsidR="00465BE7">
        <w:rPr>
          <w:rFonts w:ascii="Times New Roman" w:hAnsi="Times New Roman" w:cs="Times New Roman"/>
          <w:b w:val="0"/>
          <w:sz w:val="30"/>
          <w:szCs w:val="30"/>
        </w:rPr>
        <w:t>21</w:t>
      </w:r>
      <w:r w:rsidRPr="00DA3A8F">
        <w:rPr>
          <w:rFonts w:ascii="Times New Roman" w:hAnsi="Times New Roman" w:cs="Times New Roman"/>
          <w:b w:val="0"/>
          <w:sz w:val="30"/>
          <w:szCs w:val="30"/>
        </w:rPr>
        <w:t xml:space="preserve"> год</w:t>
      </w:r>
    </w:p>
    <w:p w:rsidR="00EF0CFA" w:rsidRPr="00AB4B51" w:rsidRDefault="00EF0CFA" w:rsidP="00DA3A8F">
      <w:pPr>
        <w:pStyle w:val="ConsPlusNormal"/>
        <w:spacing w:line="192" w:lineRule="auto"/>
        <w:jc w:val="both"/>
        <w:rPr>
          <w:rFonts w:ascii="Times New Roman" w:hAnsi="Times New Roman" w:cs="Times New Roman"/>
          <w:sz w:val="30"/>
          <w:szCs w:val="30"/>
        </w:rPr>
      </w:pPr>
    </w:p>
    <w:p w:rsidR="00EF0CFA" w:rsidRPr="0099724E" w:rsidRDefault="002208B0" w:rsidP="00EF0CFA">
      <w:pPr>
        <w:pStyle w:val="ConsPlusNormal"/>
        <w:jc w:val="right"/>
        <w:rPr>
          <w:rFonts w:ascii="Times New Roman" w:hAnsi="Times New Roman" w:cs="Times New Roman"/>
          <w:sz w:val="30"/>
          <w:szCs w:val="30"/>
        </w:rPr>
      </w:pPr>
      <w:r>
        <w:rPr>
          <w:rFonts w:ascii="Times New Roman" w:hAnsi="Times New Roman" w:cs="Times New Roman"/>
          <w:sz w:val="30"/>
          <w:szCs w:val="30"/>
        </w:rPr>
        <w:t>Т</w:t>
      </w:r>
      <w:r w:rsidR="00EF0CFA" w:rsidRPr="0099724E">
        <w:rPr>
          <w:rFonts w:ascii="Times New Roman" w:hAnsi="Times New Roman" w:cs="Times New Roman"/>
          <w:sz w:val="30"/>
          <w:szCs w:val="30"/>
        </w:rPr>
        <w:t>ыс. рублей</w:t>
      </w:r>
    </w:p>
    <w:tbl>
      <w:tblPr>
        <w:tblStyle w:val="a3"/>
        <w:tblW w:w="9356" w:type="dxa"/>
        <w:tblInd w:w="108" w:type="dxa"/>
        <w:tblLook w:val="04A0" w:firstRow="1" w:lastRow="0" w:firstColumn="1" w:lastColumn="0" w:noHBand="0" w:noVBand="1"/>
      </w:tblPr>
      <w:tblGrid>
        <w:gridCol w:w="7230"/>
        <w:gridCol w:w="2126"/>
      </w:tblGrid>
      <w:tr w:rsidR="0026702A" w:rsidRPr="0099724E" w:rsidTr="00726F7C">
        <w:tc>
          <w:tcPr>
            <w:tcW w:w="7230" w:type="dxa"/>
          </w:tcPr>
          <w:p w:rsidR="0026702A" w:rsidRPr="0099724E" w:rsidRDefault="0026702A" w:rsidP="00DA3A8F">
            <w:pPr>
              <w:jc w:val="center"/>
              <w:rPr>
                <w:rFonts w:ascii="Times New Roman" w:hAnsi="Times New Roman" w:cs="Times New Roman"/>
                <w:sz w:val="30"/>
                <w:szCs w:val="30"/>
              </w:rPr>
            </w:pPr>
            <w:r w:rsidRPr="0099724E">
              <w:rPr>
                <w:rFonts w:ascii="Times New Roman" w:hAnsi="Times New Roman" w:cs="Times New Roman"/>
                <w:sz w:val="30"/>
                <w:szCs w:val="30"/>
              </w:rPr>
              <w:t>Наименование статей</w:t>
            </w:r>
          </w:p>
        </w:tc>
        <w:tc>
          <w:tcPr>
            <w:tcW w:w="2126" w:type="dxa"/>
          </w:tcPr>
          <w:p w:rsidR="0026702A" w:rsidRPr="0099724E" w:rsidRDefault="0026702A" w:rsidP="00DA3A8F">
            <w:pPr>
              <w:jc w:val="center"/>
              <w:rPr>
                <w:rFonts w:ascii="Times New Roman" w:hAnsi="Times New Roman" w:cs="Times New Roman"/>
                <w:sz w:val="30"/>
                <w:szCs w:val="30"/>
              </w:rPr>
            </w:pPr>
            <w:r w:rsidRPr="0099724E">
              <w:rPr>
                <w:rFonts w:ascii="Times New Roman" w:hAnsi="Times New Roman" w:cs="Times New Roman"/>
                <w:sz w:val="30"/>
                <w:szCs w:val="30"/>
              </w:rPr>
              <w:t>Исполнено</w:t>
            </w:r>
          </w:p>
        </w:tc>
      </w:tr>
      <w:tr w:rsidR="0026702A" w:rsidRPr="0099724E" w:rsidTr="00726F7C">
        <w:tc>
          <w:tcPr>
            <w:tcW w:w="7230" w:type="dxa"/>
            <w:tcBorders>
              <w:bottom w:val="single" w:sz="4" w:space="0" w:color="auto"/>
            </w:tcBorders>
          </w:tcPr>
          <w:p w:rsidR="0026702A" w:rsidRPr="0099724E" w:rsidRDefault="0026702A" w:rsidP="00DA3A8F">
            <w:pPr>
              <w:jc w:val="center"/>
              <w:rPr>
                <w:rFonts w:ascii="Times New Roman" w:hAnsi="Times New Roman" w:cs="Times New Roman"/>
                <w:sz w:val="30"/>
                <w:szCs w:val="30"/>
              </w:rPr>
            </w:pPr>
            <w:r w:rsidRPr="0099724E">
              <w:rPr>
                <w:rFonts w:ascii="Times New Roman" w:hAnsi="Times New Roman" w:cs="Times New Roman"/>
                <w:sz w:val="30"/>
                <w:szCs w:val="30"/>
              </w:rPr>
              <w:t>1</w:t>
            </w:r>
          </w:p>
        </w:tc>
        <w:tc>
          <w:tcPr>
            <w:tcW w:w="2126" w:type="dxa"/>
          </w:tcPr>
          <w:p w:rsidR="0026702A" w:rsidRPr="0099724E" w:rsidRDefault="0026702A" w:rsidP="00DA3A8F">
            <w:pPr>
              <w:jc w:val="center"/>
              <w:rPr>
                <w:rFonts w:ascii="Times New Roman" w:hAnsi="Times New Roman" w:cs="Times New Roman"/>
                <w:sz w:val="30"/>
                <w:szCs w:val="30"/>
              </w:rPr>
            </w:pPr>
            <w:r w:rsidRPr="0099724E">
              <w:rPr>
                <w:rFonts w:ascii="Times New Roman" w:hAnsi="Times New Roman" w:cs="Times New Roman"/>
                <w:sz w:val="30"/>
                <w:szCs w:val="30"/>
              </w:rPr>
              <w:t>2</w:t>
            </w:r>
          </w:p>
        </w:tc>
      </w:tr>
      <w:tr w:rsidR="0026702A" w:rsidRPr="0099724E" w:rsidTr="00726F7C">
        <w:tc>
          <w:tcPr>
            <w:tcW w:w="7230" w:type="dxa"/>
            <w:tcBorders>
              <w:right w:val="nil"/>
            </w:tcBorders>
          </w:tcPr>
          <w:p w:rsidR="0026702A" w:rsidRPr="0099724E" w:rsidRDefault="00497C74" w:rsidP="002208B0">
            <w:pPr>
              <w:rPr>
                <w:rFonts w:ascii="Times New Roman" w:hAnsi="Times New Roman" w:cs="Times New Roman"/>
                <w:sz w:val="30"/>
                <w:szCs w:val="30"/>
              </w:rPr>
            </w:pPr>
            <w:r>
              <w:rPr>
                <w:rFonts w:ascii="Times New Roman" w:hAnsi="Times New Roman" w:cs="Times New Roman"/>
                <w:sz w:val="30"/>
                <w:szCs w:val="30"/>
              </w:rPr>
              <w:t>1. Доходы</w:t>
            </w:r>
          </w:p>
        </w:tc>
        <w:tc>
          <w:tcPr>
            <w:tcW w:w="2126" w:type="dxa"/>
            <w:tcBorders>
              <w:left w:val="nil"/>
            </w:tcBorders>
          </w:tcPr>
          <w:p w:rsidR="0026702A" w:rsidRPr="0099724E" w:rsidRDefault="0026702A" w:rsidP="00DA3A8F">
            <w:pPr>
              <w:rPr>
                <w:rFonts w:ascii="Times New Roman" w:hAnsi="Times New Roman" w:cs="Times New Roman"/>
                <w:sz w:val="30"/>
                <w:szCs w:val="30"/>
              </w:rPr>
            </w:pP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Налоги на прибыль, доходы</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15 461 192,01</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Налоги на товары (работы, услуги), реализуемые на территории Российской Федерации</w:t>
            </w:r>
          </w:p>
        </w:tc>
        <w:tc>
          <w:tcPr>
            <w:tcW w:w="2126" w:type="dxa"/>
          </w:tcPr>
          <w:p w:rsidR="0026702A" w:rsidRPr="0099724E" w:rsidRDefault="00895778" w:rsidP="00DA3A8F">
            <w:pPr>
              <w:pStyle w:val="a9"/>
              <w:ind w:left="-39"/>
              <w:jc w:val="right"/>
              <w:rPr>
                <w:rFonts w:ascii="Times New Roman" w:hAnsi="Times New Roman" w:cs="Times New Roman"/>
                <w:sz w:val="30"/>
                <w:szCs w:val="30"/>
              </w:rPr>
            </w:pPr>
            <w:r>
              <w:rPr>
                <w:rFonts w:ascii="Times New Roman" w:hAnsi="Times New Roman" w:cs="Times New Roman"/>
                <w:sz w:val="30"/>
                <w:szCs w:val="30"/>
              </w:rPr>
              <w:t>603 937,66</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Налоги на совокупный доход</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4 438 355,70</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Налоги на имущество</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1 274 537,60</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Государственная пошлина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279 236,56</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Задолженность и перерасчеты по отмененным налогам, сборам и иным обязательным платежам</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-70,21</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Доходы от использования имущества, находящегося в государственной и муниципальной собственности</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1 290 394,39</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 xml:space="preserve">Платежи при пользовании природными </w:t>
            </w:r>
            <w:proofErr w:type="spellStart"/>
            <w:r w:rsidRPr="0099724E">
              <w:rPr>
                <w:rFonts w:ascii="Times New Roman" w:hAnsi="Times New Roman" w:cs="Times New Roman"/>
                <w:sz w:val="30"/>
                <w:szCs w:val="30"/>
              </w:rPr>
              <w:t>ресур</w:t>
            </w:r>
            <w:proofErr w:type="spellEnd"/>
            <w:r w:rsidR="003C16F0">
              <w:rPr>
                <w:rFonts w:ascii="Times New Roman" w:hAnsi="Times New Roman" w:cs="Times New Roman"/>
                <w:sz w:val="30"/>
                <w:szCs w:val="30"/>
              </w:rPr>
              <w:t>-</w:t>
            </w:r>
            <w:r w:rsidRPr="0099724E">
              <w:rPr>
                <w:rFonts w:ascii="Times New Roman" w:hAnsi="Times New Roman" w:cs="Times New Roman"/>
                <w:sz w:val="30"/>
                <w:szCs w:val="30"/>
              </w:rPr>
              <w:t>сами</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79 090,40</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Доходы от оказания платных услуг</w:t>
            </w:r>
            <w:r w:rsidR="00816E9F">
              <w:rPr>
                <w:rFonts w:ascii="Times New Roman" w:hAnsi="Times New Roman" w:cs="Times New Roman"/>
                <w:sz w:val="30"/>
                <w:szCs w:val="30"/>
              </w:rPr>
              <w:t xml:space="preserve"> </w:t>
            </w:r>
            <w:r w:rsidRPr="0099724E">
              <w:rPr>
                <w:rFonts w:ascii="Times New Roman" w:hAnsi="Times New Roman" w:cs="Times New Roman"/>
                <w:sz w:val="30"/>
                <w:szCs w:val="30"/>
              </w:rPr>
              <w:t>и компенсации затрат государства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84 964,14</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Доходы от продажи материальных и нематериальных активов</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357 444,64</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Административные платежи и сборы</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90,75</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Штрафы, санкции, возмещение ущерба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150 904,82</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Прочие неналоговые доходы</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5 009,27</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Безвозмездные поступления</w:t>
            </w:r>
            <w:r w:rsidR="00AF2D7B" w:rsidRPr="0099724E">
              <w:rPr>
                <w:rFonts w:ascii="Times New Roman" w:hAnsi="Times New Roman" w:cs="Times New Roman"/>
                <w:sz w:val="30"/>
                <w:szCs w:val="30"/>
              </w:rPr>
              <w:t xml:space="preserve"> всего, в том чис</w:t>
            </w:r>
            <w:r w:rsidR="009E13FE">
              <w:rPr>
                <w:rFonts w:ascii="Times New Roman" w:hAnsi="Times New Roman" w:cs="Times New Roman"/>
                <w:sz w:val="30"/>
                <w:szCs w:val="30"/>
              </w:rPr>
              <w:t>ле</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21 127 779,55</w:t>
            </w:r>
          </w:p>
        </w:tc>
      </w:tr>
      <w:tr w:rsidR="00AF2D7B" w:rsidRPr="0099724E" w:rsidTr="00726F7C">
        <w:tc>
          <w:tcPr>
            <w:tcW w:w="7230" w:type="dxa"/>
          </w:tcPr>
          <w:p w:rsidR="00AF2D7B" w:rsidRPr="0099724E" w:rsidRDefault="00DA3A8F" w:rsidP="002208B0">
            <w:pPr>
              <w:rPr>
                <w:rFonts w:ascii="Times New Roman" w:hAnsi="Times New Roman" w:cs="Times New Roman"/>
                <w:sz w:val="30"/>
                <w:szCs w:val="30"/>
              </w:rPr>
            </w:pPr>
            <w:r>
              <w:rPr>
                <w:rFonts w:ascii="Times New Roman" w:hAnsi="Times New Roman" w:cs="Times New Roman"/>
                <w:sz w:val="30"/>
                <w:szCs w:val="30"/>
              </w:rPr>
              <w:t>1.14.1</w:t>
            </w:r>
            <w:r w:rsidR="009E13FE">
              <w:rPr>
                <w:rFonts w:ascii="Times New Roman" w:hAnsi="Times New Roman" w:cs="Times New Roman"/>
                <w:sz w:val="30"/>
                <w:szCs w:val="30"/>
              </w:rPr>
              <w:t>.</w:t>
            </w:r>
            <w:r>
              <w:rPr>
                <w:rFonts w:ascii="Times New Roman" w:hAnsi="Times New Roman" w:cs="Times New Roman"/>
                <w:sz w:val="30"/>
                <w:szCs w:val="30"/>
              </w:rPr>
              <w:t xml:space="preserve"> </w:t>
            </w:r>
            <w:r w:rsidR="009E13FE">
              <w:rPr>
                <w:rFonts w:ascii="Times New Roman" w:hAnsi="Times New Roman" w:cs="Times New Roman"/>
                <w:sz w:val="30"/>
                <w:szCs w:val="30"/>
              </w:rPr>
              <w:t>Б</w:t>
            </w:r>
            <w:r w:rsidR="00AF2D7B" w:rsidRPr="0099724E">
              <w:rPr>
                <w:rFonts w:ascii="Times New Roman" w:hAnsi="Times New Roman" w:cs="Times New Roman"/>
                <w:sz w:val="30"/>
                <w:szCs w:val="30"/>
              </w:rPr>
              <w:t>езвозмездные поступления от других бюджетов бюджетной системы Российской Федерации</w:t>
            </w:r>
          </w:p>
        </w:tc>
        <w:tc>
          <w:tcPr>
            <w:tcW w:w="2126" w:type="dxa"/>
          </w:tcPr>
          <w:p w:rsidR="00AF2D7B"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21 218 983,65</w:t>
            </w:r>
          </w:p>
        </w:tc>
      </w:tr>
      <w:tr w:rsidR="00AF2D7B" w:rsidRPr="0099724E" w:rsidTr="00726F7C">
        <w:tc>
          <w:tcPr>
            <w:tcW w:w="7230" w:type="dxa"/>
          </w:tcPr>
          <w:p w:rsidR="00AF2D7B" w:rsidRPr="0099724E" w:rsidRDefault="00DA3A8F" w:rsidP="002208B0">
            <w:pPr>
              <w:rPr>
                <w:rFonts w:ascii="Times New Roman" w:hAnsi="Times New Roman" w:cs="Times New Roman"/>
                <w:sz w:val="30"/>
                <w:szCs w:val="30"/>
              </w:rPr>
            </w:pPr>
            <w:r>
              <w:rPr>
                <w:rFonts w:ascii="Times New Roman" w:hAnsi="Times New Roman" w:cs="Times New Roman"/>
                <w:sz w:val="30"/>
                <w:szCs w:val="30"/>
              </w:rPr>
              <w:t>1.14.2</w:t>
            </w:r>
            <w:r w:rsidR="009E13FE">
              <w:rPr>
                <w:rFonts w:ascii="Times New Roman" w:hAnsi="Times New Roman" w:cs="Times New Roman"/>
                <w:sz w:val="30"/>
                <w:szCs w:val="30"/>
              </w:rPr>
              <w:t>.</w:t>
            </w:r>
            <w:r>
              <w:rPr>
                <w:rFonts w:ascii="Times New Roman" w:hAnsi="Times New Roman" w:cs="Times New Roman"/>
                <w:sz w:val="30"/>
                <w:szCs w:val="30"/>
              </w:rPr>
              <w:t xml:space="preserve"> </w:t>
            </w:r>
            <w:r w:rsidR="009E13FE">
              <w:rPr>
                <w:rFonts w:ascii="Times New Roman" w:hAnsi="Times New Roman" w:cs="Times New Roman"/>
                <w:sz w:val="30"/>
                <w:szCs w:val="30"/>
              </w:rPr>
              <w:t>Б</w:t>
            </w:r>
            <w:r w:rsidR="00AF2D7B" w:rsidRPr="0099724E">
              <w:rPr>
                <w:rFonts w:ascii="Times New Roman" w:hAnsi="Times New Roman" w:cs="Times New Roman"/>
                <w:sz w:val="30"/>
                <w:szCs w:val="30"/>
              </w:rPr>
              <w:t>езвозмездные поступления от негосударственных организаций</w:t>
            </w:r>
          </w:p>
        </w:tc>
        <w:tc>
          <w:tcPr>
            <w:tcW w:w="2126" w:type="dxa"/>
          </w:tcPr>
          <w:p w:rsidR="00AF2D7B"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1 426,22</w:t>
            </w:r>
          </w:p>
        </w:tc>
      </w:tr>
      <w:tr w:rsidR="00AF2D7B" w:rsidRPr="0099724E" w:rsidTr="00726F7C">
        <w:tc>
          <w:tcPr>
            <w:tcW w:w="7230" w:type="dxa"/>
          </w:tcPr>
          <w:p w:rsidR="00AF2D7B" w:rsidRPr="0099724E" w:rsidRDefault="00AF2D7B" w:rsidP="002208B0">
            <w:pPr>
              <w:rPr>
                <w:rFonts w:ascii="Times New Roman" w:hAnsi="Times New Roman" w:cs="Times New Roman"/>
                <w:sz w:val="30"/>
                <w:szCs w:val="30"/>
              </w:rPr>
            </w:pPr>
            <w:r w:rsidRPr="0099724E">
              <w:rPr>
                <w:rFonts w:ascii="Times New Roman" w:hAnsi="Times New Roman" w:cs="Times New Roman"/>
                <w:sz w:val="30"/>
                <w:szCs w:val="30"/>
              </w:rPr>
              <w:t>1.14.</w:t>
            </w:r>
            <w:r w:rsidR="00F01997" w:rsidRPr="0099724E">
              <w:rPr>
                <w:rFonts w:ascii="Times New Roman" w:hAnsi="Times New Roman" w:cs="Times New Roman"/>
                <w:sz w:val="30"/>
                <w:szCs w:val="30"/>
              </w:rPr>
              <w:t>3</w:t>
            </w:r>
            <w:r w:rsidR="009E13FE">
              <w:rPr>
                <w:rFonts w:ascii="Times New Roman" w:hAnsi="Times New Roman" w:cs="Times New Roman"/>
                <w:sz w:val="30"/>
                <w:szCs w:val="30"/>
              </w:rPr>
              <w:t>.</w:t>
            </w:r>
            <w:r w:rsidRPr="0099724E">
              <w:rPr>
                <w:rFonts w:ascii="Times New Roman" w:hAnsi="Times New Roman" w:cs="Times New Roman"/>
                <w:sz w:val="30"/>
                <w:szCs w:val="30"/>
              </w:rPr>
              <w:t xml:space="preserve"> </w:t>
            </w:r>
            <w:r w:rsidR="009E13FE">
              <w:rPr>
                <w:rFonts w:ascii="Times New Roman" w:hAnsi="Times New Roman" w:cs="Times New Roman"/>
                <w:sz w:val="30"/>
                <w:szCs w:val="30"/>
              </w:rPr>
              <w:t>П</w:t>
            </w:r>
            <w:r w:rsidRPr="0099724E">
              <w:rPr>
                <w:rFonts w:ascii="Times New Roman" w:hAnsi="Times New Roman" w:cs="Times New Roman"/>
                <w:sz w:val="30"/>
                <w:szCs w:val="30"/>
              </w:rPr>
              <w:t>рочие безвозмездные поступления</w:t>
            </w:r>
          </w:p>
        </w:tc>
        <w:tc>
          <w:tcPr>
            <w:tcW w:w="2126" w:type="dxa"/>
          </w:tcPr>
          <w:p w:rsidR="00AF2D7B"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445,77</w:t>
            </w:r>
          </w:p>
        </w:tc>
      </w:tr>
      <w:tr w:rsidR="00AF2D7B" w:rsidRPr="0099724E" w:rsidTr="00726F7C">
        <w:tc>
          <w:tcPr>
            <w:tcW w:w="7230" w:type="dxa"/>
          </w:tcPr>
          <w:p w:rsidR="002208B0" w:rsidRPr="0099724E" w:rsidRDefault="00AF2D7B" w:rsidP="002208B0">
            <w:pPr>
              <w:rPr>
                <w:rFonts w:ascii="Times New Roman" w:hAnsi="Times New Roman" w:cs="Times New Roman"/>
                <w:sz w:val="30"/>
                <w:szCs w:val="30"/>
              </w:rPr>
            </w:pPr>
            <w:r w:rsidRPr="0099724E">
              <w:rPr>
                <w:rFonts w:ascii="Times New Roman" w:hAnsi="Times New Roman" w:cs="Times New Roman"/>
                <w:sz w:val="30"/>
                <w:szCs w:val="30"/>
              </w:rPr>
              <w:t>1.14.</w:t>
            </w:r>
            <w:r w:rsidR="00F01997" w:rsidRPr="0099724E">
              <w:rPr>
                <w:rFonts w:ascii="Times New Roman" w:hAnsi="Times New Roman" w:cs="Times New Roman"/>
                <w:sz w:val="30"/>
                <w:szCs w:val="30"/>
              </w:rPr>
              <w:t>4</w:t>
            </w:r>
            <w:r w:rsidR="009E13FE">
              <w:rPr>
                <w:rFonts w:ascii="Times New Roman" w:hAnsi="Times New Roman" w:cs="Times New Roman"/>
                <w:sz w:val="30"/>
                <w:szCs w:val="30"/>
              </w:rPr>
              <w:t>.</w:t>
            </w:r>
            <w:r w:rsidR="00DA3A8F">
              <w:rPr>
                <w:rFonts w:ascii="Times New Roman" w:hAnsi="Times New Roman" w:cs="Times New Roman"/>
                <w:sz w:val="30"/>
                <w:szCs w:val="30"/>
              </w:rPr>
              <w:t xml:space="preserve"> </w:t>
            </w:r>
            <w:r w:rsidR="009E13FE">
              <w:rPr>
                <w:rFonts w:ascii="Times New Roman" w:hAnsi="Times New Roman" w:cs="Times New Roman"/>
                <w:sz w:val="30"/>
                <w:szCs w:val="30"/>
              </w:rPr>
              <w:t>Д</w:t>
            </w:r>
            <w:r w:rsidRPr="0099724E">
              <w:rPr>
                <w:rFonts w:ascii="Times New Roman" w:hAnsi="Times New Roman" w:cs="Times New Roman"/>
                <w:sz w:val="30"/>
                <w:szCs w:val="30"/>
              </w:rPr>
              <w:t>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w:t>
            </w:r>
            <w:r w:rsidR="004134C5">
              <w:rPr>
                <w:rFonts w:ascii="Times New Roman" w:hAnsi="Times New Roman" w:cs="Times New Roman"/>
                <w:sz w:val="30"/>
                <w:szCs w:val="30"/>
              </w:rPr>
              <w:t>,</w:t>
            </w:r>
            <w:r w:rsidRPr="0099724E">
              <w:rPr>
                <w:rFonts w:ascii="Times New Roman" w:hAnsi="Times New Roman" w:cs="Times New Roman"/>
                <w:sz w:val="30"/>
                <w:szCs w:val="30"/>
              </w:rPr>
              <w:t xml:space="preserve"> прошлых лет</w:t>
            </w:r>
          </w:p>
        </w:tc>
        <w:tc>
          <w:tcPr>
            <w:tcW w:w="2126" w:type="dxa"/>
          </w:tcPr>
          <w:p w:rsidR="00AF2D7B"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17 273,89</w:t>
            </w:r>
          </w:p>
        </w:tc>
      </w:tr>
      <w:tr w:rsidR="00726F7C" w:rsidRPr="0099724E" w:rsidTr="00726F7C">
        <w:tc>
          <w:tcPr>
            <w:tcW w:w="7230" w:type="dxa"/>
          </w:tcPr>
          <w:p w:rsidR="00726F7C" w:rsidRPr="0099724E" w:rsidRDefault="00726F7C" w:rsidP="00726F7C">
            <w:pPr>
              <w:jc w:val="center"/>
              <w:rPr>
                <w:rFonts w:ascii="Times New Roman" w:hAnsi="Times New Roman" w:cs="Times New Roman"/>
                <w:sz w:val="30"/>
                <w:szCs w:val="30"/>
              </w:rPr>
            </w:pPr>
            <w:r>
              <w:rPr>
                <w:rFonts w:ascii="Times New Roman" w:hAnsi="Times New Roman" w:cs="Times New Roman"/>
                <w:sz w:val="30"/>
                <w:szCs w:val="30"/>
              </w:rPr>
              <w:t>1</w:t>
            </w:r>
          </w:p>
        </w:tc>
        <w:tc>
          <w:tcPr>
            <w:tcW w:w="2126" w:type="dxa"/>
          </w:tcPr>
          <w:p w:rsidR="00726F7C" w:rsidRDefault="00726F7C" w:rsidP="00726F7C">
            <w:pPr>
              <w:jc w:val="center"/>
              <w:rPr>
                <w:rFonts w:ascii="Times New Roman" w:hAnsi="Times New Roman" w:cs="Times New Roman"/>
                <w:sz w:val="30"/>
                <w:szCs w:val="30"/>
              </w:rPr>
            </w:pPr>
            <w:r>
              <w:rPr>
                <w:rFonts w:ascii="Times New Roman" w:hAnsi="Times New Roman" w:cs="Times New Roman"/>
                <w:sz w:val="30"/>
                <w:szCs w:val="30"/>
              </w:rPr>
              <w:t>2</w:t>
            </w:r>
          </w:p>
        </w:tc>
      </w:tr>
      <w:tr w:rsidR="00AF2D7B" w:rsidRPr="0099724E" w:rsidTr="00726F7C">
        <w:tc>
          <w:tcPr>
            <w:tcW w:w="7230" w:type="dxa"/>
          </w:tcPr>
          <w:p w:rsidR="00AF2D7B" w:rsidRPr="0099724E" w:rsidRDefault="00AF2D7B" w:rsidP="002208B0">
            <w:pPr>
              <w:rPr>
                <w:rFonts w:ascii="Times New Roman" w:hAnsi="Times New Roman" w:cs="Times New Roman"/>
                <w:sz w:val="30"/>
                <w:szCs w:val="30"/>
              </w:rPr>
            </w:pPr>
            <w:r w:rsidRPr="0099724E">
              <w:rPr>
                <w:rFonts w:ascii="Times New Roman" w:hAnsi="Times New Roman" w:cs="Times New Roman"/>
                <w:sz w:val="30"/>
                <w:szCs w:val="30"/>
              </w:rPr>
              <w:t>1.14.</w:t>
            </w:r>
            <w:r w:rsidR="00F01997" w:rsidRPr="0099724E">
              <w:rPr>
                <w:rFonts w:ascii="Times New Roman" w:hAnsi="Times New Roman" w:cs="Times New Roman"/>
                <w:sz w:val="30"/>
                <w:szCs w:val="30"/>
              </w:rPr>
              <w:t>5</w:t>
            </w:r>
            <w:r w:rsidR="009E13FE">
              <w:rPr>
                <w:rFonts w:ascii="Times New Roman" w:hAnsi="Times New Roman" w:cs="Times New Roman"/>
                <w:sz w:val="30"/>
                <w:szCs w:val="30"/>
              </w:rPr>
              <w:t>.</w:t>
            </w:r>
            <w:r w:rsidR="00DA3A8F">
              <w:rPr>
                <w:rFonts w:ascii="Times New Roman" w:hAnsi="Times New Roman" w:cs="Times New Roman"/>
                <w:sz w:val="30"/>
                <w:szCs w:val="30"/>
              </w:rPr>
              <w:t xml:space="preserve"> </w:t>
            </w:r>
            <w:r w:rsidR="009E13FE">
              <w:rPr>
                <w:rFonts w:ascii="Times New Roman" w:hAnsi="Times New Roman" w:cs="Times New Roman"/>
                <w:sz w:val="30"/>
                <w:szCs w:val="30"/>
              </w:rPr>
              <w:t>В</w:t>
            </w:r>
            <w:r w:rsidRPr="0099724E">
              <w:rPr>
                <w:rFonts w:ascii="Times New Roman" w:hAnsi="Times New Roman" w:cs="Times New Roman"/>
                <w:sz w:val="30"/>
                <w:szCs w:val="30"/>
              </w:rPr>
              <w:t>озврат остатков субсидий, субвенций и иных межбюджетных трансфертов, имеющих целевое назначение, прошлых лет</w:t>
            </w:r>
          </w:p>
        </w:tc>
        <w:tc>
          <w:tcPr>
            <w:tcW w:w="2126" w:type="dxa"/>
          </w:tcPr>
          <w:p w:rsidR="00AF2D7B"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-110 349,98</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Всего доходов</w:t>
            </w:r>
          </w:p>
        </w:tc>
        <w:tc>
          <w:tcPr>
            <w:tcW w:w="2126" w:type="dxa"/>
            <w:tcBorders>
              <w:bottom w:val="single" w:sz="4" w:space="0" w:color="auto"/>
            </w:tcBorders>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45 152 867,28</w:t>
            </w:r>
          </w:p>
        </w:tc>
      </w:tr>
      <w:tr w:rsidR="0026702A" w:rsidRPr="0099724E" w:rsidTr="00726F7C">
        <w:tc>
          <w:tcPr>
            <w:tcW w:w="7230" w:type="dxa"/>
            <w:tcBorders>
              <w:right w:val="nil"/>
            </w:tcBorders>
          </w:tcPr>
          <w:p w:rsidR="0026702A" w:rsidRPr="0099724E" w:rsidRDefault="0026702A" w:rsidP="002208B0">
            <w:pPr>
              <w:pStyle w:val="a9"/>
              <w:numPr>
                <w:ilvl w:val="0"/>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Расходы</w:t>
            </w:r>
          </w:p>
        </w:tc>
        <w:tc>
          <w:tcPr>
            <w:tcW w:w="2126" w:type="dxa"/>
            <w:tcBorders>
              <w:left w:val="nil"/>
            </w:tcBorders>
          </w:tcPr>
          <w:p w:rsidR="0026702A" w:rsidRPr="0099724E" w:rsidRDefault="0026702A" w:rsidP="00DA3A8F">
            <w:pPr>
              <w:jc w:val="right"/>
              <w:rPr>
                <w:rFonts w:ascii="Times New Roman" w:hAnsi="Times New Roman" w:cs="Times New Roman"/>
                <w:sz w:val="30"/>
                <w:szCs w:val="30"/>
              </w:rPr>
            </w:pP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Общегосударственные вопросы</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2 629 315,82</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Национальная безопасность и правоохранительная деятельность</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118 662,48</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Национальная экономика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7 716 353,32</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Жилищно-коммунальное хозяйство</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4 423 733,29</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Охрана окружающей среды</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15 044,74</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Образование</w:t>
            </w:r>
          </w:p>
        </w:tc>
        <w:tc>
          <w:tcPr>
            <w:tcW w:w="2126" w:type="dxa"/>
          </w:tcPr>
          <w:p w:rsidR="00895778" w:rsidRPr="0099724E" w:rsidRDefault="00895778" w:rsidP="00895778">
            <w:pPr>
              <w:jc w:val="right"/>
              <w:rPr>
                <w:rFonts w:ascii="Times New Roman" w:hAnsi="Times New Roman" w:cs="Times New Roman"/>
                <w:sz w:val="30"/>
                <w:szCs w:val="30"/>
              </w:rPr>
            </w:pPr>
            <w:r>
              <w:rPr>
                <w:rFonts w:ascii="Times New Roman" w:hAnsi="Times New Roman" w:cs="Times New Roman"/>
                <w:sz w:val="30"/>
                <w:szCs w:val="30"/>
              </w:rPr>
              <w:t>20 622 700,60</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Культура, кинематография</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1 492 627,00</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Социальная политика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2 213 967,44</w:t>
            </w:r>
          </w:p>
        </w:tc>
      </w:tr>
      <w:tr w:rsidR="0026702A" w:rsidRPr="0099724E" w:rsidTr="00726F7C">
        <w:tc>
          <w:tcPr>
            <w:tcW w:w="7230" w:type="dxa"/>
          </w:tcPr>
          <w:p w:rsidR="0026702A" w:rsidRPr="0099724E" w:rsidRDefault="0026702A" w:rsidP="002208B0">
            <w:pPr>
              <w:pStyle w:val="a9"/>
              <w:numPr>
                <w:ilvl w:val="1"/>
                <w:numId w:val="5"/>
              </w:numPr>
              <w:rPr>
                <w:rFonts w:ascii="Times New Roman" w:hAnsi="Times New Roman" w:cs="Times New Roman"/>
                <w:sz w:val="30"/>
                <w:szCs w:val="30"/>
              </w:rPr>
            </w:pPr>
            <w:r w:rsidRPr="0099724E">
              <w:rPr>
                <w:rFonts w:ascii="Times New Roman" w:hAnsi="Times New Roman" w:cs="Times New Roman"/>
                <w:sz w:val="30"/>
                <w:szCs w:val="30"/>
              </w:rPr>
              <w:t>Физическая культура и спорт</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2 080 278,90</w:t>
            </w:r>
          </w:p>
        </w:tc>
      </w:tr>
      <w:tr w:rsidR="00895778" w:rsidRPr="0099724E" w:rsidTr="00726F7C">
        <w:tc>
          <w:tcPr>
            <w:tcW w:w="7230" w:type="dxa"/>
          </w:tcPr>
          <w:p w:rsidR="00895778" w:rsidRPr="0099724E" w:rsidRDefault="00895778" w:rsidP="002208B0">
            <w:pPr>
              <w:pStyle w:val="a9"/>
              <w:numPr>
                <w:ilvl w:val="1"/>
                <w:numId w:val="5"/>
              </w:numPr>
              <w:rPr>
                <w:rFonts w:ascii="Times New Roman" w:hAnsi="Times New Roman" w:cs="Times New Roman"/>
                <w:sz w:val="30"/>
                <w:szCs w:val="30"/>
              </w:rPr>
            </w:pPr>
            <w:r>
              <w:rPr>
                <w:rFonts w:ascii="Times New Roman" w:hAnsi="Times New Roman" w:cs="Times New Roman"/>
                <w:sz w:val="30"/>
                <w:szCs w:val="30"/>
              </w:rPr>
              <w:t>Средства массовой информации</w:t>
            </w:r>
          </w:p>
        </w:tc>
        <w:tc>
          <w:tcPr>
            <w:tcW w:w="2126" w:type="dxa"/>
          </w:tcPr>
          <w:p w:rsidR="00895778" w:rsidRDefault="00895778" w:rsidP="00DA3A8F">
            <w:pPr>
              <w:jc w:val="right"/>
              <w:rPr>
                <w:rFonts w:ascii="Times New Roman" w:hAnsi="Times New Roman" w:cs="Times New Roman"/>
                <w:sz w:val="30"/>
                <w:szCs w:val="30"/>
              </w:rPr>
            </w:pPr>
            <w:r>
              <w:rPr>
                <w:rFonts w:ascii="Times New Roman" w:hAnsi="Times New Roman" w:cs="Times New Roman"/>
                <w:sz w:val="30"/>
                <w:szCs w:val="30"/>
              </w:rPr>
              <w:t>50 639,70</w:t>
            </w:r>
          </w:p>
        </w:tc>
      </w:tr>
      <w:tr w:rsidR="0026702A" w:rsidRPr="0099724E" w:rsidTr="00726F7C">
        <w:tc>
          <w:tcPr>
            <w:tcW w:w="7230" w:type="dxa"/>
          </w:tcPr>
          <w:p w:rsidR="0026702A" w:rsidRPr="0099724E" w:rsidRDefault="0026702A" w:rsidP="002208B0">
            <w:pPr>
              <w:pStyle w:val="a9"/>
              <w:numPr>
                <w:ilvl w:val="1"/>
                <w:numId w:val="5"/>
              </w:numPr>
              <w:ind w:left="0" w:firstLine="0"/>
              <w:rPr>
                <w:rFonts w:ascii="Times New Roman" w:hAnsi="Times New Roman" w:cs="Times New Roman"/>
                <w:sz w:val="30"/>
                <w:szCs w:val="30"/>
              </w:rPr>
            </w:pPr>
            <w:r w:rsidRPr="0099724E">
              <w:rPr>
                <w:rFonts w:ascii="Times New Roman" w:hAnsi="Times New Roman" w:cs="Times New Roman"/>
                <w:sz w:val="30"/>
                <w:szCs w:val="30"/>
              </w:rPr>
              <w:t xml:space="preserve">Обслуживание государственного </w:t>
            </w:r>
            <w:r w:rsidR="0057732A">
              <w:rPr>
                <w:rFonts w:ascii="Times New Roman" w:hAnsi="Times New Roman" w:cs="Times New Roman"/>
                <w:sz w:val="30"/>
                <w:szCs w:val="30"/>
              </w:rPr>
              <w:t>(</w:t>
            </w:r>
            <w:r w:rsidRPr="0099724E">
              <w:rPr>
                <w:rFonts w:ascii="Times New Roman" w:hAnsi="Times New Roman" w:cs="Times New Roman"/>
                <w:sz w:val="30"/>
                <w:szCs w:val="30"/>
              </w:rPr>
              <w:t>муниципального</w:t>
            </w:r>
            <w:r w:rsidR="0057732A">
              <w:rPr>
                <w:rFonts w:ascii="Times New Roman" w:hAnsi="Times New Roman" w:cs="Times New Roman"/>
                <w:sz w:val="30"/>
                <w:szCs w:val="30"/>
              </w:rPr>
              <w:t>)</w:t>
            </w:r>
            <w:r w:rsidRPr="0099724E">
              <w:rPr>
                <w:rFonts w:ascii="Times New Roman" w:hAnsi="Times New Roman" w:cs="Times New Roman"/>
                <w:sz w:val="30"/>
                <w:szCs w:val="30"/>
              </w:rPr>
              <w:t xml:space="preserve"> долга</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576 690,89</w:t>
            </w:r>
          </w:p>
        </w:tc>
      </w:tr>
      <w:tr w:rsidR="0026702A" w:rsidRPr="0099724E" w:rsidTr="00726F7C">
        <w:tc>
          <w:tcPr>
            <w:tcW w:w="7230" w:type="dxa"/>
          </w:tcPr>
          <w:p w:rsidR="0026702A" w:rsidRPr="0099724E" w:rsidRDefault="0026702A" w:rsidP="002208B0">
            <w:pPr>
              <w:rPr>
                <w:rFonts w:ascii="Times New Roman" w:hAnsi="Times New Roman" w:cs="Times New Roman"/>
                <w:sz w:val="30"/>
                <w:szCs w:val="30"/>
              </w:rPr>
            </w:pPr>
            <w:r w:rsidRPr="0099724E">
              <w:rPr>
                <w:rFonts w:ascii="Times New Roman" w:hAnsi="Times New Roman" w:cs="Times New Roman"/>
                <w:sz w:val="30"/>
                <w:szCs w:val="30"/>
              </w:rPr>
              <w:t>Всего расходов</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41 940 014,18</w:t>
            </w:r>
          </w:p>
        </w:tc>
      </w:tr>
      <w:tr w:rsidR="0026702A" w:rsidRPr="0099724E" w:rsidTr="00726F7C">
        <w:tc>
          <w:tcPr>
            <w:tcW w:w="7230" w:type="dxa"/>
          </w:tcPr>
          <w:p w:rsidR="0026702A" w:rsidRPr="0099724E" w:rsidRDefault="0026702A" w:rsidP="002208B0">
            <w:pPr>
              <w:rPr>
                <w:rFonts w:ascii="Times New Roman" w:hAnsi="Times New Roman" w:cs="Times New Roman"/>
                <w:sz w:val="30"/>
                <w:szCs w:val="30"/>
              </w:rPr>
            </w:pPr>
            <w:r w:rsidRPr="0099724E">
              <w:rPr>
                <w:rFonts w:ascii="Times New Roman" w:hAnsi="Times New Roman" w:cs="Times New Roman"/>
                <w:sz w:val="30"/>
                <w:szCs w:val="30"/>
              </w:rPr>
              <w:t>Дефицит</w:t>
            </w:r>
            <w:r w:rsidR="00F01997" w:rsidRPr="0099724E">
              <w:rPr>
                <w:rFonts w:ascii="Times New Roman" w:hAnsi="Times New Roman" w:cs="Times New Roman"/>
                <w:sz w:val="30"/>
                <w:szCs w:val="30"/>
              </w:rPr>
              <w:t xml:space="preserve"> бюджета</w:t>
            </w:r>
            <w:r w:rsidRPr="0099724E">
              <w:rPr>
                <w:rFonts w:ascii="Times New Roman" w:hAnsi="Times New Roman" w:cs="Times New Roman"/>
                <w:sz w:val="30"/>
                <w:szCs w:val="30"/>
              </w:rPr>
              <w:t xml:space="preserve"> (-)/Профицит бюджета (+)</w:t>
            </w:r>
          </w:p>
        </w:tc>
        <w:tc>
          <w:tcPr>
            <w:tcW w:w="2126" w:type="dxa"/>
          </w:tcPr>
          <w:p w:rsidR="0026702A" w:rsidRPr="0099724E" w:rsidRDefault="00895778" w:rsidP="00DA3A8F">
            <w:pPr>
              <w:jc w:val="right"/>
              <w:rPr>
                <w:rFonts w:ascii="Times New Roman" w:hAnsi="Times New Roman" w:cs="Times New Roman"/>
                <w:sz w:val="30"/>
                <w:szCs w:val="30"/>
              </w:rPr>
            </w:pPr>
            <w:r>
              <w:rPr>
                <w:rFonts w:ascii="Times New Roman" w:hAnsi="Times New Roman" w:cs="Times New Roman"/>
                <w:sz w:val="30"/>
                <w:szCs w:val="30"/>
              </w:rPr>
              <w:t>3 212 853,10</w:t>
            </w:r>
          </w:p>
        </w:tc>
      </w:tr>
    </w:tbl>
    <w:p w:rsidR="00EF0CFA" w:rsidRPr="00726F7C" w:rsidRDefault="00EF0CFA" w:rsidP="00DA3A8F">
      <w:pPr>
        <w:pStyle w:val="ConsPlusNormal"/>
        <w:spacing w:line="192" w:lineRule="auto"/>
        <w:jc w:val="both"/>
        <w:rPr>
          <w:rFonts w:ascii="Times New Roman" w:hAnsi="Times New Roman" w:cs="Times New Roman"/>
          <w:sz w:val="30"/>
          <w:szCs w:val="30"/>
        </w:rPr>
      </w:pPr>
    </w:p>
    <w:p w:rsidR="00EF0CFA" w:rsidRPr="00726F7C" w:rsidRDefault="00EF0CFA" w:rsidP="00DA3A8F">
      <w:pPr>
        <w:pStyle w:val="ConsPlusTitle"/>
        <w:spacing w:line="192" w:lineRule="auto"/>
        <w:jc w:val="center"/>
        <w:rPr>
          <w:rFonts w:ascii="Times New Roman" w:hAnsi="Times New Roman" w:cs="Times New Roman"/>
          <w:b w:val="0"/>
          <w:sz w:val="30"/>
          <w:szCs w:val="30"/>
        </w:rPr>
      </w:pPr>
      <w:r w:rsidRPr="00726F7C">
        <w:rPr>
          <w:rFonts w:ascii="Times New Roman" w:hAnsi="Times New Roman" w:cs="Times New Roman"/>
          <w:b w:val="0"/>
          <w:sz w:val="30"/>
          <w:szCs w:val="30"/>
        </w:rPr>
        <w:t>Исполнение бюджета города Красноярска за 20</w:t>
      </w:r>
      <w:r w:rsidR="002E0532" w:rsidRPr="00726F7C">
        <w:rPr>
          <w:rFonts w:ascii="Times New Roman" w:hAnsi="Times New Roman" w:cs="Times New Roman"/>
          <w:b w:val="0"/>
          <w:sz w:val="30"/>
          <w:szCs w:val="30"/>
        </w:rPr>
        <w:t>22</w:t>
      </w:r>
      <w:r w:rsidRPr="00726F7C">
        <w:rPr>
          <w:rFonts w:ascii="Times New Roman" w:hAnsi="Times New Roman" w:cs="Times New Roman"/>
          <w:b w:val="0"/>
          <w:sz w:val="30"/>
          <w:szCs w:val="30"/>
        </w:rPr>
        <w:t xml:space="preserve"> год</w:t>
      </w:r>
    </w:p>
    <w:p w:rsidR="00EF0CFA" w:rsidRPr="00726F7C" w:rsidRDefault="00EF0CFA" w:rsidP="00DA3A8F">
      <w:pPr>
        <w:pStyle w:val="ConsPlusNormal"/>
        <w:spacing w:line="192" w:lineRule="auto"/>
        <w:jc w:val="both"/>
        <w:rPr>
          <w:rFonts w:ascii="Times New Roman" w:hAnsi="Times New Roman" w:cs="Times New Roman"/>
          <w:sz w:val="30"/>
          <w:szCs w:val="30"/>
        </w:rPr>
      </w:pPr>
    </w:p>
    <w:p w:rsidR="00EF0CFA" w:rsidRPr="00726F7C" w:rsidRDefault="00726F7C" w:rsidP="00EF0CFA">
      <w:pPr>
        <w:pStyle w:val="ConsPlusNormal"/>
        <w:jc w:val="right"/>
        <w:rPr>
          <w:rFonts w:ascii="Times New Roman" w:hAnsi="Times New Roman" w:cs="Times New Roman"/>
          <w:sz w:val="30"/>
          <w:szCs w:val="30"/>
        </w:rPr>
      </w:pPr>
      <w:r w:rsidRPr="00726F7C">
        <w:rPr>
          <w:rFonts w:ascii="Times New Roman" w:hAnsi="Times New Roman" w:cs="Times New Roman"/>
          <w:sz w:val="30"/>
          <w:szCs w:val="30"/>
        </w:rPr>
        <w:t>Т</w:t>
      </w:r>
      <w:r w:rsidR="00EF0CFA" w:rsidRPr="00726F7C">
        <w:rPr>
          <w:rFonts w:ascii="Times New Roman" w:hAnsi="Times New Roman" w:cs="Times New Roman"/>
          <w:sz w:val="30"/>
          <w:szCs w:val="30"/>
        </w:rPr>
        <w:t>ыс. рублей</w:t>
      </w:r>
    </w:p>
    <w:tbl>
      <w:tblPr>
        <w:tblStyle w:val="1"/>
        <w:tblW w:w="0" w:type="auto"/>
        <w:tblInd w:w="108" w:type="dxa"/>
        <w:tblLayout w:type="fixed"/>
        <w:tblLook w:val="04A0" w:firstRow="1" w:lastRow="0" w:firstColumn="1" w:lastColumn="0" w:noHBand="0" w:noVBand="1"/>
      </w:tblPr>
      <w:tblGrid>
        <w:gridCol w:w="7230"/>
        <w:gridCol w:w="2126"/>
      </w:tblGrid>
      <w:tr w:rsidR="003B0822" w:rsidRPr="0099724E" w:rsidTr="00726F7C">
        <w:tc>
          <w:tcPr>
            <w:tcW w:w="7230" w:type="dxa"/>
          </w:tcPr>
          <w:p w:rsidR="003B0822" w:rsidRPr="0099724E" w:rsidRDefault="003B0822" w:rsidP="00DA3A8F">
            <w:pPr>
              <w:jc w:val="center"/>
              <w:rPr>
                <w:rFonts w:ascii="Times New Roman" w:hAnsi="Times New Roman" w:cs="Times New Roman"/>
                <w:sz w:val="30"/>
                <w:szCs w:val="30"/>
              </w:rPr>
            </w:pPr>
            <w:r w:rsidRPr="0099724E">
              <w:rPr>
                <w:rFonts w:ascii="Times New Roman" w:hAnsi="Times New Roman" w:cs="Times New Roman"/>
                <w:sz w:val="30"/>
                <w:szCs w:val="30"/>
              </w:rPr>
              <w:t>Наименование статей</w:t>
            </w:r>
          </w:p>
        </w:tc>
        <w:tc>
          <w:tcPr>
            <w:tcW w:w="2126" w:type="dxa"/>
          </w:tcPr>
          <w:p w:rsidR="003B0822" w:rsidRPr="0099724E" w:rsidRDefault="003B0822" w:rsidP="00DA3A8F">
            <w:pPr>
              <w:jc w:val="center"/>
              <w:rPr>
                <w:rFonts w:ascii="Times New Roman" w:hAnsi="Times New Roman" w:cs="Times New Roman"/>
                <w:sz w:val="30"/>
                <w:szCs w:val="30"/>
              </w:rPr>
            </w:pPr>
            <w:r w:rsidRPr="0099724E">
              <w:rPr>
                <w:rFonts w:ascii="Times New Roman" w:hAnsi="Times New Roman" w:cs="Times New Roman"/>
                <w:sz w:val="30"/>
                <w:szCs w:val="30"/>
              </w:rPr>
              <w:t>Исполнено</w:t>
            </w:r>
          </w:p>
        </w:tc>
      </w:tr>
      <w:tr w:rsidR="003B0822" w:rsidRPr="0099724E" w:rsidTr="00726F7C">
        <w:tc>
          <w:tcPr>
            <w:tcW w:w="7230" w:type="dxa"/>
            <w:tcBorders>
              <w:bottom w:val="single" w:sz="4" w:space="0" w:color="auto"/>
            </w:tcBorders>
          </w:tcPr>
          <w:p w:rsidR="003B0822" w:rsidRPr="0099724E" w:rsidRDefault="003B0822" w:rsidP="00DA3A8F">
            <w:pPr>
              <w:jc w:val="center"/>
              <w:rPr>
                <w:rFonts w:ascii="Times New Roman" w:hAnsi="Times New Roman" w:cs="Times New Roman"/>
                <w:sz w:val="30"/>
                <w:szCs w:val="30"/>
              </w:rPr>
            </w:pPr>
            <w:r w:rsidRPr="0099724E">
              <w:rPr>
                <w:rFonts w:ascii="Times New Roman" w:hAnsi="Times New Roman" w:cs="Times New Roman"/>
                <w:sz w:val="30"/>
                <w:szCs w:val="30"/>
              </w:rPr>
              <w:t>1</w:t>
            </w:r>
          </w:p>
        </w:tc>
        <w:tc>
          <w:tcPr>
            <w:tcW w:w="2126" w:type="dxa"/>
          </w:tcPr>
          <w:p w:rsidR="003B0822" w:rsidRPr="0099724E" w:rsidRDefault="003B0822" w:rsidP="00DA3A8F">
            <w:pPr>
              <w:jc w:val="center"/>
              <w:rPr>
                <w:rFonts w:ascii="Times New Roman" w:hAnsi="Times New Roman" w:cs="Times New Roman"/>
                <w:sz w:val="30"/>
                <w:szCs w:val="30"/>
              </w:rPr>
            </w:pPr>
            <w:r w:rsidRPr="0099724E">
              <w:rPr>
                <w:rFonts w:ascii="Times New Roman" w:hAnsi="Times New Roman" w:cs="Times New Roman"/>
                <w:sz w:val="30"/>
                <w:szCs w:val="30"/>
              </w:rPr>
              <w:t>2</w:t>
            </w:r>
          </w:p>
        </w:tc>
      </w:tr>
      <w:tr w:rsidR="003B0822" w:rsidRPr="0099724E" w:rsidTr="00726F7C">
        <w:tc>
          <w:tcPr>
            <w:tcW w:w="7230" w:type="dxa"/>
            <w:tcBorders>
              <w:right w:val="nil"/>
            </w:tcBorders>
          </w:tcPr>
          <w:p w:rsidR="003B0822" w:rsidRPr="0099724E" w:rsidRDefault="009E13FE" w:rsidP="00726F7C">
            <w:pPr>
              <w:rPr>
                <w:rFonts w:ascii="Times New Roman" w:hAnsi="Times New Roman" w:cs="Times New Roman"/>
                <w:sz w:val="30"/>
                <w:szCs w:val="30"/>
              </w:rPr>
            </w:pPr>
            <w:r>
              <w:rPr>
                <w:rFonts w:ascii="Times New Roman" w:hAnsi="Times New Roman" w:cs="Times New Roman"/>
                <w:sz w:val="30"/>
                <w:szCs w:val="30"/>
              </w:rPr>
              <w:t>1. Доходы</w:t>
            </w:r>
          </w:p>
        </w:tc>
        <w:tc>
          <w:tcPr>
            <w:tcW w:w="2126" w:type="dxa"/>
            <w:tcBorders>
              <w:left w:val="nil"/>
            </w:tcBorders>
          </w:tcPr>
          <w:p w:rsidR="003B0822" w:rsidRPr="0099724E" w:rsidRDefault="003B0822" w:rsidP="00726F7C">
            <w:pPr>
              <w:rPr>
                <w:rFonts w:ascii="Times New Roman" w:hAnsi="Times New Roman" w:cs="Times New Roman"/>
                <w:sz w:val="30"/>
                <w:szCs w:val="30"/>
              </w:rPr>
            </w:pPr>
          </w:p>
        </w:tc>
      </w:tr>
      <w:tr w:rsidR="003B0822" w:rsidRPr="0099724E" w:rsidTr="00726F7C">
        <w:tc>
          <w:tcPr>
            <w:tcW w:w="7230" w:type="dxa"/>
          </w:tcPr>
          <w:p w:rsidR="003B0822" w:rsidRPr="0099724E" w:rsidRDefault="003B0822" w:rsidP="00726F7C">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Налоги на прибыль, доходы</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17 042 944,78</w:t>
            </w:r>
          </w:p>
        </w:tc>
      </w:tr>
      <w:tr w:rsidR="003B0822" w:rsidRPr="0099724E" w:rsidTr="00726F7C">
        <w:tc>
          <w:tcPr>
            <w:tcW w:w="7230" w:type="dxa"/>
          </w:tcPr>
          <w:p w:rsidR="003B0822" w:rsidRPr="0099724E" w:rsidRDefault="003B0822" w:rsidP="00726F7C">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Налоги на товары (работы, услуги), реализуемые на территории Российской Федерации</w:t>
            </w:r>
          </w:p>
        </w:tc>
        <w:tc>
          <w:tcPr>
            <w:tcW w:w="2126" w:type="dxa"/>
          </w:tcPr>
          <w:p w:rsidR="003B0822" w:rsidRPr="0099724E" w:rsidRDefault="00C55A44" w:rsidP="00726F7C">
            <w:pPr>
              <w:contextualSpacing/>
              <w:jc w:val="right"/>
              <w:rPr>
                <w:rFonts w:ascii="Times New Roman" w:hAnsi="Times New Roman" w:cs="Times New Roman"/>
                <w:sz w:val="30"/>
                <w:szCs w:val="30"/>
              </w:rPr>
            </w:pPr>
            <w:r>
              <w:rPr>
                <w:rFonts w:ascii="Times New Roman" w:hAnsi="Times New Roman" w:cs="Times New Roman"/>
                <w:sz w:val="30"/>
                <w:szCs w:val="30"/>
              </w:rPr>
              <w:t>1 431 701,73</w:t>
            </w:r>
          </w:p>
        </w:tc>
      </w:tr>
      <w:tr w:rsidR="003B0822" w:rsidRPr="0099724E" w:rsidTr="00726F7C">
        <w:tc>
          <w:tcPr>
            <w:tcW w:w="7230" w:type="dxa"/>
          </w:tcPr>
          <w:p w:rsidR="003B0822" w:rsidRPr="0099724E" w:rsidRDefault="003B0822" w:rsidP="00726F7C">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Налоги на совокупный доход</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5 254 868,24</w:t>
            </w:r>
          </w:p>
        </w:tc>
      </w:tr>
      <w:tr w:rsidR="003B0822" w:rsidRPr="0099724E" w:rsidTr="00726F7C">
        <w:tc>
          <w:tcPr>
            <w:tcW w:w="7230" w:type="dxa"/>
          </w:tcPr>
          <w:p w:rsidR="003B0822" w:rsidRPr="0099724E" w:rsidRDefault="003B0822" w:rsidP="00726F7C">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Налоги на имущество</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1 321 028,35</w:t>
            </w:r>
          </w:p>
        </w:tc>
      </w:tr>
      <w:tr w:rsidR="003B0822" w:rsidRPr="0099724E" w:rsidTr="00726F7C">
        <w:tc>
          <w:tcPr>
            <w:tcW w:w="7230" w:type="dxa"/>
          </w:tcPr>
          <w:p w:rsidR="003B0822" w:rsidRPr="0099724E" w:rsidRDefault="003B0822" w:rsidP="00726F7C">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Государственная пошлина</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274 987,43</w:t>
            </w:r>
          </w:p>
        </w:tc>
      </w:tr>
      <w:tr w:rsidR="003B0822" w:rsidRPr="0099724E" w:rsidTr="00726F7C">
        <w:tc>
          <w:tcPr>
            <w:tcW w:w="7230" w:type="dxa"/>
          </w:tcPr>
          <w:p w:rsidR="003B0822" w:rsidRPr="0099724E" w:rsidRDefault="003B0822" w:rsidP="00726F7C">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Задолженность и перерасчеты по отмененным налогам, сборам и иным обязательным платежам</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-64,71</w:t>
            </w:r>
          </w:p>
        </w:tc>
      </w:tr>
      <w:tr w:rsidR="003B0822" w:rsidRPr="0099724E" w:rsidTr="00726F7C">
        <w:tc>
          <w:tcPr>
            <w:tcW w:w="7230" w:type="dxa"/>
          </w:tcPr>
          <w:p w:rsidR="003B0822" w:rsidRPr="0099724E" w:rsidRDefault="003B0822" w:rsidP="00726F7C">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Доходы от использования имущества, находящегося в государственной и муниципальной собственности</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1 124 732,28</w:t>
            </w:r>
          </w:p>
        </w:tc>
      </w:tr>
      <w:tr w:rsidR="003B0822" w:rsidRPr="0099724E" w:rsidTr="00726F7C">
        <w:tc>
          <w:tcPr>
            <w:tcW w:w="7230" w:type="dxa"/>
          </w:tcPr>
          <w:p w:rsidR="00726F7C" w:rsidRDefault="003B0822" w:rsidP="00726F7C">
            <w:pPr>
              <w:numPr>
                <w:ilvl w:val="1"/>
                <w:numId w:val="10"/>
              </w:numPr>
              <w:ind w:left="0" w:right="174" w:firstLine="0"/>
              <w:contextualSpacing/>
              <w:rPr>
                <w:rFonts w:ascii="Times New Roman" w:hAnsi="Times New Roman" w:cs="Times New Roman"/>
                <w:sz w:val="30"/>
                <w:szCs w:val="30"/>
              </w:rPr>
            </w:pPr>
            <w:r w:rsidRPr="0099724E">
              <w:rPr>
                <w:rFonts w:ascii="Times New Roman" w:hAnsi="Times New Roman" w:cs="Times New Roman"/>
                <w:sz w:val="30"/>
                <w:szCs w:val="30"/>
              </w:rPr>
              <w:t xml:space="preserve">Платежи при </w:t>
            </w:r>
            <w:r w:rsidR="00816E9F">
              <w:rPr>
                <w:rFonts w:ascii="Times New Roman" w:hAnsi="Times New Roman" w:cs="Times New Roman"/>
                <w:sz w:val="30"/>
                <w:szCs w:val="30"/>
              </w:rPr>
              <w:t xml:space="preserve">пользовании природными </w:t>
            </w:r>
          </w:p>
          <w:p w:rsidR="003B0822" w:rsidRPr="0099724E" w:rsidRDefault="003B0822" w:rsidP="00726F7C">
            <w:pPr>
              <w:ind w:right="174"/>
              <w:contextualSpacing/>
              <w:rPr>
                <w:rFonts w:ascii="Times New Roman" w:hAnsi="Times New Roman" w:cs="Times New Roman"/>
                <w:sz w:val="30"/>
                <w:szCs w:val="30"/>
              </w:rPr>
            </w:pPr>
            <w:r w:rsidRPr="0099724E">
              <w:rPr>
                <w:rFonts w:ascii="Times New Roman" w:hAnsi="Times New Roman" w:cs="Times New Roman"/>
                <w:sz w:val="30"/>
                <w:szCs w:val="30"/>
              </w:rPr>
              <w:t>ресурсами</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65 632,11</w:t>
            </w:r>
          </w:p>
        </w:tc>
      </w:tr>
      <w:tr w:rsidR="00726F7C" w:rsidRPr="0099724E" w:rsidTr="00EA2B4A">
        <w:tc>
          <w:tcPr>
            <w:tcW w:w="7230" w:type="dxa"/>
          </w:tcPr>
          <w:p w:rsidR="00726F7C" w:rsidRPr="0099724E" w:rsidRDefault="00726F7C" w:rsidP="00726F7C">
            <w:pPr>
              <w:spacing w:line="235" w:lineRule="auto"/>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2126" w:type="dxa"/>
          </w:tcPr>
          <w:p w:rsidR="00726F7C" w:rsidRDefault="00726F7C" w:rsidP="00726F7C">
            <w:pPr>
              <w:spacing w:line="235" w:lineRule="auto"/>
              <w:jc w:val="center"/>
              <w:rPr>
                <w:rFonts w:ascii="Times New Roman" w:hAnsi="Times New Roman" w:cs="Times New Roman"/>
                <w:sz w:val="30"/>
                <w:szCs w:val="30"/>
              </w:rPr>
            </w:pPr>
            <w:r>
              <w:rPr>
                <w:rFonts w:ascii="Times New Roman" w:hAnsi="Times New Roman" w:cs="Times New Roman"/>
                <w:sz w:val="30"/>
                <w:szCs w:val="30"/>
              </w:rPr>
              <w:t>2</w:t>
            </w:r>
          </w:p>
        </w:tc>
      </w:tr>
      <w:tr w:rsidR="003B0822" w:rsidRPr="0099724E" w:rsidTr="00726F7C">
        <w:tc>
          <w:tcPr>
            <w:tcW w:w="7230" w:type="dxa"/>
          </w:tcPr>
          <w:p w:rsidR="003B0822" w:rsidRPr="0099724E" w:rsidRDefault="003B0822" w:rsidP="00726F7C">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Доходы от оказания платных услуг и компенсации затрат государства</w:t>
            </w:r>
          </w:p>
        </w:tc>
        <w:tc>
          <w:tcPr>
            <w:tcW w:w="2126" w:type="dxa"/>
          </w:tcPr>
          <w:p w:rsidR="003B0822" w:rsidRPr="0099724E" w:rsidRDefault="00C55A44" w:rsidP="00726F7C">
            <w:pPr>
              <w:jc w:val="right"/>
              <w:rPr>
                <w:rFonts w:ascii="Times New Roman" w:hAnsi="Times New Roman" w:cs="Times New Roman"/>
                <w:sz w:val="30"/>
                <w:szCs w:val="30"/>
              </w:rPr>
            </w:pPr>
            <w:r>
              <w:rPr>
                <w:rFonts w:ascii="Times New Roman" w:hAnsi="Times New Roman" w:cs="Times New Roman"/>
                <w:sz w:val="30"/>
                <w:szCs w:val="30"/>
              </w:rPr>
              <w:t>25 779,41</w:t>
            </w:r>
          </w:p>
        </w:tc>
      </w:tr>
      <w:tr w:rsidR="003B0822" w:rsidRPr="0099724E" w:rsidTr="00726F7C">
        <w:tc>
          <w:tcPr>
            <w:tcW w:w="7230" w:type="dxa"/>
          </w:tcPr>
          <w:p w:rsidR="003B0822" w:rsidRPr="0099724E" w:rsidRDefault="003B0822" w:rsidP="00DA3A8F">
            <w:pPr>
              <w:numPr>
                <w:ilvl w:val="1"/>
                <w:numId w:val="10"/>
              </w:numPr>
              <w:spacing w:line="235" w:lineRule="auto"/>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Доходы от продажи материальных и нематериальных активов</w:t>
            </w:r>
          </w:p>
        </w:tc>
        <w:tc>
          <w:tcPr>
            <w:tcW w:w="2126" w:type="dxa"/>
          </w:tcPr>
          <w:p w:rsidR="003B0822"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257 287,12</w:t>
            </w:r>
          </w:p>
        </w:tc>
      </w:tr>
      <w:tr w:rsidR="003B0822" w:rsidRPr="0099724E" w:rsidTr="00726F7C">
        <w:tc>
          <w:tcPr>
            <w:tcW w:w="7230" w:type="dxa"/>
          </w:tcPr>
          <w:p w:rsidR="003B0822" w:rsidRPr="0099724E" w:rsidRDefault="003B0822" w:rsidP="00DA3A8F">
            <w:pPr>
              <w:numPr>
                <w:ilvl w:val="1"/>
                <w:numId w:val="10"/>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Административные платежи и сборы</w:t>
            </w:r>
          </w:p>
        </w:tc>
        <w:tc>
          <w:tcPr>
            <w:tcW w:w="2126" w:type="dxa"/>
          </w:tcPr>
          <w:p w:rsidR="003B0822"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118,35</w:t>
            </w:r>
          </w:p>
        </w:tc>
      </w:tr>
      <w:tr w:rsidR="003B0822" w:rsidRPr="0099724E" w:rsidTr="00726F7C">
        <w:tc>
          <w:tcPr>
            <w:tcW w:w="7230" w:type="dxa"/>
          </w:tcPr>
          <w:p w:rsidR="003B0822" w:rsidRPr="0099724E" w:rsidRDefault="003B0822" w:rsidP="00DA3A8F">
            <w:pPr>
              <w:numPr>
                <w:ilvl w:val="1"/>
                <w:numId w:val="10"/>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Штрафы, санкции, возмещение ущерба</w:t>
            </w:r>
          </w:p>
        </w:tc>
        <w:tc>
          <w:tcPr>
            <w:tcW w:w="2126" w:type="dxa"/>
          </w:tcPr>
          <w:p w:rsidR="003B0822"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232 159,17</w:t>
            </w:r>
          </w:p>
        </w:tc>
      </w:tr>
      <w:tr w:rsidR="003B0822" w:rsidRPr="0099724E" w:rsidTr="00726F7C">
        <w:tc>
          <w:tcPr>
            <w:tcW w:w="7230" w:type="dxa"/>
          </w:tcPr>
          <w:p w:rsidR="003B0822" w:rsidRPr="0099724E" w:rsidRDefault="003B0822" w:rsidP="00DA3A8F">
            <w:pPr>
              <w:numPr>
                <w:ilvl w:val="1"/>
                <w:numId w:val="10"/>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Прочие неналоговые доходы</w:t>
            </w:r>
          </w:p>
        </w:tc>
        <w:tc>
          <w:tcPr>
            <w:tcW w:w="2126" w:type="dxa"/>
          </w:tcPr>
          <w:p w:rsidR="003B0822"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39 186,44</w:t>
            </w:r>
          </w:p>
        </w:tc>
      </w:tr>
      <w:tr w:rsidR="003B0822" w:rsidRPr="0099724E" w:rsidTr="00726F7C">
        <w:tc>
          <w:tcPr>
            <w:tcW w:w="7230" w:type="dxa"/>
          </w:tcPr>
          <w:p w:rsidR="003B0822" w:rsidRPr="0099724E" w:rsidRDefault="003B0822" w:rsidP="00DA3A8F">
            <w:pPr>
              <w:numPr>
                <w:ilvl w:val="1"/>
                <w:numId w:val="10"/>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Безвозмездные поступления</w:t>
            </w:r>
            <w:r w:rsidR="003C16F0">
              <w:rPr>
                <w:rFonts w:ascii="Times New Roman" w:hAnsi="Times New Roman" w:cs="Times New Roman"/>
                <w:sz w:val="30"/>
                <w:szCs w:val="30"/>
              </w:rPr>
              <w:t xml:space="preserve"> всего, в том числе</w:t>
            </w:r>
          </w:p>
        </w:tc>
        <w:tc>
          <w:tcPr>
            <w:tcW w:w="2126" w:type="dxa"/>
          </w:tcPr>
          <w:p w:rsidR="003B0822"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25 032 194,81</w:t>
            </w:r>
          </w:p>
        </w:tc>
      </w:tr>
      <w:tr w:rsidR="0037578F" w:rsidRPr="0099724E" w:rsidTr="00726F7C">
        <w:tc>
          <w:tcPr>
            <w:tcW w:w="7230" w:type="dxa"/>
          </w:tcPr>
          <w:p w:rsidR="0037578F" w:rsidRPr="0099724E" w:rsidRDefault="0037578F" w:rsidP="003C16F0">
            <w:p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1.14.1</w:t>
            </w:r>
            <w:r w:rsidR="003C16F0">
              <w:rPr>
                <w:rFonts w:ascii="Times New Roman" w:hAnsi="Times New Roman" w:cs="Times New Roman"/>
                <w:sz w:val="30"/>
                <w:szCs w:val="30"/>
              </w:rPr>
              <w:t>.</w:t>
            </w:r>
            <w:r w:rsidRPr="0099724E">
              <w:rPr>
                <w:rFonts w:ascii="Times New Roman" w:hAnsi="Times New Roman" w:cs="Times New Roman"/>
                <w:sz w:val="30"/>
                <w:szCs w:val="30"/>
              </w:rPr>
              <w:t xml:space="preserve"> </w:t>
            </w:r>
            <w:r w:rsidR="003C16F0">
              <w:rPr>
                <w:rFonts w:ascii="Times New Roman" w:hAnsi="Times New Roman" w:cs="Times New Roman"/>
                <w:sz w:val="30"/>
                <w:szCs w:val="30"/>
              </w:rPr>
              <w:t>Б</w:t>
            </w:r>
            <w:r w:rsidRPr="0099724E">
              <w:rPr>
                <w:rFonts w:ascii="Times New Roman" w:hAnsi="Times New Roman" w:cs="Times New Roman"/>
                <w:sz w:val="30"/>
                <w:szCs w:val="30"/>
              </w:rPr>
              <w:t>езвозмездные поступления от других бюджетов бюджетной системы Российской Федерации</w:t>
            </w:r>
          </w:p>
        </w:tc>
        <w:tc>
          <w:tcPr>
            <w:tcW w:w="2126" w:type="dxa"/>
          </w:tcPr>
          <w:p w:rsidR="0037578F" w:rsidRPr="0099724E" w:rsidRDefault="00C55A44" w:rsidP="004134C5">
            <w:pPr>
              <w:spacing w:line="235" w:lineRule="auto"/>
              <w:jc w:val="right"/>
              <w:rPr>
                <w:rFonts w:ascii="Times New Roman" w:hAnsi="Times New Roman" w:cs="Times New Roman"/>
                <w:sz w:val="30"/>
                <w:szCs w:val="30"/>
              </w:rPr>
            </w:pPr>
            <w:r>
              <w:rPr>
                <w:rFonts w:ascii="Times New Roman" w:hAnsi="Times New Roman" w:cs="Times New Roman"/>
                <w:sz w:val="30"/>
                <w:szCs w:val="30"/>
              </w:rPr>
              <w:t>25 082 107,</w:t>
            </w:r>
            <w:r w:rsidR="004134C5">
              <w:rPr>
                <w:rFonts w:ascii="Times New Roman" w:hAnsi="Times New Roman" w:cs="Times New Roman"/>
                <w:sz w:val="30"/>
                <w:szCs w:val="30"/>
              </w:rPr>
              <w:t>50</w:t>
            </w:r>
          </w:p>
        </w:tc>
      </w:tr>
      <w:tr w:rsidR="00F01997" w:rsidRPr="0099724E" w:rsidTr="00726F7C">
        <w:tc>
          <w:tcPr>
            <w:tcW w:w="7230" w:type="dxa"/>
          </w:tcPr>
          <w:p w:rsidR="00F01997" w:rsidRPr="0099724E" w:rsidRDefault="00DA3A8F" w:rsidP="002C1DB3">
            <w:pPr>
              <w:spacing w:line="235" w:lineRule="auto"/>
              <w:contextualSpacing/>
              <w:rPr>
                <w:rFonts w:ascii="Times New Roman" w:hAnsi="Times New Roman" w:cs="Times New Roman"/>
                <w:sz w:val="30"/>
                <w:szCs w:val="30"/>
              </w:rPr>
            </w:pPr>
            <w:r>
              <w:rPr>
                <w:rFonts w:ascii="Times New Roman" w:hAnsi="Times New Roman" w:cs="Times New Roman"/>
                <w:sz w:val="30"/>
                <w:szCs w:val="30"/>
              </w:rPr>
              <w:t>1.14.2</w:t>
            </w:r>
            <w:r w:rsidR="002C1DB3">
              <w:rPr>
                <w:rFonts w:ascii="Times New Roman" w:hAnsi="Times New Roman" w:cs="Times New Roman"/>
                <w:sz w:val="30"/>
                <w:szCs w:val="30"/>
              </w:rPr>
              <w:t>.</w:t>
            </w:r>
            <w:r w:rsidR="00F01997" w:rsidRPr="0099724E">
              <w:rPr>
                <w:rFonts w:ascii="Times New Roman" w:hAnsi="Times New Roman" w:cs="Times New Roman"/>
                <w:sz w:val="30"/>
                <w:szCs w:val="30"/>
              </w:rPr>
              <w:t xml:space="preserve"> </w:t>
            </w:r>
            <w:r w:rsidR="00C55A44">
              <w:rPr>
                <w:rFonts w:ascii="Times New Roman" w:hAnsi="Times New Roman" w:cs="Times New Roman"/>
                <w:sz w:val="30"/>
                <w:szCs w:val="30"/>
              </w:rPr>
              <w:t>Д</w:t>
            </w:r>
            <w:r w:rsidR="00C55A44" w:rsidRPr="0099724E">
              <w:rPr>
                <w:rFonts w:ascii="Times New Roman" w:hAnsi="Times New Roman" w:cs="Times New Roman"/>
                <w:sz w:val="30"/>
                <w:szCs w:val="30"/>
              </w:rPr>
              <w:t>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w:t>
            </w:r>
            <w:r w:rsidR="004134C5">
              <w:rPr>
                <w:rFonts w:ascii="Times New Roman" w:hAnsi="Times New Roman" w:cs="Times New Roman"/>
                <w:sz w:val="30"/>
                <w:szCs w:val="30"/>
              </w:rPr>
              <w:t>,</w:t>
            </w:r>
            <w:r w:rsidR="00C55A44" w:rsidRPr="0099724E">
              <w:rPr>
                <w:rFonts w:ascii="Times New Roman" w:hAnsi="Times New Roman" w:cs="Times New Roman"/>
                <w:sz w:val="30"/>
                <w:szCs w:val="30"/>
              </w:rPr>
              <w:t xml:space="preserve"> прошлых лет</w:t>
            </w:r>
          </w:p>
        </w:tc>
        <w:tc>
          <w:tcPr>
            <w:tcW w:w="2126" w:type="dxa"/>
          </w:tcPr>
          <w:p w:rsidR="00F01997" w:rsidRPr="0099724E" w:rsidRDefault="00C55A44" w:rsidP="00DA3A8F">
            <w:pPr>
              <w:spacing w:line="235" w:lineRule="auto"/>
              <w:jc w:val="right"/>
              <w:rPr>
                <w:rFonts w:ascii="Times New Roman" w:hAnsi="Times New Roman" w:cs="Times New Roman"/>
                <w:sz w:val="30"/>
                <w:szCs w:val="30"/>
              </w:rPr>
            </w:pPr>
            <w:r>
              <w:rPr>
                <w:rFonts w:ascii="Times New Roman" w:hAnsi="Times New Roman" w:cs="Times New Roman"/>
                <w:sz w:val="30"/>
                <w:szCs w:val="30"/>
              </w:rPr>
              <w:t>7 777,40</w:t>
            </w:r>
          </w:p>
        </w:tc>
      </w:tr>
      <w:tr w:rsidR="00F01997" w:rsidRPr="00DA3A8F" w:rsidTr="00726F7C">
        <w:tc>
          <w:tcPr>
            <w:tcW w:w="7230" w:type="dxa"/>
          </w:tcPr>
          <w:p w:rsidR="00F01997" w:rsidRPr="00DA3A8F" w:rsidRDefault="00DA3A8F" w:rsidP="003C16F0">
            <w:pPr>
              <w:contextualSpacing/>
              <w:rPr>
                <w:rFonts w:ascii="Times New Roman" w:hAnsi="Times New Roman" w:cs="Times New Roman"/>
                <w:sz w:val="30"/>
                <w:szCs w:val="30"/>
              </w:rPr>
            </w:pPr>
            <w:r w:rsidRPr="00DA3A8F">
              <w:rPr>
                <w:rFonts w:ascii="Times New Roman" w:hAnsi="Times New Roman" w:cs="Times New Roman"/>
                <w:sz w:val="30"/>
                <w:szCs w:val="30"/>
              </w:rPr>
              <w:t>1.14.3</w:t>
            </w:r>
            <w:r w:rsidR="003C16F0">
              <w:rPr>
                <w:rFonts w:ascii="Times New Roman" w:hAnsi="Times New Roman" w:cs="Times New Roman"/>
                <w:sz w:val="30"/>
                <w:szCs w:val="30"/>
              </w:rPr>
              <w:t>.</w:t>
            </w:r>
            <w:r w:rsidRPr="00DA3A8F">
              <w:rPr>
                <w:rFonts w:ascii="Times New Roman" w:hAnsi="Times New Roman" w:cs="Times New Roman"/>
                <w:sz w:val="30"/>
                <w:szCs w:val="30"/>
              </w:rPr>
              <w:t xml:space="preserve"> </w:t>
            </w:r>
            <w:r w:rsidR="00C55A44">
              <w:rPr>
                <w:rFonts w:ascii="Times New Roman" w:hAnsi="Times New Roman" w:cs="Times New Roman"/>
                <w:sz w:val="30"/>
                <w:szCs w:val="30"/>
              </w:rPr>
              <w:t>В</w:t>
            </w:r>
            <w:r w:rsidR="00C55A44" w:rsidRPr="0099724E">
              <w:rPr>
                <w:rFonts w:ascii="Times New Roman" w:hAnsi="Times New Roman" w:cs="Times New Roman"/>
                <w:sz w:val="30"/>
                <w:szCs w:val="30"/>
              </w:rPr>
              <w:t>озврат остатков субсидий, субвенций и иных межбюджетных трансфертов, имеющих целевое назначение, прошлых лет</w:t>
            </w:r>
          </w:p>
        </w:tc>
        <w:tc>
          <w:tcPr>
            <w:tcW w:w="2126" w:type="dxa"/>
          </w:tcPr>
          <w:p w:rsidR="00F01997" w:rsidRPr="00DA3A8F" w:rsidRDefault="00C55A44" w:rsidP="004134C5">
            <w:pPr>
              <w:jc w:val="right"/>
              <w:rPr>
                <w:rFonts w:ascii="Times New Roman" w:hAnsi="Times New Roman" w:cs="Times New Roman"/>
                <w:sz w:val="30"/>
                <w:szCs w:val="30"/>
              </w:rPr>
            </w:pPr>
            <w:r>
              <w:rPr>
                <w:rFonts w:ascii="Times New Roman" w:hAnsi="Times New Roman" w:cs="Times New Roman"/>
                <w:sz w:val="30"/>
                <w:szCs w:val="30"/>
              </w:rPr>
              <w:t>-57 690,0</w:t>
            </w:r>
            <w:r w:rsidR="004134C5">
              <w:rPr>
                <w:rFonts w:ascii="Times New Roman" w:hAnsi="Times New Roman" w:cs="Times New Roman"/>
                <w:sz w:val="30"/>
                <w:szCs w:val="30"/>
              </w:rPr>
              <w:t>9</w:t>
            </w:r>
          </w:p>
        </w:tc>
      </w:tr>
      <w:tr w:rsidR="003B0822" w:rsidRPr="0099724E" w:rsidTr="00726F7C">
        <w:tc>
          <w:tcPr>
            <w:tcW w:w="7230" w:type="dxa"/>
            <w:tcBorders>
              <w:bottom w:val="single" w:sz="4" w:space="0" w:color="auto"/>
            </w:tcBorders>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Всего доходов</w:t>
            </w:r>
          </w:p>
        </w:tc>
        <w:tc>
          <w:tcPr>
            <w:tcW w:w="2126" w:type="dxa"/>
          </w:tcPr>
          <w:p w:rsidR="003B0822" w:rsidRPr="0099724E" w:rsidRDefault="00C55A44" w:rsidP="00DA3A8F">
            <w:pPr>
              <w:jc w:val="right"/>
              <w:rPr>
                <w:rFonts w:ascii="Times New Roman" w:hAnsi="Times New Roman" w:cs="Times New Roman"/>
                <w:sz w:val="30"/>
                <w:szCs w:val="30"/>
              </w:rPr>
            </w:pPr>
            <w:r>
              <w:rPr>
                <w:rFonts w:ascii="Times New Roman" w:hAnsi="Times New Roman" w:cs="Times New Roman"/>
                <w:sz w:val="30"/>
                <w:szCs w:val="30"/>
              </w:rPr>
              <w:t>52 102 555,51</w:t>
            </w:r>
          </w:p>
        </w:tc>
      </w:tr>
      <w:tr w:rsidR="003B0822" w:rsidRPr="0099724E" w:rsidTr="00726F7C">
        <w:tc>
          <w:tcPr>
            <w:tcW w:w="7230" w:type="dxa"/>
            <w:tcBorders>
              <w:right w:val="nil"/>
            </w:tcBorders>
          </w:tcPr>
          <w:p w:rsidR="003B0822" w:rsidRPr="0099724E" w:rsidRDefault="003C16F0" w:rsidP="00DA3A8F">
            <w:pPr>
              <w:numPr>
                <w:ilvl w:val="0"/>
                <w:numId w:val="10"/>
              </w:numPr>
              <w:ind w:left="0" w:firstLine="0"/>
              <w:contextualSpacing/>
              <w:rPr>
                <w:rFonts w:ascii="Times New Roman" w:hAnsi="Times New Roman" w:cs="Times New Roman"/>
                <w:sz w:val="30"/>
                <w:szCs w:val="30"/>
              </w:rPr>
            </w:pPr>
            <w:r>
              <w:rPr>
                <w:rFonts w:ascii="Times New Roman" w:hAnsi="Times New Roman" w:cs="Times New Roman"/>
                <w:sz w:val="30"/>
                <w:szCs w:val="30"/>
              </w:rPr>
              <w:t>Расходы</w:t>
            </w:r>
          </w:p>
        </w:tc>
        <w:tc>
          <w:tcPr>
            <w:tcW w:w="2126" w:type="dxa"/>
            <w:tcBorders>
              <w:left w:val="nil"/>
            </w:tcBorders>
          </w:tcPr>
          <w:p w:rsidR="003B0822" w:rsidRPr="0099724E" w:rsidRDefault="003B0822" w:rsidP="00DA3A8F">
            <w:pPr>
              <w:jc w:val="right"/>
              <w:rPr>
                <w:rFonts w:ascii="Times New Roman" w:hAnsi="Times New Roman" w:cs="Times New Roman"/>
                <w:sz w:val="30"/>
                <w:szCs w:val="30"/>
              </w:rPr>
            </w:pP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Общегосударственные вопросы</w:t>
            </w:r>
          </w:p>
        </w:tc>
        <w:tc>
          <w:tcPr>
            <w:tcW w:w="2126" w:type="dxa"/>
          </w:tcPr>
          <w:p w:rsidR="003B0822" w:rsidRPr="0099724E" w:rsidRDefault="0057732A" w:rsidP="004134C5">
            <w:pPr>
              <w:jc w:val="right"/>
              <w:rPr>
                <w:rFonts w:ascii="Times New Roman" w:hAnsi="Times New Roman" w:cs="Times New Roman"/>
                <w:sz w:val="30"/>
                <w:szCs w:val="30"/>
              </w:rPr>
            </w:pPr>
            <w:r>
              <w:rPr>
                <w:rFonts w:ascii="Times New Roman" w:hAnsi="Times New Roman" w:cs="Times New Roman"/>
                <w:sz w:val="30"/>
                <w:szCs w:val="30"/>
              </w:rPr>
              <w:t>3 043 066,5</w:t>
            </w:r>
            <w:r w:rsidR="004134C5">
              <w:rPr>
                <w:rFonts w:ascii="Times New Roman" w:hAnsi="Times New Roman" w:cs="Times New Roman"/>
                <w:sz w:val="30"/>
                <w:szCs w:val="30"/>
              </w:rPr>
              <w:t>1</w:t>
            </w:r>
          </w:p>
        </w:tc>
      </w:tr>
      <w:tr w:rsidR="003B0822" w:rsidRPr="0099724E" w:rsidTr="00726F7C">
        <w:tc>
          <w:tcPr>
            <w:tcW w:w="7230" w:type="dxa"/>
          </w:tcPr>
          <w:p w:rsidR="003B0822" w:rsidRPr="0099724E" w:rsidRDefault="003B0822" w:rsidP="00DA3A8F">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Национальная безопасность и правоохранительная деятельность</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164 803,17</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Национальная экономика</w:t>
            </w:r>
          </w:p>
        </w:tc>
        <w:tc>
          <w:tcPr>
            <w:tcW w:w="2126" w:type="dxa"/>
          </w:tcPr>
          <w:p w:rsidR="003B0822" w:rsidRPr="0099724E" w:rsidRDefault="0057732A" w:rsidP="004134C5">
            <w:pPr>
              <w:jc w:val="right"/>
              <w:rPr>
                <w:rFonts w:ascii="Times New Roman" w:hAnsi="Times New Roman" w:cs="Times New Roman"/>
                <w:sz w:val="30"/>
                <w:szCs w:val="30"/>
              </w:rPr>
            </w:pPr>
            <w:r>
              <w:rPr>
                <w:rFonts w:ascii="Times New Roman" w:hAnsi="Times New Roman" w:cs="Times New Roman"/>
                <w:sz w:val="30"/>
                <w:szCs w:val="30"/>
              </w:rPr>
              <w:t>9 401 146,6</w:t>
            </w:r>
            <w:r w:rsidR="004134C5">
              <w:rPr>
                <w:rFonts w:ascii="Times New Roman" w:hAnsi="Times New Roman" w:cs="Times New Roman"/>
                <w:sz w:val="30"/>
                <w:szCs w:val="30"/>
              </w:rPr>
              <w:t>4</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Жилищно-коммунальное хозяйство</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5 775 243,86</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Охрана окружающей среды</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8 051,57</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Образование</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24 610 083,97</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Культура, кинематография</w:t>
            </w:r>
          </w:p>
        </w:tc>
        <w:tc>
          <w:tcPr>
            <w:tcW w:w="2126" w:type="dxa"/>
          </w:tcPr>
          <w:p w:rsidR="003B0822" w:rsidRPr="0099724E" w:rsidRDefault="0057732A" w:rsidP="004134C5">
            <w:pPr>
              <w:jc w:val="right"/>
              <w:rPr>
                <w:rFonts w:ascii="Times New Roman" w:hAnsi="Times New Roman" w:cs="Times New Roman"/>
                <w:sz w:val="30"/>
                <w:szCs w:val="30"/>
              </w:rPr>
            </w:pPr>
            <w:r>
              <w:rPr>
                <w:rFonts w:ascii="Times New Roman" w:hAnsi="Times New Roman" w:cs="Times New Roman"/>
                <w:sz w:val="30"/>
                <w:szCs w:val="30"/>
              </w:rPr>
              <w:t>1 770 548,1</w:t>
            </w:r>
            <w:r w:rsidR="004134C5">
              <w:rPr>
                <w:rFonts w:ascii="Times New Roman" w:hAnsi="Times New Roman" w:cs="Times New Roman"/>
                <w:sz w:val="30"/>
                <w:szCs w:val="30"/>
              </w:rPr>
              <w:t>9</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Социальная политика</w:t>
            </w:r>
          </w:p>
        </w:tc>
        <w:tc>
          <w:tcPr>
            <w:tcW w:w="2126" w:type="dxa"/>
          </w:tcPr>
          <w:p w:rsidR="003B0822" w:rsidRPr="0099724E" w:rsidRDefault="0057732A" w:rsidP="004134C5">
            <w:pPr>
              <w:jc w:val="right"/>
              <w:rPr>
                <w:rFonts w:ascii="Times New Roman" w:hAnsi="Times New Roman" w:cs="Times New Roman"/>
                <w:sz w:val="30"/>
                <w:szCs w:val="30"/>
              </w:rPr>
            </w:pPr>
            <w:r>
              <w:rPr>
                <w:rFonts w:ascii="Times New Roman" w:hAnsi="Times New Roman" w:cs="Times New Roman"/>
                <w:sz w:val="30"/>
                <w:szCs w:val="30"/>
              </w:rPr>
              <w:t>3 172 943,4</w:t>
            </w:r>
            <w:r w:rsidR="004134C5">
              <w:rPr>
                <w:rFonts w:ascii="Times New Roman" w:hAnsi="Times New Roman" w:cs="Times New Roman"/>
                <w:sz w:val="30"/>
                <w:szCs w:val="30"/>
              </w:rPr>
              <w:t>8</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Физическая культура и спорт</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2 885 251,82</w:t>
            </w:r>
          </w:p>
        </w:tc>
      </w:tr>
      <w:tr w:rsidR="003B0822" w:rsidRPr="0099724E" w:rsidTr="00726F7C">
        <w:tc>
          <w:tcPr>
            <w:tcW w:w="7230" w:type="dxa"/>
          </w:tcPr>
          <w:p w:rsidR="003B0822" w:rsidRPr="0099724E" w:rsidRDefault="003B0822" w:rsidP="00DA3A8F">
            <w:pPr>
              <w:numPr>
                <w:ilvl w:val="1"/>
                <w:numId w:val="10"/>
              </w:numPr>
              <w:contextualSpacing/>
              <w:rPr>
                <w:rFonts w:ascii="Times New Roman" w:hAnsi="Times New Roman" w:cs="Times New Roman"/>
                <w:sz w:val="30"/>
                <w:szCs w:val="30"/>
              </w:rPr>
            </w:pPr>
            <w:r w:rsidRPr="0099724E">
              <w:rPr>
                <w:rFonts w:ascii="Times New Roman" w:hAnsi="Times New Roman" w:cs="Times New Roman"/>
                <w:sz w:val="30"/>
                <w:szCs w:val="30"/>
              </w:rPr>
              <w:t>Средства массовой информации</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55 140,00</w:t>
            </w:r>
          </w:p>
        </w:tc>
      </w:tr>
      <w:tr w:rsidR="003B0822" w:rsidRPr="0099724E" w:rsidTr="00726F7C">
        <w:tc>
          <w:tcPr>
            <w:tcW w:w="7230" w:type="dxa"/>
          </w:tcPr>
          <w:p w:rsidR="003B0822" w:rsidRPr="0099724E" w:rsidRDefault="003B0822" w:rsidP="0057732A">
            <w:pPr>
              <w:numPr>
                <w:ilvl w:val="1"/>
                <w:numId w:val="10"/>
              </w:numPr>
              <w:ind w:left="0" w:firstLine="0"/>
              <w:contextualSpacing/>
              <w:rPr>
                <w:rFonts w:ascii="Times New Roman" w:hAnsi="Times New Roman" w:cs="Times New Roman"/>
                <w:sz w:val="30"/>
                <w:szCs w:val="30"/>
              </w:rPr>
            </w:pPr>
            <w:r w:rsidRPr="0099724E">
              <w:rPr>
                <w:rFonts w:ascii="Times New Roman" w:hAnsi="Times New Roman" w:cs="Times New Roman"/>
                <w:sz w:val="30"/>
                <w:szCs w:val="30"/>
              </w:rPr>
              <w:t xml:space="preserve">Обслуживание государственного </w:t>
            </w:r>
            <w:r w:rsidR="0057732A">
              <w:rPr>
                <w:rFonts w:ascii="Times New Roman" w:hAnsi="Times New Roman" w:cs="Times New Roman"/>
                <w:sz w:val="30"/>
                <w:szCs w:val="30"/>
              </w:rPr>
              <w:t>(</w:t>
            </w:r>
            <w:r w:rsidRPr="0099724E">
              <w:rPr>
                <w:rFonts w:ascii="Times New Roman" w:hAnsi="Times New Roman" w:cs="Times New Roman"/>
                <w:sz w:val="30"/>
                <w:szCs w:val="30"/>
              </w:rPr>
              <w:t>муниципального</w:t>
            </w:r>
            <w:r w:rsidR="0057732A">
              <w:rPr>
                <w:rFonts w:ascii="Times New Roman" w:hAnsi="Times New Roman" w:cs="Times New Roman"/>
                <w:sz w:val="30"/>
                <w:szCs w:val="30"/>
              </w:rPr>
              <w:t>)</w:t>
            </w:r>
            <w:r w:rsidRPr="0099724E">
              <w:rPr>
                <w:rFonts w:ascii="Times New Roman" w:hAnsi="Times New Roman" w:cs="Times New Roman"/>
                <w:sz w:val="30"/>
                <w:szCs w:val="30"/>
              </w:rPr>
              <w:t xml:space="preserve"> долга</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419 129,04</w:t>
            </w:r>
          </w:p>
        </w:tc>
      </w:tr>
      <w:tr w:rsidR="003B0822" w:rsidRPr="0099724E" w:rsidTr="00726F7C">
        <w:tc>
          <w:tcPr>
            <w:tcW w:w="7230" w:type="dxa"/>
          </w:tcPr>
          <w:p w:rsidR="003B0822" w:rsidRPr="0099724E" w:rsidRDefault="003B0822" w:rsidP="00DA3A8F">
            <w:pPr>
              <w:rPr>
                <w:rFonts w:ascii="Times New Roman" w:hAnsi="Times New Roman" w:cs="Times New Roman"/>
                <w:sz w:val="30"/>
                <w:szCs w:val="30"/>
              </w:rPr>
            </w:pPr>
            <w:r w:rsidRPr="0099724E">
              <w:rPr>
                <w:rFonts w:ascii="Times New Roman" w:hAnsi="Times New Roman" w:cs="Times New Roman"/>
                <w:sz w:val="30"/>
                <w:szCs w:val="30"/>
              </w:rPr>
              <w:t>Всего расходов</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51 305 408,25</w:t>
            </w:r>
          </w:p>
        </w:tc>
      </w:tr>
      <w:tr w:rsidR="003B0822" w:rsidRPr="0099724E" w:rsidTr="00726F7C">
        <w:tc>
          <w:tcPr>
            <w:tcW w:w="7230" w:type="dxa"/>
          </w:tcPr>
          <w:p w:rsidR="003B0822" w:rsidRPr="0099724E" w:rsidRDefault="003B0822" w:rsidP="00DA3A8F">
            <w:pPr>
              <w:rPr>
                <w:rFonts w:ascii="Times New Roman" w:hAnsi="Times New Roman" w:cs="Times New Roman"/>
                <w:sz w:val="30"/>
                <w:szCs w:val="30"/>
              </w:rPr>
            </w:pPr>
            <w:r w:rsidRPr="0099724E">
              <w:rPr>
                <w:rFonts w:ascii="Times New Roman" w:hAnsi="Times New Roman" w:cs="Times New Roman"/>
                <w:sz w:val="30"/>
                <w:szCs w:val="30"/>
              </w:rPr>
              <w:t>Дефицит</w:t>
            </w:r>
            <w:r w:rsidR="00F01997" w:rsidRPr="0099724E">
              <w:rPr>
                <w:rFonts w:ascii="Times New Roman" w:hAnsi="Times New Roman" w:cs="Times New Roman"/>
                <w:sz w:val="30"/>
                <w:szCs w:val="30"/>
              </w:rPr>
              <w:t xml:space="preserve"> бюджета </w:t>
            </w:r>
            <w:r w:rsidRPr="0099724E">
              <w:rPr>
                <w:rFonts w:ascii="Times New Roman" w:hAnsi="Times New Roman" w:cs="Times New Roman"/>
                <w:sz w:val="30"/>
                <w:szCs w:val="30"/>
              </w:rPr>
              <w:t>(-)/Профицит бюджета (+)</w:t>
            </w:r>
          </w:p>
        </w:tc>
        <w:tc>
          <w:tcPr>
            <w:tcW w:w="2126" w:type="dxa"/>
          </w:tcPr>
          <w:p w:rsidR="003B0822" w:rsidRPr="0099724E" w:rsidRDefault="0057732A" w:rsidP="00DA3A8F">
            <w:pPr>
              <w:jc w:val="right"/>
              <w:rPr>
                <w:rFonts w:ascii="Times New Roman" w:hAnsi="Times New Roman" w:cs="Times New Roman"/>
                <w:sz w:val="30"/>
                <w:szCs w:val="30"/>
              </w:rPr>
            </w:pPr>
            <w:r>
              <w:rPr>
                <w:rFonts w:ascii="Times New Roman" w:hAnsi="Times New Roman" w:cs="Times New Roman"/>
                <w:sz w:val="30"/>
                <w:szCs w:val="30"/>
              </w:rPr>
              <w:t>797 147,26</w:t>
            </w:r>
          </w:p>
        </w:tc>
      </w:tr>
    </w:tbl>
    <w:p w:rsidR="00765CD3" w:rsidRDefault="00765CD3" w:rsidP="00765CD3">
      <w:pPr>
        <w:pStyle w:val="ConsPlusTitle"/>
        <w:spacing w:line="192" w:lineRule="auto"/>
        <w:jc w:val="center"/>
        <w:rPr>
          <w:rFonts w:ascii="Times New Roman" w:hAnsi="Times New Roman" w:cs="Times New Roman"/>
          <w:b w:val="0"/>
          <w:sz w:val="30"/>
          <w:szCs w:val="30"/>
        </w:rPr>
      </w:pPr>
    </w:p>
    <w:p w:rsidR="00765CD3" w:rsidRPr="00DA3A8F" w:rsidRDefault="00765CD3" w:rsidP="00765CD3">
      <w:pPr>
        <w:pStyle w:val="ConsPlusTitle"/>
        <w:spacing w:line="192" w:lineRule="auto"/>
        <w:jc w:val="center"/>
        <w:rPr>
          <w:rFonts w:ascii="Times New Roman" w:hAnsi="Times New Roman" w:cs="Times New Roman"/>
          <w:b w:val="0"/>
          <w:sz w:val="30"/>
          <w:szCs w:val="30"/>
        </w:rPr>
      </w:pPr>
      <w:r w:rsidRPr="00DA3A8F">
        <w:rPr>
          <w:rFonts w:ascii="Times New Roman" w:hAnsi="Times New Roman" w:cs="Times New Roman"/>
          <w:b w:val="0"/>
          <w:sz w:val="30"/>
          <w:szCs w:val="30"/>
        </w:rPr>
        <w:t>Исполнение бюджета города Красноярска за 20</w:t>
      </w:r>
      <w:r>
        <w:rPr>
          <w:rFonts w:ascii="Times New Roman" w:hAnsi="Times New Roman" w:cs="Times New Roman"/>
          <w:b w:val="0"/>
          <w:sz w:val="30"/>
          <w:szCs w:val="30"/>
        </w:rPr>
        <w:t>23</w:t>
      </w:r>
      <w:r w:rsidRPr="00DA3A8F">
        <w:rPr>
          <w:rFonts w:ascii="Times New Roman" w:hAnsi="Times New Roman" w:cs="Times New Roman"/>
          <w:b w:val="0"/>
          <w:sz w:val="30"/>
          <w:szCs w:val="30"/>
        </w:rPr>
        <w:t xml:space="preserve"> год</w:t>
      </w:r>
    </w:p>
    <w:p w:rsidR="00765CD3" w:rsidRPr="0099724E" w:rsidRDefault="00765CD3" w:rsidP="00765CD3">
      <w:pPr>
        <w:pStyle w:val="ConsPlusNormal"/>
        <w:jc w:val="right"/>
        <w:rPr>
          <w:rFonts w:ascii="Times New Roman" w:hAnsi="Times New Roman" w:cs="Times New Roman"/>
          <w:sz w:val="30"/>
          <w:szCs w:val="30"/>
        </w:rPr>
      </w:pPr>
      <w:r>
        <w:rPr>
          <w:rFonts w:ascii="Times New Roman" w:hAnsi="Times New Roman" w:cs="Times New Roman"/>
          <w:sz w:val="30"/>
          <w:szCs w:val="30"/>
        </w:rPr>
        <w:t>т</w:t>
      </w:r>
      <w:r w:rsidRPr="0099724E">
        <w:rPr>
          <w:rFonts w:ascii="Times New Roman" w:hAnsi="Times New Roman" w:cs="Times New Roman"/>
          <w:sz w:val="30"/>
          <w:szCs w:val="30"/>
        </w:rPr>
        <w:t>ыс. рублей</w:t>
      </w:r>
    </w:p>
    <w:tbl>
      <w:tblPr>
        <w:tblStyle w:val="1"/>
        <w:tblW w:w="0" w:type="auto"/>
        <w:tblInd w:w="108" w:type="dxa"/>
        <w:tblLayout w:type="fixed"/>
        <w:tblLook w:val="04A0" w:firstRow="1" w:lastRow="0" w:firstColumn="1" w:lastColumn="0" w:noHBand="0" w:noVBand="1"/>
      </w:tblPr>
      <w:tblGrid>
        <w:gridCol w:w="7230"/>
        <w:gridCol w:w="2126"/>
      </w:tblGrid>
      <w:tr w:rsidR="00765CD3" w:rsidRPr="0099724E" w:rsidTr="00726F7C">
        <w:tc>
          <w:tcPr>
            <w:tcW w:w="7230" w:type="dxa"/>
          </w:tcPr>
          <w:p w:rsidR="00765CD3" w:rsidRPr="0099724E" w:rsidRDefault="00765CD3" w:rsidP="00765CD3">
            <w:pPr>
              <w:jc w:val="center"/>
              <w:rPr>
                <w:rFonts w:ascii="Times New Roman" w:hAnsi="Times New Roman" w:cs="Times New Roman"/>
                <w:sz w:val="30"/>
                <w:szCs w:val="30"/>
              </w:rPr>
            </w:pPr>
            <w:r w:rsidRPr="0099724E">
              <w:rPr>
                <w:rFonts w:ascii="Times New Roman" w:hAnsi="Times New Roman" w:cs="Times New Roman"/>
                <w:sz w:val="30"/>
                <w:szCs w:val="30"/>
              </w:rPr>
              <w:t>Наименование статей</w:t>
            </w:r>
          </w:p>
        </w:tc>
        <w:tc>
          <w:tcPr>
            <w:tcW w:w="2126" w:type="dxa"/>
          </w:tcPr>
          <w:p w:rsidR="00765CD3" w:rsidRPr="0099724E" w:rsidRDefault="00765CD3" w:rsidP="00765CD3">
            <w:pPr>
              <w:jc w:val="center"/>
              <w:rPr>
                <w:rFonts w:ascii="Times New Roman" w:hAnsi="Times New Roman" w:cs="Times New Roman"/>
                <w:sz w:val="30"/>
                <w:szCs w:val="30"/>
              </w:rPr>
            </w:pPr>
            <w:r w:rsidRPr="0099724E">
              <w:rPr>
                <w:rFonts w:ascii="Times New Roman" w:hAnsi="Times New Roman" w:cs="Times New Roman"/>
                <w:sz w:val="30"/>
                <w:szCs w:val="30"/>
              </w:rPr>
              <w:t>Исполнено</w:t>
            </w:r>
          </w:p>
        </w:tc>
      </w:tr>
      <w:tr w:rsidR="00765CD3" w:rsidRPr="0099724E" w:rsidTr="00726F7C">
        <w:tc>
          <w:tcPr>
            <w:tcW w:w="7230" w:type="dxa"/>
            <w:tcBorders>
              <w:bottom w:val="single" w:sz="4" w:space="0" w:color="auto"/>
            </w:tcBorders>
          </w:tcPr>
          <w:p w:rsidR="00765CD3" w:rsidRPr="0099724E" w:rsidRDefault="00765CD3" w:rsidP="00765CD3">
            <w:pPr>
              <w:jc w:val="center"/>
              <w:rPr>
                <w:rFonts w:ascii="Times New Roman" w:hAnsi="Times New Roman" w:cs="Times New Roman"/>
                <w:sz w:val="30"/>
                <w:szCs w:val="30"/>
              </w:rPr>
            </w:pPr>
            <w:r w:rsidRPr="0099724E">
              <w:rPr>
                <w:rFonts w:ascii="Times New Roman" w:hAnsi="Times New Roman" w:cs="Times New Roman"/>
                <w:sz w:val="30"/>
                <w:szCs w:val="30"/>
              </w:rPr>
              <w:t>1</w:t>
            </w:r>
          </w:p>
        </w:tc>
        <w:tc>
          <w:tcPr>
            <w:tcW w:w="2126" w:type="dxa"/>
          </w:tcPr>
          <w:p w:rsidR="00765CD3" w:rsidRPr="0099724E" w:rsidRDefault="00765CD3" w:rsidP="00765CD3">
            <w:pPr>
              <w:jc w:val="center"/>
              <w:rPr>
                <w:rFonts w:ascii="Times New Roman" w:hAnsi="Times New Roman" w:cs="Times New Roman"/>
                <w:sz w:val="30"/>
                <w:szCs w:val="30"/>
              </w:rPr>
            </w:pPr>
            <w:r w:rsidRPr="0099724E">
              <w:rPr>
                <w:rFonts w:ascii="Times New Roman" w:hAnsi="Times New Roman" w:cs="Times New Roman"/>
                <w:sz w:val="30"/>
                <w:szCs w:val="30"/>
              </w:rPr>
              <w:t>2</w:t>
            </w:r>
          </w:p>
        </w:tc>
      </w:tr>
      <w:tr w:rsidR="00765CD3" w:rsidRPr="0099724E" w:rsidTr="00726F7C">
        <w:tc>
          <w:tcPr>
            <w:tcW w:w="7230" w:type="dxa"/>
            <w:tcBorders>
              <w:right w:val="nil"/>
            </w:tcBorders>
          </w:tcPr>
          <w:p w:rsidR="00765CD3" w:rsidRPr="0099724E" w:rsidRDefault="00765CD3" w:rsidP="00765CD3">
            <w:pPr>
              <w:spacing w:line="235" w:lineRule="auto"/>
              <w:rPr>
                <w:rFonts w:ascii="Times New Roman" w:hAnsi="Times New Roman" w:cs="Times New Roman"/>
                <w:sz w:val="30"/>
                <w:szCs w:val="30"/>
              </w:rPr>
            </w:pPr>
            <w:r>
              <w:rPr>
                <w:rFonts w:ascii="Times New Roman" w:hAnsi="Times New Roman" w:cs="Times New Roman"/>
                <w:sz w:val="30"/>
                <w:szCs w:val="30"/>
              </w:rPr>
              <w:t>1. Доходы</w:t>
            </w:r>
          </w:p>
        </w:tc>
        <w:tc>
          <w:tcPr>
            <w:tcW w:w="2126" w:type="dxa"/>
            <w:tcBorders>
              <w:left w:val="nil"/>
            </w:tcBorders>
          </w:tcPr>
          <w:p w:rsidR="00765CD3" w:rsidRPr="0099724E" w:rsidRDefault="00765CD3" w:rsidP="00765CD3">
            <w:pPr>
              <w:spacing w:line="235" w:lineRule="auto"/>
              <w:rPr>
                <w:rFonts w:ascii="Times New Roman" w:hAnsi="Times New Roman" w:cs="Times New Roman"/>
                <w:sz w:val="30"/>
                <w:szCs w:val="30"/>
              </w:rPr>
            </w:pPr>
          </w:p>
        </w:tc>
      </w:tr>
      <w:tr w:rsidR="00765CD3" w:rsidRPr="0099724E" w:rsidTr="00726F7C">
        <w:tc>
          <w:tcPr>
            <w:tcW w:w="7230" w:type="dxa"/>
          </w:tcPr>
          <w:p w:rsidR="00765CD3" w:rsidRPr="00C92992" w:rsidRDefault="00765CD3" w:rsidP="009708B0">
            <w:pPr>
              <w:pStyle w:val="a9"/>
              <w:numPr>
                <w:ilvl w:val="1"/>
                <w:numId w:val="11"/>
              </w:numPr>
              <w:spacing w:line="235" w:lineRule="auto"/>
              <w:ind w:left="601" w:hanging="601"/>
              <w:rPr>
                <w:rFonts w:ascii="Times New Roman" w:hAnsi="Times New Roman" w:cs="Times New Roman"/>
                <w:sz w:val="30"/>
                <w:szCs w:val="30"/>
              </w:rPr>
            </w:pPr>
            <w:r w:rsidRPr="00C92992">
              <w:rPr>
                <w:rFonts w:ascii="Times New Roman" w:hAnsi="Times New Roman" w:cs="Times New Roman"/>
                <w:sz w:val="30"/>
                <w:szCs w:val="30"/>
              </w:rPr>
              <w:t>Налоги на прибыль, доходы</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19 849 087,68</w:t>
            </w:r>
          </w:p>
        </w:tc>
      </w:tr>
      <w:tr w:rsidR="00726F7C" w:rsidRPr="0099724E" w:rsidTr="00726F7C">
        <w:tc>
          <w:tcPr>
            <w:tcW w:w="7230" w:type="dxa"/>
          </w:tcPr>
          <w:p w:rsidR="00726F7C" w:rsidRPr="00C92992" w:rsidRDefault="00726F7C" w:rsidP="00726F7C">
            <w:pPr>
              <w:pStyle w:val="a9"/>
              <w:spacing w:line="235" w:lineRule="auto"/>
              <w:ind w:left="0"/>
              <w:jc w:val="center"/>
              <w:rPr>
                <w:rFonts w:ascii="Times New Roman" w:hAnsi="Times New Roman" w:cs="Times New Roman"/>
                <w:sz w:val="30"/>
                <w:szCs w:val="30"/>
              </w:rPr>
            </w:pPr>
            <w:r>
              <w:rPr>
                <w:rFonts w:ascii="Times New Roman" w:hAnsi="Times New Roman" w:cs="Times New Roman"/>
                <w:sz w:val="30"/>
                <w:szCs w:val="30"/>
              </w:rPr>
              <w:t>1</w:t>
            </w:r>
          </w:p>
        </w:tc>
        <w:tc>
          <w:tcPr>
            <w:tcW w:w="2126" w:type="dxa"/>
          </w:tcPr>
          <w:p w:rsidR="00726F7C" w:rsidRPr="00FC0469" w:rsidRDefault="00726F7C" w:rsidP="00726F7C">
            <w:pPr>
              <w:spacing w:line="235" w:lineRule="auto"/>
              <w:jc w:val="center"/>
              <w:rPr>
                <w:rFonts w:ascii="Times New Roman" w:hAnsi="Times New Roman" w:cs="Times New Roman"/>
                <w:sz w:val="30"/>
                <w:szCs w:val="30"/>
              </w:rPr>
            </w:pPr>
            <w:r>
              <w:rPr>
                <w:rFonts w:ascii="Times New Roman" w:hAnsi="Times New Roman" w:cs="Times New Roman"/>
                <w:sz w:val="30"/>
                <w:szCs w:val="30"/>
              </w:rPr>
              <w:t>2</w:t>
            </w:r>
          </w:p>
        </w:tc>
      </w:tr>
      <w:tr w:rsidR="00765CD3" w:rsidRPr="0099724E" w:rsidTr="00726F7C">
        <w:tc>
          <w:tcPr>
            <w:tcW w:w="7230" w:type="dxa"/>
          </w:tcPr>
          <w:p w:rsidR="009708B0"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 xml:space="preserve">Налоги на товары (работы, услуги), реализуемые </w:t>
            </w:r>
          </w:p>
          <w:p w:rsidR="00765CD3" w:rsidRPr="0099724E" w:rsidRDefault="00765CD3" w:rsidP="009708B0">
            <w:p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на территории Российской Федерации</w:t>
            </w:r>
          </w:p>
        </w:tc>
        <w:tc>
          <w:tcPr>
            <w:tcW w:w="2126" w:type="dxa"/>
          </w:tcPr>
          <w:p w:rsidR="00765CD3" w:rsidRPr="00FC0469" w:rsidRDefault="000610E6" w:rsidP="00765CD3">
            <w:pPr>
              <w:spacing w:line="235" w:lineRule="auto"/>
              <w:contextualSpacing/>
              <w:jc w:val="right"/>
              <w:rPr>
                <w:rFonts w:ascii="Times New Roman" w:hAnsi="Times New Roman" w:cs="Times New Roman"/>
                <w:sz w:val="30"/>
                <w:szCs w:val="30"/>
              </w:rPr>
            </w:pPr>
            <w:r w:rsidRPr="00FC0469">
              <w:rPr>
                <w:rFonts w:ascii="Times New Roman" w:hAnsi="Times New Roman" w:cs="Times New Roman"/>
                <w:sz w:val="30"/>
                <w:szCs w:val="30"/>
              </w:rPr>
              <w:t>1 516 705,19</w:t>
            </w:r>
          </w:p>
        </w:tc>
      </w:tr>
      <w:tr w:rsidR="00765CD3" w:rsidRPr="0099724E" w:rsidTr="00726F7C">
        <w:tc>
          <w:tcPr>
            <w:tcW w:w="7230" w:type="dxa"/>
          </w:tcPr>
          <w:p w:rsidR="00765CD3" w:rsidRPr="0099724E"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Налоги на совокупный доход</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5 279 562,30</w:t>
            </w:r>
          </w:p>
        </w:tc>
      </w:tr>
      <w:tr w:rsidR="00765CD3" w:rsidRPr="0099724E" w:rsidTr="00726F7C">
        <w:tc>
          <w:tcPr>
            <w:tcW w:w="7230" w:type="dxa"/>
          </w:tcPr>
          <w:p w:rsidR="00765CD3" w:rsidRPr="0099724E"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Налоги на имущество</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1 227 658,36</w:t>
            </w:r>
          </w:p>
        </w:tc>
      </w:tr>
      <w:tr w:rsidR="00765CD3" w:rsidRPr="0099724E" w:rsidTr="00726F7C">
        <w:tc>
          <w:tcPr>
            <w:tcW w:w="7230" w:type="dxa"/>
          </w:tcPr>
          <w:p w:rsidR="00765CD3" w:rsidRPr="0099724E"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Государственная пошлина</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248 086,09</w:t>
            </w:r>
          </w:p>
        </w:tc>
      </w:tr>
      <w:tr w:rsidR="00765CD3" w:rsidRPr="0099724E" w:rsidTr="00726F7C">
        <w:tc>
          <w:tcPr>
            <w:tcW w:w="7230" w:type="dxa"/>
          </w:tcPr>
          <w:p w:rsidR="009708B0"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 xml:space="preserve">Задолженность и перерасчеты по отмененным </w:t>
            </w:r>
          </w:p>
          <w:p w:rsidR="00765CD3" w:rsidRPr="0099724E" w:rsidRDefault="00765CD3" w:rsidP="009708B0">
            <w:p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налогам, сборам и иным обязательным платежам</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31,65</w:t>
            </w:r>
          </w:p>
        </w:tc>
      </w:tr>
      <w:tr w:rsidR="00765CD3" w:rsidRPr="0099724E" w:rsidTr="00726F7C">
        <w:tc>
          <w:tcPr>
            <w:tcW w:w="7230" w:type="dxa"/>
          </w:tcPr>
          <w:p w:rsidR="009708B0"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 xml:space="preserve">Доходы от использования имущества, </w:t>
            </w:r>
            <w:proofErr w:type="spellStart"/>
            <w:r w:rsidRPr="0099724E">
              <w:rPr>
                <w:rFonts w:ascii="Times New Roman" w:hAnsi="Times New Roman" w:cs="Times New Roman"/>
                <w:sz w:val="30"/>
                <w:szCs w:val="30"/>
              </w:rPr>
              <w:t>находяще</w:t>
            </w:r>
            <w:proofErr w:type="spellEnd"/>
            <w:r w:rsidR="009708B0">
              <w:rPr>
                <w:rFonts w:ascii="Times New Roman" w:hAnsi="Times New Roman" w:cs="Times New Roman"/>
                <w:sz w:val="30"/>
                <w:szCs w:val="30"/>
              </w:rPr>
              <w:t>-</w:t>
            </w:r>
          </w:p>
          <w:p w:rsidR="00765CD3" w:rsidRPr="0099724E" w:rsidRDefault="00765CD3" w:rsidP="009708B0">
            <w:pPr>
              <w:spacing w:line="235" w:lineRule="auto"/>
              <w:contextualSpacing/>
              <w:rPr>
                <w:rFonts w:ascii="Times New Roman" w:hAnsi="Times New Roman" w:cs="Times New Roman"/>
                <w:sz w:val="30"/>
                <w:szCs w:val="30"/>
              </w:rPr>
            </w:pPr>
            <w:proofErr w:type="spellStart"/>
            <w:r w:rsidRPr="0099724E">
              <w:rPr>
                <w:rFonts w:ascii="Times New Roman" w:hAnsi="Times New Roman" w:cs="Times New Roman"/>
                <w:sz w:val="30"/>
                <w:szCs w:val="30"/>
              </w:rPr>
              <w:t>гося</w:t>
            </w:r>
            <w:proofErr w:type="spellEnd"/>
            <w:r w:rsidRPr="0099724E">
              <w:rPr>
                <w:rFonts w:ascii="Times New Roman" w:hAnsi="Times New Roman" w:cs="Times New Roman"/>
                <w:sz w:val="30"/>
                <w:szCs w:val="30"/>
              </w:rPr>
              <w:t xml:space="preserve"> в государственной и муниципальной собственности</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1 057 106,12</w:t>
            </w:r>
          </w:p>
        </w:tc>
      </w:tr>
      <w:tr w:rsidR="00765CD3" w:rsidRPr="0099724E" w:rsidTr="00726F7C">
        <w:tc>
          <w:tcPr>
            <w:tcW w:w="7230" w:type="dxa"/>
          </w:tcPr>
          <w:p w:rsidR="00765CD3" w:rsidRDefault="00765CD3" w:rsidP="009708B0">
            <w:pPr>
              <w:numPr>
                <w:ilvl w:val="1"/>
                <w:numId w:val="11"/>
              </w:numPr>
              <w:spacing w:line="235" w:lineRule="auto"/>
              <w:ind w:left="601" w:right="174" w:hanging="601"/>
              <w:contextualSpacing/>
              <w:rPr>
                <w:rFonts w:ascii="Times New Roman" w:hAnsi="Times New Roman" w:cs="Times New Roman"/>
                <w:sz w:val="30"/>
                <w:szCs w:val="30"/>
              </w:rPr>
            </w:pPr>
            <w:r w:rsidRPr="0099724E">
              <w:rPr>
                <w:rFonts w:ascii="Times New Roman" w:hAnsi="Times New Roman" w:cs="Times New Roman"/>
                <w:sz w:val="30"/>
                <w:szCs w:val="30"/>
              </w:rPr>
              <w:t xml:space="preserve">Платежи при </w:t>
            </w:r>
            <w:r>
              <w:rPr>
                <w:rFonts w:ascii="Times New Roman" w:hAnsi="Times New Roman" w:cs="Times New Roman"/>
                <w:sz w:val="30"/>
                <w:szCs w:val="30"/>
              </w:rPr>
              <w:t xml:space="preserve">пользовании природными </w:t>
            </w:r>
          </w:p>
          <w:p w:rsidR="00765CD3" w:rsidRPr="0099724E" w:rsidRDefault="00765CD3" w:rsidP="009708B0">
            <w:pPr>
              <w:spacing w:line="235" w:lineRule="auto"/>
              <w:ind w:left="601" w:right="174" w:hanging="601"/>
              <w:contextualSpacing/>
              <w:rPr>
                <w:rFonts w:ascii="Times New Roman" w:hAnsi="Times New Roman" w:cs="Times New Roman"/>
                <w:sz w:val="30"/>
                <w:szCs w:val="30"/>
              </w:rPr>
            </w:pPr>
            <w:r w:rsidRPr="0099724E">
              <w:rPr>
                <w:rFonts w:ascii="Times New Roman" w:hAnsi="Times New Roman" w:cs="Times New Roman"/>
                <w:sz w:val="30"/>
                <w:szCs w:val="30"/>
              </w:rPr>
              <w:t>ресурсами</w:t>
            </w:r>
          </w:p>
        </w:tc>
        <w:tc>
          <w:tcPr>
            <w:tcW w:w="2126" w:type="dxa"/>
          </w:tcPr>
          <w:p w:rsidR="00765CD3" w:rsidRPr="00FC0469" w:rsidRDefault="000610E6"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55 886,58</w:t>
            </w:r>
          </w:p>
        </w:tc>
      </w:tr>
      <w:tr w:rsidR="00765CD3" w:rsidRPr="0099724E" w:rsidTr="00726F7C">
        <w:tc>
          <w:tcPr>
            <w:tcW w:w="7230" w:type="dxa"/>
          </w:tcPr>
          <w:p w:rsidR="002C3D3D" w:rsidRDefault="00765CD3" w:rsidP="009708B0">
            <w:pPr>
              <w:numPr>
                <w:ilvl w:val="1"/>
                <w:numId w:val="11"/>
              </w:numPr>
              <w:spacing w:line="235" w:lineRule="auto"/>
              <w:ind w:left="601" w:hanging="601"/>
              <w:contextualSpacing/>
              <w:rPr>
                <w:rFonts w:ascii="Times New Roman" w:hAnsi="Times New Roman" w:cs="Times New Roman"/>
                <w:sz w:val="30"/>
                <w:szCs w:val="30"/>
              </w:rPr>
            </w:pPr>
            <w:r w:rsidRPr="0099724E">
              <w:rPr>
                <w:rFonts w:ascii="Times New Roman" w:hAnsi="Times New Roman" w:cs="Times New Roman"/>
                <w:sz w:val="30"/>
                <w:szCs w:val="30"/>
              </w:rPr>
              <w:t xml:space="preserve">Доходы от оказания платных услуг и </w:t>
            </w:r>
            <w:proofErr w:type="spellStart"/>
            <w:r w:rsidRPr="0099724E">
              <w:rPr>
                <w:rFonts w:ascii="Times New Roman" w:hAnsi="Times New Roman" w:cs="Times New Roman"/>
                <w:sz w:val="30"/>
                <w:szCs w:val="30"/>
              </w:rPr>
              <w:t>компенса</w:t>
            </w:r>
            <w:proofErr w:type="spellEnd"/>
            <w:r w:rsidR="00AF17B5">
              <w:rPr>
                <w:rFonts w:ascii="Times New Roman" w:hAnsi="Times New Roman" w:cs="Times New Roman"/>
                <w:sz w:val="30"/>
                <w:szCs w:val="30"/>
              </w:rPr>
              <w:t>-</w:t>
            </w:r>
          </w:p>
          <w:p w:rsidR="00765CD3" w:rsidRPr="0099724E" w:rsidRDefault="00765CD3" w:rsidP="002C3D3D">
            <w:pPr>
              <w:spacing w:line="235" w:lineRule="auto"/>
              <w:contextualSpacing/>
              <w:rPr>
                <w:rFonts w:ascii="Times New Roman" w:hAnsi="Times New Roman" w:cs="Times New Roman"/>
                <w:sz w:val="30"/>
                <w:szCs w:val="30"/>
              </w:rPr>
            </w:pPr>
            <w:proofErr w:type="spellStart"/>
            <w:r w:rsidRPr="0099724E">
              <w:rPr>
                <w:rFonts w:ascii="Times New Roman" w:hAnsi="Times New Roman" w:cs="Times New Roman"/>
                <w:sz w:val="30"/>
                <w:szCs w:val="30"/>
              </w:rPr>
              <w:t>ции</w:t>
            </w:r>
            <w:proofErr w:type="spellEnd"/>
            <w:r w:rsidRPr="0099724E">
              <w:rPr>
                <w:rFonts w:ascii="Times New Roman" w:hAnsi="Times New Roman" w:cs="Times New Roman"/>
                <w:sz w:val="30"/>
                <w:szCs w:val="30"/>
              </w:rPr>
              <w:t xml:space="preserve"> затрат государства</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226 720,52</w:t>
            </w:r>
          </w:p>
        </w:tc>
      </w:tr>
      <w:tr w:rsidR="00765CD3" w:rsidRPr="0099724E" w:rsidTr="00726F7C">
        <w:tc>
          <w:tcPr>
            <w:tcW w:w="7230" w:type="dxa"/>
          </w:tcPr>
          <w:p w:rsidR="00411B9F" w:rsidRDefault="0099296E" w:rsidP="00411B9F">
            <w:pPr>
              <w:numPr>
                <w:ilvl w:val="1"/>
                <w:numId w:val="11"/>
              </w:numPr>
              <w:spacing w:line="235" w:lineRule="auto"/>
              <w:ind w:left="601" w:hanging="601"/>
              <w:contextualSpacing/>
              <w:rPr>
                <w:rFonts w:ascii="Times New Roman" w:hAnsi="Times New Roman" w:cs="Times New Roman"/>
                <w:sz w:val="30"/>
                <w:szCs w:val="30"/>
              </w:rPr>
            </w:pPr>
            <w:r>
              <w:rPr>
                <w:rFonts w:ascii="Times New Roman" w:hAnsi="Times New Roman" w:cs="Times New Roman"/>
                <w:sz w:val="30"/>
                <w:szCs w:val="30"/>
              </w:rPr>
              <w:t xml:space="preserve"> </w:t>
            </w:r>
            <w:r w:rsidR="00765CD3" w:rsidRPr="0099724E">
              <w:rPr>
                <w:rFonts w:ascii="Times New Roman" w:hAnsi="Times New Roman" w:cs="Times New Roman"/>
                <w:sz w:val="30"/>
                <w:szCs w:val="30"/>
              </w:rPr>
              <w:t xml:space="preserve">Доходы от продажи материальных и </w:t>
            </w:r>
            <w:proofErr w:type="spellStart"/>
            <w:r w:rsidR="00765CD3" w:rsidRPr="0099724E">
              <w:rPr>
                <w:rFonts w:ascii="Times New Roman" w:hAnsi="Times New Roman" w:cs="Times New Roman"/>
                <w:sz w:val="30"/>
                <w:szCs w:val="30"/>
              </w:rPr>
              <w:t>немате</w:t>
            </w:r>
            <w:proofErr w:type="spellEnd"/>
            <w:r w:rsidR="00411B9F">
              <w:rPr>
                <w:rFonts w:ascii="Times New Roman" w:hAnsi="Times New Roman" w:cs="Times New Roman"/>
                <w:sz w:val="30"/>
                <w:szCs w:val="30"/>
              </w:rPr>
              <w:t>-</w:t>
            </w:r>
          </w:p>
          <w:p w:rsidR="00765CD3" w:rsidRPr="0099724E" w:rsidRDefault="00765CD3" w:rsidP="00411B9F">
            <w:pPr>
              <w:spacing w:line="235" w:lineRule="auto"/>
              <w:contextualSpacing/>
              <w:rPr>
                <w:rFonts w:ascii="Times New Roman" w:hAnsi="Times New Roman" w:cs="Times New Roman"/>
                <w:sz w:val="30"/>
                <w:szCs w:val="30"/>
              </w:rPr>
            </w:pPr>
            <w:proofErr w:type="spellStart"/>
            <w:r w:rsidRPr="0099724E">
              <w:rPr>
                <w:rFonts w:ascii="Times New Roman" w:hAnsi="Times New Roman" w:cs="Times New Roman"/>
                <w:sz w:val="30"/>
                <w:szCs w:val="30"/>
              </w:rPr>
              <w:t>риальных</w:t>
            </w:r>
            <w:proofErr w:type="spellEnd"/>
            <w:r w:rsidRPr="0099724E">
              <w:rPr>
                <w:rFonts w:ascii="Times New Roman" w:hAnsi="Times New Roman" w:cs="Times New Roman"/>
                <w:sz w:val="30"/>
                <w:szCs w:val="30"/>
              </w:rPr>
              <w:t xml:space="preserve"> активов</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366 194,68</w:t>
            </w:r>
          </w:p>
        </w:tc>
      </w:tr>
      <w:tr w:rsidR="00765CD3" w:rsidRPr="0099724E" w:rsidTr="00726F7C">
        <w:tc>
          <w:tcPr>
            <w:tcW w:w="7230" w:type="dxa"/>
          </w:tcPr>
          <w:p w:rsidR="00765CD3" w:rsidRPr="0099724E" w:rsidRDefault="0099296E" w:rsidP="009708B0">
            <w:pPr>
              <w:numPr>
                <w:ilvl w:val="1"/>
                <w:numId w:val="11"/>
              </w:numPr>
              <w:spacing w:line="235" w:lineRule="auto"/>
              <w:ind w:left="601" w:hanging="601"/>
              <w:contextualSpacing/>
              <w:rPr>
                <w:rFonts w:ascii="Times New Roman" w:hAnsi="Times New Roman" w:cs="Times New Roman"/>
                <w:sz w:val="30"/>
                <w:szCs w:val="30"/>
              </w:rPr>
            </w:pPr>
            <w:r>
              <w:rPr>
                <w:rFonts w:ascii="Times New Roman" w:hAnsi="Times New Roman" w:cs="Times New Roman"/>
                <w:sz w:val="30"/>
                <w:szCs w:val="30"/>
              </w:rPr>
              <w:t xml:space="preserve"> </w:t>
            </w:r>
            <w:r w:rsidR="00765CD3" w:rsidRPr="0099724E">
              <w:rPr>
                <w:rFonts w:ascii="Times New Roman" w:hAnsi="Times New Roman" w:cs="Times New Roman"/>
                <w:sz w:val="30"/>
                <w:szCs w:val="30"/>
              </w:rPr>
              <w:t>Административные платежи и сборы</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132,50</w:t>
            </w:r>
          </w:p>
        </w:tc>
      </w:tr>
      <w:tr w:rsidR="00765CD3" w:rsidRPr="0099724E" w:rsidTr="00726F7C">
        <w:tc>
          <w:tcPr>
            <w:tcW w:w="7230" w:type="dxa"/>
          </w:tcPr>
          <w:p w:rsidR="00765CD3" w:rsidRPr="0099724E" w:rsidRDefault="0099296E" w:rsidP="009708B0">
            <w:pPr>
              <w:numPr>
                <w:ilvl w:val="1"/>
                <w:numId w:val="11"/>
              </w:numPr>
              <w:spacing w:line="235" w:lineRule="auto"/>
              <w:ind w:left="601" w:hanging="601"/>
              <w:contextualSpacing/>
              <w:rPr>
                <w:rFonts w:ascii="Times New Roman" w:hAnsi="Times New Roman" w:cs="Times New Roman"/>
                <w:sz w:val="30"/>
                <w:szCs w:val="30"/>
              </w:rPr>
            </w:pPr>
            <w:r>
              <w:rPr>
                <w:rFonts w:ascii="Times New Roman" w:hAnsi="Times New Roman" w:cs="Times New Roman"/>
                <w:sz w:val="30"/>
                <w:szCs w:val="30"/>
              </w:rPr>
              <w:t xml:space="preserve"> </w:t>
            </w:r>
            <w:r w:rsidR="00765CD3" w:rsidRPr="0099724E">
              <w:rPr>
                <w:rFonts w:ascii="Times New Roman" w:hAnsi="Times New Roman" w:cs="Times New Roman"/>
                <w:sz w:val="30"/>
                <w:szCs w:val="30"/>
              </w:rPr>
              <w:t>Штрафы, санкции, возмещение ущерба</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143 149,53</w:t>
            </w:r>
          </w:p>
        </w:tc>
      </w:tr>
      <w:tr w:rsidR="00765CD3" w:rsidRPr="0099724E" w:rsidTr="00726F7C">
        <w:tc>
          <w:tcPr>
            <w:tcW w:w="7230" w:type="dxa"/>
          </w:tcPr>
          <w:p w:rsidR="00765CD3" w:rsidRPr="0099724E" w:rsidRDefault="00765CD3" w:rsidP="00C92992">
            <w:pPr>
              <w:numPr>
                <w:ilvl w:val="1"/>
                <w:numId w:val="11"/>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Прочие неналоговые доходы</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-2 296,43</w:t>
            </w:r>
          </w:p>
        </w:tc>
      </w:tr>
      <w:tr w:rsidR="00765CD3" w:rsidRPr="0099724E" w:rsidTr="00726F7C">
        <w:tc>
          <w:tcPr>
            <w:tcW w:w="7230" w:type="dxa"/>
          </w:tcPr>
          <w:p w:rsidR="00765CD3" w:rsidRPr="0099724E" w:rsidRDefault="00765CD3" w:rsidP="00C92992">
            <w:pPr>
              <w:numPr>
                <w:ilvl w:val="1"/>
                <w:numId w:val="11"/>
              </w:num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Безвозмездные поступления</w:t>
            </w:r>
            <w:r>
              <w:rPr>
                <w:rFonts w:ascii="Times New Roman" w:hAnsi="Times New Roman" w:cs="Times New Roman"/>
                <w:sz w:val="30"/>
                <w:szCs w:val="30"/>
              </w:rPr>
              <w:t xml:space="preserve"> всего, в том числе</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26 183 851,31</w:t>
            </w:r>
          </w:p>
        </w:tc>
      </w:tr>
      <w:tr w:rsidR="00765CD3" w:rsidRPr="0099724E" w:rsidTr="00726F7C">
        <w:tc>
          <w:tcPr>
            <w:tcW w:w="7230" w:type="dxa"/>
          </w:tcPr>
          <w:p w:rsidR="00765CD3" w:rsidRPr="0099724E" w:rsidRDefault="00765CD3" w:rsidP="00765CD3">
            <w:pPr>
              <w:spacing w:line="235" w:lineRule="auto"/>
              <w:contextualSpacing/>
              <w:rPr>
                <w:rFonts w:ascii="Times New Roman" w:hAnsi="Times New Roman" w:cs="Times New Roman"/>
                <w:sz w:val="30"/>
                <w:szCs w:val="30"/>
              </w:rPr>
            </w:pPr>
            <w:r w:rsidRPr="0099724E">
              <w:rPr>
                <w:rFonts w:ascii="Times New Roman" w:hAnsi="Times New Roman" w:cs="Times New Roman"/>
                <w:sz w:val="30"/>
                <w:szCs w:val="30"/>
              </w:rPr>
              <w:t>1.14.1</w:t>
            </w:r>
            <w:r>
              <w:rPr>
                <w:rFonts w:ascii="Times New Roman" w:hAnsi="Times New Roman" w:cs="Times New Roman"/>
                <w:sz w:val="30"/>
                <w:szCs w:val="30"/>
              </w:rPr>
              <w:t>.</w:t>
            </w:r>
            <w:r w:rsidRPr="0099724E">
              <w:rPr>
                <w:rFonts w:ascii="Times New Roman" w:hAnsi="Times New Roman" w:cs="Times New Roman"/>
                <w:sz w:val="30"/>
                <w:szCs w:val="30"/>
              </w:rPr>
              <w:t xml:space="preserve"> </w:t>
            </w:r>
            <w:r>
              <w:rPr>
                <w:rFonts w:ascii="Times New Roman" w:hAnsi="Times New Roman" w:cs="Times New Roman"/>
                <w:sz w:val="30"/>
                <w:szCs w:val="30"/>
              </w:rPr>
              <w:t>Б</w:t>
            </w:r>
            <w:r w:rsidRPr="0099724E">
              <w:rPr>
                <w:rFonts w:ascii="Times New Roman" w:hAnsi="Times New Roman" w:cs="Times New Roman"/>
                <w:sz w:val="30"/>
                <w:szCs w:val="30"/>
              </w:rPr>
              <w:t>езвозмездные поступления от других бюджетов бюджетной системы Российской Федерации</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26 244 787,85</w:t>
            </w:r>
          </w:p>
        </w:tc>
      </w:tr>
      <w:tr w:rsidR="00765CD3" w:rsidRPr="0099724E" w:rsidTr="00726F7C">
        <w:tc>
          <w:tcPr>
            <w:tcW w:w="7230" w:type="dxa"/>
          </w:tcPr>
          <w:p w:rsidR="00765CD3" w:rsidRPr="0099724E" w:rsidRDefault="00765CD3" w:rsidP="00765CD3">
            <w:pPr>
              <w:spacing w:line="235" w:lineRule="auto"/>
              <w:contextualSpacing/>
              <w:rPr>
                <w:rFonts w:ascii="Times New Roman" w:hAnsi="Times New Roman" w:cs="Times New Roman"/>
                <w:sz w:val="30"/>
                <w:szCs w:val="30"/>
              </w:rPr>
            </w:pPr>
            <w:r>
              <w:rPr>
                <w:rFonts w:ascii="Times New Roman" w:hAnsi="Times New Roman" w:cs="Times New Roman"/>
                <w:sz w:val="30"/>
                <w:szCs w:val="30"/>
              </w:rPr>
              <w:t>1.14.2.</w:t>
            </w:r>
            <w:r w:rsidRPr="0099724E">
              <w:rPr>
                <w:rFonts w:ascii="Times New Roman" w:hAnsi="Times New Roman" w:cs="Times New Roman"/>
                <w:sz w:val="30"/>
                <w:szCs w:val="30"/>
              </w:rPr>
              <w:t xml:space="preserve"> </w:t>
            </w:r>
            <w:r>
              <w:rPr>
                <w:rFonts w:ascii="Times New Roman" w:hAnsi="Times New Roman" w:cs="Times New Roman"/>
                <w:sz w:val="30"/>
                <w:szCs w:val="30"/>
              </w:rPr>
              <w:t>Д</w:t>
            </w:r>
            <w:r w:rsidRPr="0099724E">
              <w:rPr>
                <w:rFonts w:ascii="Times New Roman" w:hAnsi="Times New Roman" w:cs="Times New Roman"/>
                <w:sz w:val="30"/>
                <w:szCs w:val="30"/>
              </w:rPr>
              <w:t>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w:t>
            </w:r>
            <w:r>
              <w:rPr>
                <w:rFonts w:ascii="Times New Roman" w:hAnsi="Times New Roman" w:cs="Times New Roman"/>
                <w:sz w:val="30"/>
                <w:szCs w:val="30"/>
              </w:rPr>
              <w:t>,</w:t>
            </w:r>
            <w:r w:rsidRPr="0099724E">
              <w:rPr>
                <w:rFonts w:ascii="Times New Roman" w:hAnsi="Times New Roman" w:cs="Times New Roman"/>
                <w:sz w:val="30"/>
                <w:szCs w:val="30"/>
              </w:rPr>
              <w:t xml:space="preserve"> прошлых лет</w:t>
            </w:r>
          </w:p>
        </w:tc>
        <w:tc>
          <w:tcPr>
            <w:tcW w:w="2126" w:type="dxa"/>
          </w:tcPr>
          <w:p w:rsidR="00765CD3" w:rsidRPr="00FC0469" w:rsidRDefault="009D09E8" w:rsidP="00765CD3">
            <w:pPr>
              <w:spacing w:line="235" w:lineRule="auto"/>
              <w:jc w:val="right"/>
              <w:rPr>
                <w:rFonts w:ascii="Times New Roman" w:hAnsi="Times New Roman" w:cs="Times New Roman"/>
                <w:sz w:val="30"/>
                <w:szCs w:val="30"/>
              </w:rPr>
            </w:pPr>
            <w:r w:rsidRPr="00FC0469">
              <w:rPr>
                <w:rFonts w:ascii="Times New Roman" w:hAnsi="Times New Roman" w:cs="Times New Roman"/>
                <w:sz w:val="30"/>
                <w:szCs w:val="30"/>
              </w:rPr>
              <w:t>41 540,38</w:t>
            </w:r>
          </w:p>
        </w:tc>
      </w:tr>
      <w:tr w:rsidR="00765CD3" w:rsidRPr="00DA3A8F" w:rsidTr="00726F7C">
        <w:tc>
          <w:tcPr>
            <w:tcW w:w="7230" w:type="dxa"/>
          </w:tcPr>
          <w:p w:rsidR="00765CD3" w:rsidRPr="00DA3A8F" w:rsidRDefault="00765CD3" w:rsidP="00765CD3">
            <w:pPr>
              <w:contextualSpacing/>
              <w:rPr>
                <w:rFonts w:ascii="Times New Roman" w:hAnsi="Times New Roman" w:cs="Times New Roman"/>
                <w:sz w:val="30"/>
                <w:szCs w:val="30"/>
              </w:rPr>
            </w:pPr>
            <w:r w:rsidRPr="00DA3A8F">
              <w:rPr>
                <w:rFonts w:ascii="Times New Roman" w:hAnsi="Times New Roman" w:cs="Times New Roman"/>
                <w:sz w:val="30"/>
                <w:szCs w:val="30"/>
              </w:rPr>
              <w:t>1.14.3</w:t>
            </w:r>
            <w:r>
              <w:rPr>
                <w:rFonts w:ascii="Times New Roman" w:hAnsi="Times New Roman" w:cs="Times New Roman"/>
                <w:sz w:val="30"/>
                <w:szCs w:val="30"/>
              </w:rPr>
              <w:t>.</w:t>
            </w:r>
            <w:r w:rsidRPr="00DA3A8F">
              <w:rPr>
                <w:rFonts w:ascii="Times New Roman" w:hAnsi="Times New Roman" w:cs="Times New Roman"/>
                <w:sz w:val="30"/>
                <w:szCs w:val="30"/>
              </w:rPr>
              <w:t xml:space="preserve"> </w:t>
            </w:r>
            <w:r>
              <w:rPr>
                <w:rFonts w:ascii="Times New Roman" w:hAnsi="Times New Roman" w:cs="Times New Roman"/>
                <w:sz w:val="30"/>
                <w:szCs w:val="30"/>
              </w:rPr>
              <w:t>В</w:t>
            </w:r>
            <w:r w:rsidRPr="0099724E">
              <w:rPr>
                <w:rFonts w:ascii="Times New Roman" w:hAnsi="Times New Roman" w:cs="Times New Roman"/>
                <w:sz w:val="30"/>
                <w:szCs w:val="30"/>
              </w:rPr>
              <w:t>озврат остатков субсидий, субвенций и иных межбюджетных трансфертов, имеющих целевое назначение, прошлых лет</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-102 476,92</w:t>
            </w:r>
          </w:p>
        </w:tc>
      </w:tr>
      <w:tr w:rsidR="00765CD3" w:rsidRPr="0099724E" w:rsidTr="00726F7C">
        <w:tc>
          <w:tcPr>
            <w:tcW w:w="7230" w:type="dxa"/>
            <w:tcBorders>
              <w:bottom w:val="single" w:sz="4" w:space="0" w:color="auto"/>
            </w:tcBorders>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Всего доходов</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56 151 876,08</w:t>
            </w:r>
          </w:p>
        </w:tc>
      </w:tr>
      <w:tr w:rsidR="00765CD3" w:rsidRPr="0099724E" w:rsidTr="00726F7C">
        <w:tc>
          <w:tcPr>
            <w:tcW w:w="7230" w:type="dxa"/>
            <w:tcBorders>
              <w:right w:val="nil"/>
            </w:tcBorders>
          </w:tcPr>
          <w:p w:rsidR="00765CD3" w:rsidRPr="0099724E" w:rsidRDefault="00765CD3" w:rsidP="00B81DC5">
            <w:pPr>
              <w:numPr>
                <w:ilvl w:val="0"/>
                <w:numId w:val="11"/>
              </w:numPr>
              <w:ind w:left="459" w:hanging="459"/>
              <w:contextualSpacing/>
              <w:rPr>
                <w:rFonts w:ascii="Times New Roman" w:hAnsi="Times New Roman" w:cs="Times New Roman"/>
                <w:sz w:val="30"/>
                <w:szCs w:val="30"/>
              </w:rPr>
            </w:pPr>
            <w:r>
              <w:rPr>
                <w:rFonts w:ascii="Times New Roman" w:hAnsi="Times New Roman" w:cs="Times New Roman"/>
                <w:sz w:val="30"/>
                <w:szCs w:val="30"/>
              </w:rPr>
              <w:t>Расходы</w:t>
            </w:r>
          </w:p>
        </w:tc>
        <w:tc>
          <w:tcPr>
            <w:tcW w:w="2126" w:type="dxa"/>
            <w:tcBorders>
              <w:left w:val="nil"/>
            </w:tcBorders>
          </w:tcPr>
          <w:p w:rsidR="00765CD3" w:rsidRPr="00FC0469" w:rsidRDefault="00765CD3" w:rsidP="00765CD3">
            <w:pPr>
              <w:jc w:val="right"/>
              <w:rPr>
                <w:rFonts w:ascii="Times New Roman" w:hAnsi="Times New Roman" w:cs="Times New Roman"/>
                <w:sz w:val="30"/>
                <w:szCs w:val="30"/>
              </w:rPr>
            </w:pP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Общегосударственные вопросы</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3 480 094,35</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Национальная безопасность и правоохранительная деятельность</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169 301,67</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Национальная экономика</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10 592 265,61</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Жилищно-коммунальное хозяйство</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4 598 856,21</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Охрана окружающей среды</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12 163,02</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Образование</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28 892 211,72</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Культура, кинематография</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1 782 788,15</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Социальная политика</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2 974 604,54</w:t>
            </w:r>
          </w:p>
        </w:tc>
      </w:tr>
      <w:tr w:rsidR="00726F7C" w:rsidRPr="0099724E" w:rsidTr="00726F7C">
        <w:tc>
          <w:tcPr>
            <w:tcW w:w="7230" w:type="dxa"/>
          </w:tcPr>
          <w:p w:rsidR="00726F7C" w:rsidRPr="0099724E" w:rsidRDefault="00726F7C" w:rsidP="00726F7C">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2126" w:type="dxa"/>
          </w:tcPr>
          <w:p w:rsidR="00726F7C" w:rsidRPr="00FC0469" w:rsidRDefault="00726F7C" w:rsidP="00726F7C">
            <w:pPr>
              <w:jc w:val="center"/>
              <w:rPr>
                <w:rFonts w:ascii="Times New Roman" w:hAnsi="Times New Roman" w:cs="Times New Roman"/>
                <w:sz w:val="30"/>
                <w:szCs w:val="30"/>
              </w:rPr>
            </w:pPr>
            <w:r>
              <w:rPr>
                <w:rFonts w:ascii="Times New Roman" w:hAnsi="Times New Roman" w:cs="Times New Roman"/>
                <w:sz w:val="30"/>
                <w:szCs w:val="30"/>
              </w:rPr>
              <w:t>2</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Физическая культура и спорт</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2 610 284,60</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Средства массовой информации</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57 782,01</w:t>
            </w:r>
          </w:p>
        </w:tc>
      </w:tr>
      <w:tr w:rsidR="00765CD3" w:rsidRPr="0099724E" w:rsidTr="00726F7C">
        <w:tc>
          <w:tcPr>
            <w:tcW w:w="7230" w:type="dxa"/>
          </w:tcPr>
          <w:p w:rsidR="00765CD3" w:rsidRPr="0099724E" w:rsidRDefault="00765CD3" w:rsidP="00C92992">
            <w:pPr>
              <w:numPr>
                <w:ilvl w:val="1"/>
                <w:numId w:val="11"/>
              </w:numPr>
              <w:contextualSpacing/>
              <w:rPr>
                <w:rFonts w:ascii="Times New Roman" w:hAnsi="Times New Roman" w:cs="Times New Roman"/>
                <w:sz w:val="30"/>
                <w:szCs w:val="30"/>
              </w:rPr>
            </w:pPr>
            <w:r w:rsidRPr="0099724E">
              <w:rPr>
                <w:rFonts w:ascii="Times New Roman" w:hAnsi="Times New Roman" w:cs="Times New Roman"/>
                <w:sz w:val="30"/>
                <w:szCs w:val="30"/>
              </w:rPr>
              <w:t xml:space="preserve">Обслуживание государственного </w:t>
            </w:r>
            <w:r>
              <w:rPr>
                <w:rFonts w:ascii="Times New Roman" w:hAnsi="Times New Roman" w:cs="Times New Roman"/>
                <w:sz w:val="30"/>
                <w:szCs w:val="30"/>
              </w:rPr>
              <w:t>(</w:t>
            </w:r>
            <w:r w:rsidRPr="0099724E">
              <w:rPr>
                <w:rFonts w:ascii="Times New Roman" w:hAnsi="Times New Roman" w:cs="Times New Roman"/>
                <w:sz w:val="30"/>
                <w:szCs w:val="30"/>
              </w:rPr>
              <w:t>муниципального</w:t>
            </w:r>
            <w:r>
              <w:rPr>
                <w:rFonts w:ascii="Times New Roman" w:hAnsi="Times New Roman" w:cs="Times New Roman"/>
                <w:sz w:val="30"/>
                <w:szCs w:val="30"/>
              </w:rPr>
              <w:t>)</w:t>
            </w:r>
            <w:r w:rsidRPr="0099724E">
              <w:rPr>
                <w:rFonts w:ascii="Times New Roman" w:hAnsi="Times New Roman" w:cs="Times New Roman"/>
                <w:sz w:val="30"/>
                <w:szCs w:val="30"/>
              </w:rPr>
              <w:t xml:space="preserve"> долга</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416 816,79</w:t>
            </w:r>
          </w:p>
        </w:tc>
      </w:tr>
      <w:tr w:rsidR="00765CD3" w:rsidRPr="0099724E" w:rsidTr="00726F7C">
        <w:tc>
          <w:tcPr>
            <w:tcW w:w="7230" w:type="dxa"/>
          </w:tcPr>
          <w:p w:rsidR="00765CD3" w:rsidRPr="0099724E" w:rsidRDefault="00765CD3" w:rsidP="00765CD3">
            <w:pPr>
              <w:rPr>
                <w:rFonts w:ascii="Times New Roman" w:hAnsi="Times New Roman" w:cs="Times New Roman"/>
                <w:sz w:val="30"/>
                <w:szCs w:val="30"/>
              </w:rPr>
            </w:pPr>
            <w:r w:rsidRPr="0099724E">
              <w:rPr>
                <w:rFonts w:ascii="Times New Roman" w:hAnsi="Times New Roman" w:cs="Times New Roman"/>
                <w:sz w:val="30"/>
                <w:szCs w:val="30"/>
              </w:rPr>
              <w:t>Всего расходов</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55 587 168,67</w:t>
            </w:r>
          </w:p>
        </w:tc>
      </w:tr>
      <w:tr w:rsidR="00765CD3" w:rsidRPr="0099724E" w:rsidTr="00726F7C">
        <w:tc>
          <w:tcPr>
            <w:tcW w:w="7230" w:type="dxa"/>
          </w:tcPr>
          <w:p w:rsidR="00765CD3" w:rsidRPr="0099724E" w:rsidRDefault="00765CD3" w:rsidP="00765CD3">
            <w:pPr>
              <w:rPr>
                <w:rFonts w:ascii="Times New Roman" w:hAnsi="Times New Roman" w:cs="Times New Roman"/>
                <w:sz w:val="30"/>
                <w:szCs w:val="30"/>
              </w:rPr>
            </w:pPr>
            <w:r w:rsidRPr="0099724E">
              <w:rPr>
                <w:rFonts w:ascii="Times New Roman" w:hAnsi="Times New Roman" w:cs="Times New Roman"/>
                <w:sz w:val="30"/>
                <w:szCs w:val="30"/>
              </w:rPr>
              <w:t>Дефицит бюджета (-)/Профицит бюджета (+)</w:t>
            </w:r>
          </w:p>
        </w:tc>
        <w:tc>
          <w:tcPr>
            <w:tcW w:w="2126" w:type="dxa"/>
          </w:tcPr>
          <w:p w:rsidR="00765CD3" w:rsidRPr="00FC0469" w:rsidRDefault="009D09E8" w:rsidP="00765CD3">
            <w:pPr>
              <w:jc w:val="right"/>
              <w:rPr>
                <w:rFonts w:ascii="Times New Roman" w:hAnsi="Times New Roman" w:cs="Times New Roman"/>
                <w:sz w:val="30"/>
                <w:szCs w:val="30"/>
              </w:rPr>
            </w:pPr>
            <w:r w:rsidRPr="00FC0469">
              <w:rPr>
                <w:rFonts w:ascii="Times New Roman" w:hAnsi="Times New Roman" w:cs="Times New Roman"/>
                <w:sz w:val="30"/>
                <w:szCs w:val="30"/>
              </w:rPr>
              <w:t>564 707,41</w:t>
            </w:r>
          </w:p>
        </w:tc>
      </w:tr>
    </w:tbl>
    <w:p w:rsidR="001540B7" w:rsidRPr="0099724E" w:rsidRDefault="001540B7">
      <w:pPr>
        <w:rPr>
          <w:rFonts w:ascii="Times New Roman" w:hAnsi="Times New Roman" w:cs="Times New Roman"/>
          <w:sz w:val="30"/>
          <w:szCs w:val="30"/>
        </w:rPr>
      </w:pPr>
    </w:p>
    <w:sectPr w:rsidR="001540B7" w:rsidRPr="0099724E" w:rsidSect="004C5879">
      <w:type w:val="continuous"/>
      <w:pgSz w:w="11906" w:h="16838" w:code="9"/>
      <w:pgMar w:top="1134" w:right="567" w:bottom="1134" w:left="1984"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9E6413" w15:done="0"/>
  <w15:commentEx w15:paraId="5D7211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23" w:rsidRDefault="00767D23" w:rsidP="00691301">
      <w:pPr>
        <w:spacing w:after="0" w:line="240" w:lineRule="auto"/>
      </w:pPr>
      <w:r>
        <w:separator/>
      </w:r>
    </w:p>
  </w:endnote>
  <w:endnote w:type="continuationSeparator" w:id="0">
    <w:p w:rsidR="00767D23" w:rsidRDefault="00767D23" w:rsidP="0069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23" w:rsidRDefault="00767D23" w:rsidP="00691301">
      <w:pPr>
        <w:spacing w:after="0" w:line="240" w:lineRule="auto"/>
      </w:pPr>
      <w:r>
        <w:separator/>
      </w:r>
    </w:p>
  </w:footnote>
  <w:footnote w:type="continuationSeparator" w:id="0">
    <w:p w:rsidR="00767D23" w:rsidRDefault="00767D23" w:rsidP="00691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5688"/>
      <w:docPartObj>
        <w:docPartGallery w:val="Page Numbers (Top of Page)"/>
        <w:docPartUnique/>
      </w:docPartObj>
    </w:sdtPr>
    <w:sdtEndPr>
      <w:rPr>
        <w:rFonts w:ascii="Times New Roman" w:hAnsi="Times New Roman" w:cs="Times New Roman"/>
        <w:sz w:val="24"/>
        <w:szCs w:val="24"/>
      </w:rPr>
    </w:sdtEndPr>
    <w:sdtContent>
      <w:p w:rsidR="00765CD3" w:rsidRPr="00691301" w:rsidRDefault="00765CD3" w:rsidP="00691301">
        <w:pPr>
          <w:pStyle w:val="aa"/>
          <w:jc w:val="center"/>
          <w:rPr>
            <w:rFonts w:ascii="Times New Roman" w:hAnsi="Times New Roman" w:cs="Times New Roman"/>
            <w:sz w:val="24"/>
            <w:szCs w:val="24"/>
          </w:rPr>
        </w:pPr>
        <w:r w:rsidRPr="00691301">
          <w:rPr>
            <w:rFonts w:ascii="Times New Roman" w:hAnsi="Times New Roman" w:cs="Times New Roman"/>
            <w:sz w:val="24"/>
            <w:szCs w:val="24"/>
          </w:rPr>
          <w:fldChar w:fldCharType="begin"/>
        </w:r>
        <w:r w:rsidRPr="00691301">
          <w:rPr>
            <w:rFonts w:ascii="Times New Roman" w:hAnsi="Times New Roman" w:cs="Times New Roman"/>
            <w:sz w:val="24"/>
            <w:szCs w:val="24"/>
          </w:rPr>
          <w:instrText>PAGE   \* MERGEFORMAT</w:instrText>
        </w:r>
        <w:r w:rsidRPr="00691301">
          <w:rPr>
            <w:rFonts w:ascii="Times New Roman" w:hAnsi="Times New Roman" w:cs="Times New Roman"/>
            <w:sz w:val="24"/>
            <w:szCs w:val="24"/>
          </w:rPr>
          <w:fldChar w:fldCharType="separate"/>
        </w:r>
        <w:r w:rsidR="00B83CB1">
          <w:rPr>
            <w:rFonts w:ascii="Times New Roman" w:hAnsi="Times New Roman" w:cs="Times New Roman"/>
            <w:noProof/>
            <w:sz w:val="24"/>
            <w:szCs w:val="24"/>
          </w:rPr>
          <w:t>2</w:t>
        </w:r>
        <w:r w:rsidRPr="0069130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C1B"/>
    <w:multiLevelType w:val="hybridMultilevel"/>
    <w:tmpl w:val="9552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B36F7"/>
    <w:multiLevelType w:val="multilevel"/>
    <w:tmpl w:val="7488E8A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10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9E961B6"/>
    <w:multiLevelType w:val="multilevel"/>
    <w:tmpl w:val="B19E9698"/>
    <w:lvl w:ilvl="0">
      <w:start w:val="1"/>
      <w:numFmt w:val="decimal"/>
      <w:suff w:val="space"/>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635EC6"/>
    <w:multiLevelType w:val="hybridMultilevel"/>
    <w:tmpl w:val="21CE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B7036"/>
    <w:multiLevelType w:val="multilevel"/>
    <w:tmpl w:val="EC6ECFF2"/>
    <w:lvl w:ilvl="0">
      <w:start w:val="1"/>
      <w:numFmt w:val="decimal"/>
      <w:suff w:val="space"/>
      <w:lvlText w:val="%1."/>
      <w:lvlJc w:val="left"/>
      <w:pPr>
        <w:ind w:left="450" w:hanging="450"/>
      </w:pPr>
      <w:rPr>
        <w:rFonts w:hint="default"/>
      </w:rPr>
    </w:lvl>
    <w:lvl w:ilvl="1">
      <w:start w:val="1"/>
      <w:numFmt w:val="decimal"/>
      <w:suff w:val="space"/>
      <w:lvlText w:val="%1.%2."/>
      <w:lvlJc w:val="left"/>
      <w:pPr>
        <w:ind w:left="111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CD7118E"/>
    <w:multiLevelType w:val="hybridMultilevel"/>
    <w:tmpl w:val="F504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32201"/>
    <w:multiLevelType w:val="hybridMultilevel"/>
    <w:tmpl w:val="BFEEA656"/>
    <w:lvl w:ilvl="0" w:tplc="42FC4C98">
      <w:start w:val="493"/>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765360"/>
    <w:multiLevelType w:val="hybridMultilevel"/>
    <w:tmpl w:val="16C01128"/>
    <w:lvl w:ilvl="0" w:tplc="6E925CB6">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A432E3"/>
    <w:multiLevelType w:val="multilevel"/>
    <w:tmpl w:val="E85C94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E143EED"/>
    <w:multiLevelType w:val="multilevel"/>
    <w:tmpl w:val="7488E8A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10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C941C4A"/>
    <w:multiLevelType w:val="multilevel"/>
    <w:tmpl w:val="E85C94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8"/>
  </w:num>
  <w:num w:numId="4">
    <w:abstractNumId w:val="3"/>
  </w:num>
  <w:num w:numId="5">
    <w:abstractNumId w:val="1"/>
  </w:num>
  <w:num w:numId="6">
    <w:abstractNumId w:val="6"/>
  </w:num>
  <w:num w:numId="7">
    <w:abstractNumId w:val="1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vkolt@gmail.com">
    <w15:presenceInfo w15:providerId="Windows Live" w15:userId="975b8f3461890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84"/>
    <w:rsid w:val="000138F8"/>
    <w:rsid w:val="000143CB"/>
    <w:rsid w:val="000610E6"/>
    <w:rsid w:val="00076A23"/>
    <w:rsid w:val="00080C79"/>
    <w:rsid w:val="00087584"/>
    <w:rsid w:val="000A2B78"/>
    <w:rsid w:val="000A6CEA"/>
    <w:rsid w:val="000B1310"/>
    <w:rsid w:val="000D43ED"/>
    <w:rsid w:val="00107B23"/>
    <w:rsid w:val="00107D84"/>
    <w:rsid w:val="00115923"/>
    <w:rsid w:val="001540B7"/>
    <w:rsid w:val="001610D4"/>
    <w:rsid w:val="00167301"/>
    <w:rsid w:val="001A4011"/>
    <w:rsid w:val="001A70A7"/>
    <w:rsid w:val="002208B0"/>
    <w:rsid w:val="0023584C"/>
    <w:rsid w:val="00244C89"/>
    <w:rsid w:val="002654F0"/>
    <w:rsid w:val="00266F8C"/>
    <w:rsid w:val="0026702A"/>
    <w:rsid w:val="00267A7A"/>
    <w:rsid w:val="002712C6"/>
    <w:rsid w:val="0027491F"/>
    <w:rsid w:val="00277BB0"/>
    <w:rsid w:val="00295BC0"/>
    <w:rsid w:val="002C1DB3"/>
    <w:rsid w:val="002C3D3D"/>
    <w:rsid w:val="002D4104"/>
    <w:rsid w:val="002D6620"/>
    <w:rsid w:val="002E0532"/>
    <w:rsid w:val="002E3757"/>
    <w:rsid w:val="003266AB"/>
    <w:rsid w:val="00330440"/>
    <w:rsid w:val="00371494"/>
    <w:rsid w:val="0037578F"/>
    <w:rsid w:val="003A2502"/>
    <w:rsid w:val="003B0822"/>
    <w:rsid w:val="003B3E9B"/>
    <w:rsid w:val="003B54C6"/>
    <w:rsid w:val="003B780F"/>
    <w:rsid w:val="003C16F0"/>
    <w:rsid w:val="00411B9F"/>
    <w:rsid w:val="00411E67"/>
    <w:rsid w:val="004134C5"/>
    <w:rsid w:val="00415904"/>
    <w:rsid w:val="00422CFD"/>
    <w:rsid w:val="004427F1"/>
    <w:rsid w:val="00444B39"/>
    <w:rsid w:val="00450F5D"/>
    <w:rsid w:val="00465BE7"/>
    <w:rsid w:val="004663C9"/>
    <w:rsid w:val="004727F7"/>
    <w:rsid w:val="00490C79"/>
    <w:rsid w:val="00497C74"/>
    <w:rsid w:val="004C5879"/>
    <w:rsid w:val="004C72E6"/>
    <w:rsid w:val="004D2C41"/>
    <w:rsid w:val="004E323D"/>
    <w:rsid w:val="004F4C09"/>
    <w:rsid w:val="004F5AE6"/>
    <w:rsid w:val="00504B7D"/>
    <w:rsid w:val="00515B04"/>
    <w:rsid w:val="005243EB"/>
    <w:rsid w:val="00525522"/>
    <w:rsid w:val="00544DC7"/>
    <w:rsid w:val="00546793"/>
    <w:rsid w:val="00566399"/>
    <w:rsid w:val="005723B2"/>
    <w:rsid w:val="00576EBE"/>
    <w:rsid w:val="0057732A"/>
    <w:rsid w:val="005A4470"/>
    <w:rsid w:val="005D1ECD"/>
    <w:rsid w:val="005D66AA"/>
    <w:rsid w:val="005E5072"/>
    <w:rsid w:val="005E5A76"/>
    <w:rsid w:val="0060094F"/>
    <w:rsid w:val="00611CE5"/>
    <w:rsid w:val="00625A7C"/>
    <w:rsid w:val="00634742"/>
    <w:rsid w:val="00646E0A"/>
    <w:rsid w:val="00651AEC"/>
    <w:rsid w:val="006617CB"/>
    <w:rsid w:val="00665C24"/>
    <w:rsid w:val="00667441"/>
    <w:rsid w:val="00687523"/>
    <w:rsid w:val="00691301"/>
    <w:rsid w:val="006C4333"/>
    <w:rsid w:val="006D4403"/>
    <w:rsid w:val="006F6C17"/>
    <w:rsid w:val="00704E9F"/>
    <w:rsid w:val="00711457"/>
    <w:rsid w:val="0071764F"/>
    <w:rsid w:val="007224CF"/>
    <w:rsid w:val="00722B1B"/>
    <w:rsid w:val="00723619"/>
    <w:rsid w:val="00725859"/>
    <w:rsid w:val="00726F7C"/>
    <w:rsid w:val="00755AE0"/>
    <w:rsid w:val="00765CD3"/>
    <w:rsid w:val="00767D23"/>
    <w:rsid w:val="0079133C"/>
    <w:rsid w:val="007D40B7"/>
    <w:rsid w:val="007E2EDE"/>
    <w:rsid w:val="007E5B4D"/>
    <w:rsid w:val="007F1089"/>
    <w:rsid w:val="007F59EC"/>
    <w:rsid w:val="00806387"/>
    <w:rsid w:val="00807149"/>
    <w:rsid w:val="00816E9F"/>
    <w:rsid w:val="008268EB"/>
    <w:rsid w:val="00832B6F"/>
    <w:rsid w:val="00895778"/>
    <w:rsid w:val="008B4478"/>
    <w:rsid w:val="008B4F60"/>
    <w:rsid w:val="008C36B8"/>
    <w:rsid w:val="008F5E0E"/>
    <w:rsid w:val="00910A27"/>
    <w:rsid w:val="0091376C"/>
    <w:rsid w:val="00914606"/>
    <w:rsid w:val="00916764"/>
    <w:rsid w:val="00961112"/>
    <w:rsid w:val="009708B0"/>
    <w:rsid w:val="00972183"/>
    <w:rsid w:val="00974056"/>
    <w:rsid w:val="0099296E"/>
    <w:rsid w:val="0099724E"/>
    <w:rsid w:val="009C33B7"/>
    <w:rsid w:val="009D09E8"/>
    <w:rsid w:val="009E13FE"/>
    <w:rsid w:val="009F00CB"/>
    <w:rsid w:val="009F644B"/>
    <w:rsid w:val="009F716B"/>
    <w:rsid w:val="00A10C7D"/>
    <w:rsid w:val="00A5317B"/>
    <w:rsid w:val="00AA11C2"/>
    <w:rsid w:val="00AA19DF"/>
    <w:rsid w:val="00AA2CE0"/>
    <w:rsid w:val="00AA7D4C"/>
    <w:rsid w:val="00AB45DE"/>
    <w:rsid w:val="00AB4B51"/>
    <w:rsid w:val="00AB7B00"/>
    <w:rsid w:val="00AC3496"/>
    <w:rsid w:val="00AC439F"/>
    <w:rsid w:val="00AD4DC4"/>
    <w:rsid w:val="00AF17B5"/>
    <w:rsid w:val="00AF2D7B"/>
    <w:rsid w:val="00AF56A1"/>
    <w:rsid w:val="00B031A5"/>
    <w:rsid w:val="00B11555"/>
    <w:rsid w:val="00B1359C"/>
    <w:rsid w:val="00B52CBF"/>
    <w:rsid w:val="00B56D46"/>
    <w:rsid w:val="00B66130"/>
    <w:rsid w:val="00B7126B"/>
    <w:rsid w:val="00B77385"/>
    <w:rsid w:val="00B81DC5"/>
    <w:rsid w:val="00B83CB1"/>
    <w:rsid w:val="00B91E37"/>
    <w:rsid w:val="00BA2AAD"/>
    <w:rsid w:val="00BC1E51"/>
    <w:rsid w:val="00BE656E"/>
    <w:rsid w:val="00BE7C4D"/>
    <w:rsid w:val="00BF5547"/>
    <w:rsid w:val="00C0382E"/>
    <w:rsid w:val="00C15372"/>
    <w:rsid w:val="00C209B0"/>
    <w:rsid w:val="00C326C0"/>
    <w:rsid w:val="00C357E7"/>
    <w:rsid w:val="00C43C51"/>
    <w:rsid w:val="00C55A44"/>
    <w:rsid w:val="00C577F4"/>
    <w:rsid w:val="00C6111A"/>
    <w:rsid w:val="00C641F6"/>
    <w:rsid w:val="00C66899"/>
    <w:rsid w:val="00C91C37"/>
    <w:rsid w:val="00C92992"/>
    <w:rsid w:val="00C950B4"/>
    <w:rsid w:val="00CA0289"/>
    <w:rsid w:val="00CA40A9"/>
    <w:rsid w:val="00CA6303"/>
    <w:rsid w:val="00CA75CE"/>
    <w:rsid w:val="00CA7A7B"/>
    <w:rsid w:val="00CD00A9"/>
    <w:rsid w:val="00CE0C1A"/>
    <w:rsid w:val="00CF59F8"/>
    <w:rsid w:val="00D24298"/>
    <w:rsid w:val="00D42D5A"/>
    <w:rsid w:val="00D562EB"/>
    <w:rsid w:val="00D74474"/>
    <w:rsid w:val="00D8681A"/>
    <w:rsid w:val="00D91582"/>
    <w:rsid w:val="00DA3A8F"/>
    <w:rsid w:val="00DB2B2B"/>
    <w:rsid w:val="00DC3665"/>
    <w:rsid w:val="00DD7AF9"/>
    <w:rsid w:val="00DE3385"/>
    <w:rsid w:val="00DF5BAE"/>
    <w:rsid w:val="00E12B5E"/>
    <w:rsid w:val="00E312DC"/>
    <w:rsid w:val="00E52341"/>
    <w:rsid w:val="00E55039"/>
    <w:rsid w:val="00E610AA"/>
    <w:rsid w:val="00E73A01"/>
    <w:rsid w:val="00E918BF"/>
    <w:rsid w:val="00EA32F7"/>
    <w:rsid w:val="00EC14DC"/>
    <w:rsid w:val="00EC3104"/>
    <w:rsid w:val="00EC7C95"/>
    <w:rsid w:val="00ED646C"/>
    <w:rsid w:val="00EF0194"/>
    <w:rsid w:val="00EF0CFA"/>
    <w:rsid w:val="00EF5E94"/>
    <w:rsid w:val="00EF6E86"/>
    <w:rsid w:val="00F01997"/>
    <w:rsid w:val="00F01EB7"/>
    <w:rsid w:val="00F14BBB"/>
    <w:rsid w:val="00F23B64"/>
    <w:rsid w:val="00F3567D"/>
    <w:rsid w:val="00F70E21"/>
    <w:rsid w:val="00F902C1"/>
    <w:rsid w:val="00FA5344"/>
    <w:rsid w:val="00FB6761"/>
    <w:rsid w:val="00FC0469"/>
    <w:rsid w:val="00FC0858"/>
    <w:rsid w:val="00FE3C66"/>
    <w:rsid w:val="00FE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22"/>
  </w:style>
  <w:style w:type="paragraph" w:styleId="2">
    <w:name w:val="heading 2"/>
    <w:basedOn w:val="a"/>
    <w:next w:val="a"/>
    <w:link w:val="20"/>
    <w:qFormat/>
    <w:rsid w:val="002208B0"/>
    <w:pPr>
      <w:keepNext/>
      <w:widowControl w:val="0"/>
      <w:shd w:val="clear" w:color="auto" w:fill="FFFFFF"/>
      <w:tabs>
        <w:tab w:val="num" w:pos="0"/>
      </w:tabs>
      <w:autoSpaceDE w:val="0"/>
      <w:autoSpaceDN w:val="0"/>
      <w:adjustRightInd w:val="0"/>
      <w:spacing w:after="0" w:line="317" w:lineRule="exact"/>
      <w:ind w:right="38"/>
      <w:jc w:val="both"/>
      <w:outlineLvl w:val="1"/>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7D8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6C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0CFA"/>
    <w:rPr>
      <w:sz w:val="16"/>
      <w:szCs w:val="16"/>
    </w:rPr>
  </w:style>
  <w:style w:type="paragraph" w:styleId="a5">
    <w:name w:val="annotation text"/>
    <w:basedOn w:val="a"/>
    <w:link w:val="a6"/>
    <w:uiPriority w:val="99"/>
    <w:semiHidden/>
    <w:unhideWhenUsed/>
    <w:rsid w:val="00EF0CFA"/>
    <w:pPr>
      <w:spacing w:line="240" w:lineRule="auto"/>
    </w:pPr>
    <w:rPr>
      <w:sz w:val="20"/>
      <w:szCs w:val="20"/>
    </w:rPr>
  </w:style>
  <w:style w:type="character" w:customStyle="1" w:styleId="a6">
    <w:name w:val="Текст примечания Знак"/>
    <w:basedOn w:val="a0"/>
    <w:link w:val="a5"/>
    <w:uiPriority w:val="99"/>
    <w:semiHidden/>
    <w:rsid w:val="00EF0CFA"/>
    <w:rPr>
      <w:sz w:val="20"/>
      <w:szCs w:val="20"/>
    </w:rPr>
  </w:style>
  <w:style w:type="paragraph" w:styleId="a7">
    <w:name w:val="Balloon Text"/>
    <w:basedOn w:val="a"/>
    <w:link w:val="a8"/>
    <w:uiPriority w:val="99"/>
    <w:semiHidden/>
    <w:unhideWhenUsed/>
    <w:rsid w:val="00EF0C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0CFA"/>
    <w:rPr>
      <w:rFonts w:ascii="Segoe UI" w:hAnsi="Segoe UI" w:cs="Segoe UI"/>
      <w:sz w:val="18"/>
      <w:szCs w:val="18"/>
    </w:rPr>
  </w:style>
  <w:style w:type="paragraph" w:styleId="a9">
    <w:name w:val="List Paragraph"/>
    <w:basedOn w:val="a"/>
    <w:uiPriority w:val="34"/>
    <w:qFormat/>
    <w:rsid w:val="00B77385"/>
    <w:pPr>
      <w:ind w:left="720"/>
      <w:contextualSpacing/>
    </w:pPr>
  </w:style>
  <w:style w:type="table" w:customStyle="1" w:styleId="1">
    <w:name w:val="Сетка таблицы1"/>
    <w:basedOn w:val="a1"/>
    <w:next w:val="a3"/>
    <w:uiPriority w:val="59"/>
    <w:rsid w:val="003B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9130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1301"/>
  </w:style>
  <w:style w:type="paragraph" w:styleId="ac">
    <w:name w:val="footer"/>
    <w:basedOn w:val="a"/>
    <w:link w:val="ad"/>
    <w:uiPriority w:val="99"/>
    <w:unhideWhenUsed/>
    <w:rsid w:val="006913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1301"/>
  </w:style>
  <w:style w:type="character" w:customStyle="1" w:styleId="20">
    <w:name w:val="Заголовок 2 Знак"/>
    <w:basedOn w:val="a0"/>
    <w:link w:val="2"/>
    <w:rsid w:val="002208B0"/>
    <w:rPr>
      <w:rFonts w:ascii="Times New Roman" w:eastAsia="Times New Roman" w:hAnsi="Times New Roman" w:cs="Times New Roman"/>
      <w:sz w:val="3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22"/>
  </w:style>
  <w:style w:type="paragraph" w:styleId="2">
    <w:name w:val="heading 2"/>
    <w:basedOn w:val="a"/>
    <w:next w:val="a"/>
    <w:link w:val="20"/>
    <w:qFormat/>
    <w:rsid w:val="002208B0"/>
    <w:pPr>
      <w:keepNext/>
      <w:widowControl w:val="0"/>
      <w:shd w:val="clear" w:color="auto" w:fill="FFFFFF"/>
      <w:tabs>
        <w:tab w:val="num" w:pos="0"/>
      </w:tabs>
      <w:autoSpaceDE w:val="0"/>
      <w:autoSpaceDN w:val="0"/>
      <w:adjustRightInd w:val="0"/>
      <w:spacing w:after="0" w:line="317" w:lineRule="exact"/>
      <w:ind w:right="38"/>
      <w:jc w:val="both"/>
      <w:outlineLvl w:val="1"/>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7D8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6C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0CFA"/>
    <w:rPr>
      <w:sz w:val="16"/>
      <w:szCs w:val="16"/>
    </w:rPr>
  </w:style>
  <w:style w:type="paragraph" w:styleId="a5">
    <w:name w:val="annotation text"/>
    <w:basedOn w:val="a"/>
    <w:link w:val="a6"/>
    <w:uiPriority w:val="99"/>
    <w:semiHidden/>
    <w:unhideWhenUsed/>
    <w:rsid w:val="00EF0CFA"/>
    <w:pPr>
      <w:spacing w:line="240" w:lineRule="auto"/>
    </w:pPr>
    <w:rPr>
      <w:sz w:val="20"/>
      <w:szCs w:val="20"/>
    </w:rPr>
  </w:style>
  <w:style w:type="character" w:customStyle="1" w:styleId="a6">
    <w:name w:val="Текст примечания Знак"/>
    <w:basedOn w:val="a0"/>
    <w:link w:val="a5"/>
    <w:uiPriority w:val="99"/>
    <w:semiHidden/>
    <w:rsid w:val="00EF0CFA"/>
    <w:rPr>
      <w:sz w:val="20"/>
      <w:szCs w:val="20"/>
    </w:rPr>
  </w:style>
  <w:style w:type="paragraph" w:styleId="a7">
    <w:name w:val="Balloon Text"/>
    <w:basedOn w:val="a"/>
    <w:link w:val="a8"/>
    <w:uiPriority w:val="99"/>
    <w:semiHidden/>
    <w:unhideWhenUsed/>
    <w:rsid w:val="00EF0C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0CFA"/>
    <w:rPr>
      <w:rFonts w:ascii="Segoe UI" w:hAnsi="Segoe UI" w:cs="Segoe UI"/>
      <w:sz w:val="18"/>
      <w:szCs w:val="18"/>
    </w:rPr>
  </w:style>
  <w:style w:type="paragraph" w:styleId="a9">
    <w:name w:val="List Paragraph"/>
    <w:basedOn w:val="a"/>
    <w:uiPriority w:val="34"/>
    <w:qFormat/>
    <w:rsid w:val="00B77385"/>
    <w:pPr>
      <w:ind w:left="720"/>
      <w:contextualSpacing/>
    </w:pPr>
  </w:style>
  <w:style w:type="table" w:customStyle="1" w:styleId="1">
    <w:name w:val="Сетка таблицы1"/>
    <w:basedOn w:val="a1"/>
    <w:next w:val="a3"/>
    <w:uiPriority w:val="59"/>
    <w:rsid w:val="003B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9130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1301"/>
  </w:style>
  <w:style w:type="paragraph" w:styleId="ac">
    <w:name w:val="footer"/>
    <w:basedOn w:val="a"/>
    <w:link w:val="ad"/>
    <w:uiPriority w:val="99"/>
    <w:unhideWhenUsed/>
    <w:rsid w:val="006913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1301"/>
  </w:style>
  <w:style w:type="character" w:customStyle="1" w:styleId="20">
    <w:name w:val="Заголовок 2 Знак"/>
    <w:basedOn w:val="a0"/>
    <w:link w:val="2"/>
    <w:rsid w:val="002208B0"/>
    <w:rPr>
      <w:rFonts w:ascii="Times New Roman" w:eastAsia="Times New Roman" w:hAnsi="Times New Roman" w:cs="Times New Roman"/>
      <w:sz w:val="3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B627FD9655706AAC6E2DEB25112076F5D92917D066714141A019ECCB7823DD827B7C74F31E903FD9E13214FC4043F3E3AE46E24B0A98D30ADD44Da7q3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1B627FD9655706AAC6E2DEB25112076F5D92917D066714141A019ECCB7823DD827B7C74F31E903FD9E13214FC4043F3E3AE46E24B0A98D30ADD44Da7q3H"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B627FD9655706AAC6E2DEB25112076F5D92917D066714141A019ECCB7823DD827B7C74F31E903FD9E13204DC4043F3E3AE46E24B0A98D30ADD44Da7q3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537 от 10.06.2024</docTitle>
    <pageLink xmlns="71932cde-1c9d-43c1-b19a-a67d245dfdde" xsi:nil="true"/>
  </documentManagement>
</p:properties>
</file>

<file path=customXml/itemProps1.xml><?xml version="1.0" encoding="utf-8"?>
<ds:datastoreItem xmlns:ds="http://schemas.openxmlformats.org/officeDocument/2006/customXml" ds:itemID="{617CDE28-4455-4EA1-B974-57973D9305F6}"/>
</file>

<file path=customXml/itemProps2.xml><?xml version="1.0" encoding="utf-8"?>
<ds:datastoreItem xmlns:ds="http://schemas.openxmlformats.org/officeDocument/2006/customXml" ds:itemID="{73FE9E5E-7F74-41A9-B3E9-CD47425745CC}"/>
</file>

<file path=customXml/itemProps3.xml><?xml version="1.0" encoding="utf-8"?>
<ds:datastoreItem xmlns:ds="http://schemas.openxmlformats.org/officeDocument/2006/customXml" ds:itemID="{22D09BB7-DDB3-49D1-A19A-678050677B73}"/>
</file>

<file path=customXml/itemProps4.xml><?xml version="1.0" encoding="utf-8"?>
<ds:datastoreItem xmlns:ds="http://schemas.openxmlformats.org/officeDocument/2006/customXml" ds:itemID="{D5E896E7-6D2C-471D-9FFF-81A3364E7A88}"/>
</file>

<file path=docProps/app.xml><?xml version="1.0" encoding="utf-8"?>
<Properties xmlns="http://schemas.openxmlformats.org/officeDocument/2006/extended-properties" xmlns:vt="http://schemas.openxmlformats.org/officeDocument/2006/docPropsVTypes">
  <Template>Normal</Template>
  <TotalTime>97</TotalTime>
  <Pages>3</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537 от 10.06.2024</dc:title>
  <dc:creator>Нерода Лариса Витальевна</dc:creator>
  <cp:lastModifiedBy>mishinkina</cp:lastModifiedBy>
  <cp:revision>62</cp:revision>
  <cp:lastPrinted>2024-05-23T05:43:00Z</cp:lastPrinted>
  <dcterms:created xsi:type="dcterms:W3CDTF">2023-04-24T09:29:00Z</dcterms:created>
  <dcterms:modified xsi:type="dcterms:W3CDTF">2024-06-11T03:26:00Z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