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25" w:rsidRDefault="00041D25" w:rsidP="00041D25">
      <w:pPr>
        <w:spacing w:after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25" w:rsidRDefault="00041D25" w:rsidP="00041D25">
      <w:pPr>
        <w:spacing w:after="0"/>
        <w:jc w:val="center"/>
        <w:rPr>
          <w:rFonts w:cs="Times New Roman"/>
          <w:sz w:val="20"/>
        </w:rPr>
      </w:pPr>
    </w:p>
    <w:p w:rsidR="00041D25" w:rsidRPr="00041D25" w:rsidRDefault="00041D25" w:rsidP="00041D25">
      <w:pPr>
        <w:spacing w:after="0"/>
        <w:jc w:val="center"/>
        <w:rPr>
          <w:rFonts w:cs="Times New Roman"/>
          <w:b/>
          <w:sz w:val="36"/>
        </w:rPr>
      </w:pPr>
      <w:r w:rsidRPr="00041D25">
        <w:rPr>
          <w:rFonts w:cs="Times New Roman"/>
          <w:b/>
          <w:sz w:val="36"/>
        </w:rPr>
        <w:t>АДМИНИСТРАЦИЯ ГОРОДА КРАСНОЯРСКА</w:t>
      </w:r>
    </w:p>
    <w:p w:rsidR="00041D25" w:rsidRDefault="00041D25" w:rsidP="00041D25">
      <w:pPr>
        <w:spacing w:after="0"/>
        <w:jc w:val="center"/>
        <w:rPr>
          <w:rFonts w:cs="Times New Roman"/>
          <w:sz w:val="20"/>
        </w:rPr>
      </w:pPr>
    </w:p>
    <w:p w:rsidR="00041D25" w:rsidRDefault="00041D25" w:rsidP="00041D25">
      <w:pPr>
        <w:spacing w:after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041D25" w:rsidRDefault="00041D25" w:rsidP="00041D25">
      <w:pPr>
        <w:spacing w:after="0"/>
        <w:jc w:val="center"/>
        <w:rPr>
          <w:rFonts w:cs="Times New Roman"/>
          <w:sz w:val="44"/>
        </w:rPr>
      </w:pPr>
    </w:p>
    <w:p w:rsidR="00041D25" w:rsidRDefault="00041D25" w:rsidP="00041D25">
      <w:pPr>
        <w:spacing w:after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1D25" w:rsidTr="00041D25">
        <w:tc>
          <w:tcPr>
            <w:tcW w:w="4785" w:type="dxa"/>
            <w:shd w:val="clear" w:color="auto" w:fill="auto"/>
          </w:tcPr>
          <w:p w:rsidR="00041D25" w:rsidRPr="00982942" w:rsidRDefault="00D50147" w:rsidP="00982942">
            <w:pPr>
              <w:spacing w:after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30.10.2024</w:t>
            </w:r>
          </w:p>
        </w:tc>
        <w:tc>
          <w:tcPr>
            <w:tcW w:w="4786" w:type="dxa"/>
            <w:shd w:val="clear" w:color="auto" w:fill="auto"/>
          </w:tcPr>
          <w:p w:rsidR="00041D25" w:rsidRPr="00982942" w:rsidRDefault="00D50147" w:rsidP="00982942">
            <w:pPr>
              <w:spacing w:after="0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1029</w:t>
            </w:r>
            <w:bookmarkStart w:id="0" w:name="_GoBack"/>
            <w:bookmarkEnd w:id="0"/>
          </w:p>
        </w:tc>
      </w:tr>
    </w:tbl>
    <w:p w:rsidR="00041D25" w:rsidRDefault="00041D25" w:rsidP="00041D25">
      <w:pPr>
        <w:spacing w:after="0"/>
        <w:jc w:val="center"/>
        <w:rPr>
          <w:rFonts w:cs="Times New Roman"/>
          <w:sz w:val="44"/>
        </w:rPr>
      </w:pPr>
    </w:p>
    <w:p w:rsidR="00041D25" w:rsidRDefault="00041D25" w:rsidP="00041D25">
      <w:pPr>
        <w:spacing w:after="0"/>
        <w:jc w:val="center"/>
        <w:rPr>
          <w:rFonts w:cs="Times New Roman"/>
          <w:sz w:val="44"/>
        </w:rPr>
      </w:pPr>
    </w:p>
    <w:p w:rsidR="00041D25" w:rsidRDefault="00041D25" w:rsidP="00041D25">
      <w:pPr>
        <w:spacing w:after="0"/>
        <w:jc w:val="left"/>
        <w:rPr>
          <w:rFonts w:cs="Times New Roman"/>
          <w:sz w:val="24"/>
        </w:rPr>
        <w:sectPr w:rsidR="00041D25" w:rsidSect="00041D25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4A3590" w:rsidRPr="00826CFE" w:rsidRDefault="00BE142E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lastRenderedPageBreak/>
        <w:t>О</w:t>
      </w:r>
      <w:r w:rsidR="00237561" w:rsidRPr="00826CFE">
        <w:rPr>
          <w:rFonts w:cs="Times New Roman"/>
          <w:sz w:val="30"/>
          <w:szCs w:val="30"/>
        </w:rPr>
        <w:t xml:space="preserve">б установлении размера платы за пользование жилым помещением (платы за наем) для нанимателей жилых помещений по договорам </w:t>
      </w:r>
    </w:p>
    <w:p w:rsidR="004A3590" w:rsidRPr="00826CFE" w:rsidRDefault="00237561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 xml:space="preserve">социального найма, договорам найма жилых помещений </w:t>
      </w:r>
    </w:p>
    <w:p w:rsidR="004A3590" w:rsidRPr="00826CFE" w:rsidRDefault="00237561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 xml:space="preserve">государственного или муниципального жилищного фонда  </w:t>
      </w:r>
    </w:p>
    <w:p w:rsidR="00804DA8" w:rsidRPr="00826CFE" w:rsidRDefault="00D427CC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356A12" w:rsidRPr="00826CFE">
        <w:rPr>
          <w:rFonts w:cs="Times New Roman"/>
          <w:sz w:val="30"/>
          <w:szCs w:val="30"/>
        </w:rPr>
        <w:t xml:space="preserve"> город</w:t>
      </w:r>
      <w:r>
        <w:rPr>
          <w:rFonts w:cs="Times New Roman"/>
          <w:sz w:val="30"/>
          <w:szCs w:val="30"/>
        </w:rPr>
        <w:t>е</w:t>
      </w:r>
      <w:r w:rsidR="00237561" w:rsidRPr="00826CFE">
        <w:rPr>
          <w:rFonts w:cs="Times New Roman"/>
          <w:sz w:val="30"/>
          <w:szCs w:val="30"/>
        </w:rPr>
        <w:t xml:space="preserve"> Красноярск</w:t>
      </w:r>
      <w:r>
        <w:rPr>
          <w:rFonts w:cs="Times New Roman"/>
          <w:sz w:val="30"/>
          <w:szCs w:val="30"/>
        </w:rPr>
        <w:t>е</w:t>
      </w:r>
    </w:p>
    <w:p w:rsidR="00804DA8" w:rsidRPr="00826CFE" w:rsidRDefault="00804DA8" w:rsidP="00587EA0">
      <w:pPr>
        <w:spacing w:after="0" w:line="192" w:lineRule="auto"/>
        <w:rPr>
          <w:rFonts w:cs="Times New Roman"/>
          <w:sz w:val="30"/>
          <w:szCs w:val="30"/>
        </w:rPr>
      </w:pPr>
    </w:p>
    <w:p w:rsidR="004A3590" w:rsidRPr="00826CFE" w:rsidRDefault="004A3590" w:rsidP="000273B1">
      <w:pPr>
        <w:spacing w:after="0"/>
        <w:ind w:firstLine="709"/>
        <w:rPr>
          <w:rFonts w:cs="Times New Roman"/>
          <w:sz w:val="30"/>
          <w:szCs w:val="30"/>
        </w:rPr>
      </w:pPr>
    </w:p>
    <w:p w:rsidR="00D45F82" w:rsidRPr="004643E3" w:rsidRDefault="0004382D" w:rsidP="004643E3">
      <w:pPr>
        <w:widowControl w:val="0"/>
        <w:spacing w:after="0"/>
        <w:ind w:firstLine="709"/>
        <w:rPr>
          <w:sz w:val="30"/>
          <w:szCs w:val="30"/>
        </w:rPr>
      </w:pPr>
      <w:r w:rsidRPr="004643E3">
        <w:rPr>
          <w:sz w:val="30"/>
          <w:szCs w:val="30"/>
        </w:rPr>
        <w:t xml:space="preserve">В соответствии со статьями 154, 156 </w:t>
      </w:r>
      <w:r w:rsidR="00B251EE" w:rsidRPr="004643E3">
        <w:rPr>
          <w:sz w:val="30"/>
          <w:szCs w:val="30"/>
        </w:rPr>
        <w:t>Жилищн</w:t>
      </w:r>
      <w:r w:rsidR="00BD76F6" w:rsidRPr="004643E3">
        <w:rPr>
          <w:sz w:val="30"/>
          <w:szCs w:val="30"/>
        </w:rPr>
        <w:t>ого</w:t>
      </w:r>
      <w:r w:rsidR="00B251EE" w:rsidRPr="004643E3">
        <w:rPr>
          <w:sz w:val="30"/>
          <w:szCs w:val="30"/>
        </w:rPr>
        <w:t xml:space="preserve"> </w:t>
      </w:r>
      <w:hyperlink r:id="rId11" w:tooltip="&quot;Жилищный кодекс Российской Федерации&quot; от 29.12.2004 N 188-ФЗ (ред. от 29.07.2017) (с изм. и доп., вступ. в силу с 10.08.2017){КонсультантПлюс}" w:history="1">
        <w:r w:rsidR="00B251EE" w:rsidRPr="004643E3">
          <w:rPr>
            <w:sz w:val="30"/>
            <w:szCs w:val="30"/>
          </w:rPr>
          <w:t>кодекс</w:t>
        </w:r>
      </w:hyperlink>
      <w:r w:rsidR="00BD76F6" w:rsidRPr="004643E3">
        <w:rPr>
          <w:sz w:val="30"/>
          <w:szCs w:val="30"/>
        </w:rPr>
        <w:t>а</w:t>
      </w:r>
      <w:r w:rsidR="00B251EE" w:rsidRPr="004643E3">
        <w:rPr>
          <w:sz w:val="30"/>
          <w:szCs w:val="30"/>
        </w:rPr>
        <w:t xml:space="preserve"> Росси</w:t>
      </w:r>
      <w:r w:rsidR="00B251EE" w:rsidRPr="004643E3">
        <w:rPr>
          <w:sz w:val="30"/>
          <w:szCs w:val="30"/>
        </w:rPr>
        <w:t>й</w:t>
      </w:r>
      <w:r w:rsidR="00B251EE" w:rsidRPr="004643E3">
        <w:rPr>
          <w:sz w:val="30"/>
          <w:szCs w:val="30"/>
        </w:rPr>
        <w:t xml:space="preserve">ской Федерации, </w:t>
      </w:r>
      <w:r w:rsidR="006F3174" w:rsidRPr="004643E3">
        <w:rPr>
          <w:rFonts w:cs="Times New Roman"/>
          <w:sz w:val="30"/>
          <w:szCs w:val="30"/>
        </w:rPr>
        <w:t>решение</w:t>
      </w:r>
      <w:r w:rsidR="00826CFE" w:rsidRPr="004643E3">
        <w:rPr>
          <w:rFonts w:cs="Times New Roman"/>
          <w:sz w:val="30"/>
          <w:szCs w:val="30"/>
        </w:rPr>
        <w:t>м</w:t>
      </w:r>
      <w:r w:rsidR="006F3174" w:rsidRPr="004643E3">
        <w:rPr>
          <w:rFonts w:cs="Times New Roman"/>
          <w:sz w:val="30"/>
          <w:szCs w:val="30"/>
        </w:rPr>
        <w:t xml:space="preserve"> Красноярского городского Совета депутатов от 12.10.2018 № В-4 «Об утверждении Порядка установления размера платы за пользование жилым помещением (платы за наем) для наним</w:t>
      </w:r>
      <w:r w:rsidR="006F3174" w:rsidRPr="004643E3">
        <w:rPr>
          <w:rFonts w:cs="Times New Roman"/>
          <w:sz w:val="30"/>
          <w:szCs w:val="30"/>
        </w:rPr>
        <w:t>а</w:t>
      </w:r>
      <w:r w:rsidR="006F3174" w:rsidRPr="004643E3">
        <w:rPr>
          <w:rFonts w:cs="Times New Roman"/>
          <w:sz w:val="30"/>
          <w:szCs w:val="30"/>
        </w:rPr>
        <w:t xml:space="preserve">телей жилых помещений по договорам социального найма, договорам найма жилых помещений государственного или муниципального </w:t>
      </w:r>
      <w:r w:rsidR="00C36C2B">
        <w:rPr>
          <w:rFonts w:cs="Times New Roman"/>
          <w:sz w:val="30"/>
          <w:szCs w:val="30"/>
        </w:rPr>
        <w:t xml:space="preserve">                 </w:t>
      </w:r>
      <w:r w:rsidR="006F3174" w:rsidRPr="004643E3">
        <w:rPr>
          <w:rFonts w:cs="Times New Roman"/>
          <w:sz w:val="30"/>
          <w:szCs w:val="30"/>
        </w:rPr>
        <w:t xml:space="preserve">жилищного фонда в городе Красноярске и о внесении изменений </w:t>
      </w:r>
      <w:r w:rsidR="00C36C2B">
        <w:rPr>
          <w:rFonts w:cs="Times New Roman"/>
          <w:sz w:val="30"/>
          <w:szCs w:val="30"/>
        </w:rPr>
        <w:t xml:space="preserve">                    </w:t>
      </w:r>
      <w:r w:rsidR="006F3174" w:rsidRPr="004643E3">
        <w:rPr>
          <w:rFonts w:cs="Times New Roman"/>
          <w:sz w:val="30"/>
          <w:szCs w:val="30"/>
        </w:rPr>
        <w:t xml:space="preserve">в решение Красноярского городского Совета от 28.12.2005 № В-160 </w:t>
      </w:r>
      <w:r w:rsidR="00C36C2B">
        <w:rPr>
          <w:rFonts w:cs="Times New Roman"/>
          <w:sz w:val="30"/>
          <w:szCs w:val="30"/>
        </w:rPr>
        <w:t xml:space="preserve">           </w:t>
      </w:r>
      <w:r w:rsidR="006F3174" w:rsidRPr="004643E3">
        <w:rPr>
          <w:rFonts w:cs="Times New Roman"/>
          <w:sz w:val="30"/>
          <w:szCs w:val="30"/>
        </w:rPr>
        <w:t>«Об утверждении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Красноярске</w:t>
      </w:r>
      <w:r w:rsidR="006F3174" w:rsidRPr="004643E3">
        <w:rPr>
          <w:rFonts w:eastAsia="Times New Roman" w:cs="Times New Roman"/>
          <w:sz w:val="30"/>
          <w:szCs w:val="30"/>
          <w:lang w:eastAsia="ru-RU"/>
        </w:rPr>
        <w:t xml:space="preserve">», </w:t>
      </w:r>
      <w:r w:rsidR="00494A74" w:rsidRPr="004643E3">
        <w:rPr>
          <w:sz w:val="30"/>
          <w:szCs w:val="30"/>
        </w:rPr>
        <w:t>постановлением адми</w:t>
      </w:r>
      <w:r w:rsidR="004A3590" w:rsidRPr="004643E3">
        <w:rPr>
          <w:sz w:val="30"/>
          <w:szCs w:val="30"/>
        </w:rPr>
        <w:t>нистрации города от 21.02.2007</w:t>
      </w:r>
      <w:r w:rsidR="000273B1" w:rsidRPr="004643E3">
        <w:rPr>
          <w:sz w:val="30"/>
          <w:szCs w:val="30"/>
        </w:rPr>
        <w:t xml:space="preserve"> </w:t>
      </w:r>
      <w:r w:rsidR="00494A74" w:rsidRPr="004643E3">
        <w:rPr>
          <w:sz w:val="30"/>
          <w:szCs w:val="30"/>
        </w:rPr>
        <w:t>№ 96</w:t>
      </w:r>
      <w:r w:rsidR="00D45F82" w:rsidRPr="004643E3">
        <w:rPr>
          <w:sz w:val="30"/>
          <w:szCs w:val="30"/>
        </w:rPr>
        <w:t xml:space="preserve"> «О городской комиссии</w:t>
      </w:r>
      <w:r w:rsidR="004A3590" w:rsidRPr="004643E3">
        <w:rPr>
          <w:sz w:val="30"/>
          <w:szCs w:val="30"/>
        </w:rPr>
        <w:t xml:space="preserve"> </w:t>
      </w:r>
      <w:r w:rsidR="00D45F82" w:rsidRPr="004643E3">
        <w:rPr>
          <w:sz w:val="30"/>
          <w:szCs w:val="30"/>
        </w:rPr>
        <w:t>по рассмотрению тарифов (цен)»</w:t>
      </w:r>
      <w:r w:rsidR="00494A74" w:rsidRPr="004643E3">
        <w:rPr>
          <w:sz w:val="30"/>
          <w:szCs w:val="30"/>
        </w:rPr>
        <w:t xml:space="preserve">, на основании решения городской комиссии по рассмотрению </w:t>
      </w:r>
      <w:r w:rsidR="00C36C2B">
        <w:rPr>
          <w:sz w:val="30"/>
          <w:szCs w:val="30"/>
        </w:rPr>
        <w:t xml:space="preserve">       </w:t>
      </w:r>
      <w:r w:rsidR="00494A74" w:rsidRPr="004643E3">
        <w:rPr>
          <w:sz w:val="30"/>
          <w:szCs w:val="30"/>
        </w:rPr>
        <w:t xml:space="preserve">тарифов (цен) (протокол от </w:t>
      </w:r>
      <w:r w:rsidR="00D134E0" w:rsidRPr="004643E3">
        <w:rPr>
          <w:sz w:val="30"/>
          <w:szCs w:val="30"/>
        </w:rPr>
        <w:t>11</w:t>
      </w:r>
      <w:r w:rsidR="00C723FD" w:rsidRPr="004643E3">
        <w:rPr>
          <w:sz w:val="30"/>
          <w:szCs w:val="30"/>
        </w:rPr>
        <w:t>.09.202</w:t>
      </w:r>
      <w:r w:rsidR="00D134E0" w:rsidRPr="004643E3">
        <w:rPr>
          <w:sz w:val="30"/>
          <w:szCs w:val="30"/>
        </w:rPr>
        <w:t>4</w:t>
      </w:r>
      <w:r w:rsidR="00494A74" w:rsidRPr="004643E3">
        <w:rPr>
          <w:sz w:val="30"/>
          <w:szCs w:val="30"/>
        </w:rPr>
        <w:t xml:space="preserve"> № </w:t>
      </w:r>
      <w:r w:rsidR="00D134E0" w:rsidRPr="004643E3">
        <w:rPr>
          <w:sz w:val="30"/>
          <w:szCs w:val="30"/>
        </w:rPr>
        <w:t>20</w:t>
      </w:r>
      <w:r w:rsidR="00494A74" w:rsidRPr="004643E3">
        <w:rPr>
          <w:sz w:val="30"/>
          <w:szCs w:val="30"/>
        </w:rPr>
        <w:t>),</w:t>
      </w:r>
      <w:r w:rsidR="00D45F82" w:rsidRPr="004643E3">
        <w:rPr>
          <w:sz w:val="30"/>
          <w:szCs w:val="30"/>
        </w:rPr>
        <w:t xml:space="preserve"> </w:t>
      </w:r>
      <w:r w:rsidR="00271FF0" w:rsidRPr="004643E3">
        <w:rPr>
          <w:sz w:val="30"/>
          <w:szCs w:val="30"/>
        </w:rPr>
        <w:t xml:space="preserve">руководствуясь </w:t>
      </w:r>
      <w:r w:rsidR="00271FF0" w:rsidRPr="004643E3">
        <w:rPr>
          <w:rFonts w:cs="Times New Roman"/>
          <w:sz w:val="30"/>
          <w:szCs w:val="30"/>
        </w:rPr>
        <w:t>статья</w:t>
      </w:r>
      <w:r w:rsidR="00C36C2B">
        <w:rPr>
          <w:rFonts w:cs="Times New Roman"/>
          <w:sz w:val="30"/>
          <w:szCs w:val="30"/>
        </w:rPr>
        <w:t xml:space="preserve">-              </w:t>
      </w:r>
      <w:r w:rsidR="00271FF0" w:rsidRPr="004643E3">
        <w:rPr>
          <w:rFonts w:cs="Times New Roman"/>
          <w:sz w:val="30"/>
          <w:szCs w:val="30"/>
        </w:rPr>
        <w:t>ми 41, 58, 59 Устава города Красноярска,</w:t>
      </w:r>
    </w:p>
    <w:p w:rsidR="00804DA8" w:rsidRPr="004643E3" w:rsidRDefault="00804DA8" w:rsidP="004643E3">
      <w:pPr>
        <w:widowControl w:val="0"/>
        <w:spacing w:after="0"/>
        <w:rPr>
          <w:rFonts w:cs="Times New Roman"/>
          <w:sz w:val="30"/>
          <w:szCs w:val="30"/>
        </w:rPr>
      </w:pPr>
      <w:r w:rsidRPr="004643E3">
        <w:rPr>
          <w:rFonts w:cs="Times New Roman"/>
          <w:sz w:val="30"/>
          <w:szCs w:val="30"/>
        </w:rPr>
        <w:t>ПОСТАНОВЛЯЮ:</w:t>
      </w:r>
    </w:p>
    <w:p w:rsidR="004E6D64" w:rsidRPr="004643E3" w:rsidRDefault="00077C06" w:rsidP="004643E3">
      <w:pPr>
        <w:widowControl w:val="0"/>
        <w:autoSpaceDE w:val="0"/>
        <w:autoSpaceDN w:val="0"/>
        <w:adjustRightInd w:val="0"/>
        <w:spacing w:after="0"/>
        <w:ind w:firstLine="709"/>
        <w:rPr>
          <w:rFonts w:cs="Times New Roman"/>
          <w:sz w:val="30"/>
          <w:szCs w:val="30"/>
        </w:rPr>
      </w:pPr>
      <w:r w:rsidRPr="004643E3">
        <w:rPr>
          <w:rFonts w:cs="Times New Roman"/>
          <w:sz w:val="30"/>
          <w:szCs w:val="30"/>
        </w:rPr>
        <w:t xml:space="preserve">1. </w:t>
      </w:r>
      <w:r w:rsidR="007D71DC" w:rsidRPr="004643E3">
        <w:rPr>
          <w:rFonts w:cs="Times New Roman"/>
          <w:sz w:val="30"/>
          <w:szCs w:val="30"/>
        </w:rPr>
        <w:t>Установить коэффициент соответствия платы, применяемый для расчета размера платы за пользование жилым помещением (платы</w:t>
      </w:r>
      <w:r w:rsidR="00C36C2B">
        <w:rPr>
          <w:rFonts w:cs="Times New Roman"/>
          <w:sz w:val="30"/>
          <w:szCs w:val="30"/>
        </w:rPr>
        <w:t xml:space="preserve">                       </w:t>
      </w:r>
      <w:r w:rsidR="007D71DC" w:rsidRPr="004643E3">
        <w:rPr>
          <w:rFonts w:cs="Times New Roman"/>
          <w:sz w:val="30"/>
          <w:szCs w:val="30"/>
        </w:rPr>
        <w:t xml:space="preserve"> за наем) для нанимателей жилых помещений по договорам социального найма, договорам найма жилых помещений государственного или м</w:t>
      </w:r>
      <w:r w:rsidR="007D71DC" w:rsidRPr="004643E3">
        <w:rPr>
          <w:rFonts w:cs="Times New Roman"/>
          <w:sz w:val="30"/>
          <w:szCs w:val="30"/>
        </w:rPr>
        <w:t>у</w:t>
      </w:r>
      <w:r w:rsidR="007D71DC" w:rsidRPr="004643E3">
        <w:rPr>
          <w:rFonts w:cs="Times New Roman"/>
          <w:sz w:val="30"/>
          <w:szCs w:val="30"/>
        </w:rPr>
        <w:t>ниципального жилищного фонда в городе Красноярске</w:t>
      </w:r>
      <w:r w:rsidR="00EC6EE4" w:rsidRPr="004643E3">
        <w:rPr>
          <w:rFonts w:cs="Times New Roman"/>
          <w:sz w:val="30"/>
          <w:szCs w:val="30"/>
        </w:rPr>
        <w:t>,</w:t>
      </w:r>
      <w:r w:rsidR="007D71DC" w:rsidRPr="004643E3">
        <w:rPr>
          <w:rFonts w:cs="Times New Roman"/>
          <w:sz w:val="30"/>
          <w:szCs w:val="30"/>
        </w:rPr>
        <w:t xml:space="preserve"> равный 0,</w:t>
      </w:r>
      <w:r w:rsidR="00C723FD" w:rsidRPr="004643E3">
        <w:rPr>
          <w:rFonts w:cs="Times New Roman"/>
          <w:sz w:val="30"/>
          <w:szCs w:val="30"/>
        </w:rPr>
        <w:t>0</w:t>
      </w:r>
      <w:r w:rsidR="00B676AC" w:rsidRPr="004643E3">
        <w:rPr>
          <w:rFonts w:cs="Times New Roman"/>
          <w:sz w:val="30"/>
          <w:szCs w:val="30"/>
        </w:rPr>
        <w:t>838</w:t>
      </w:r>
      <w:r w:rsidR="007D71DC" w:rsidRPr="004643E3">
        <w:rPr>
          <w:rFonts w:cs="Times New Roman"/>
          <w:sz w:val="30"/>
          <w:szCs w:val="30"/>
        </w:rPr>
        <w:t>.</w:t>
      </w:r>
    </w:p>
    <w:p w:rsidR="007D71DC" w:rsidRPr="004643E3" w:rsidRDefault="007D71DC" w:rsidP="004643E3">
      <w:pPr>
        <w:widowControl w:val="0"/>
        <w:autoSpaceDE w:val="0"/>
        <w:autoSpaceDN w:val="0"/>
        <w:adjustRightInd w:val="0"/>
        <w:spacing w:after="0"/>
        <w:ind w:firstLine="709"/>
        <w:rPr>
          <w:rFonts w:cs="Times New Roman"/>
          <w:sz w:val="30"/>
          <w:szCs w:val="30"/>
        </w:rPr>
      </w:pPr>
      <w:r w:rsidRPr="004643E3">
        <w:rPr>
          <w:rFonts w:cs="Times New Roman"/>
          <w:sz w:val="30"/>
          <w:szCs w:val="30"/>
        </w:rPr>
        <w:t xml:space="preserve">2. </w:t>
      </w:r>
      <w:r w:rsidRPr="004643E3">
        <w:rPr>
          <w:sz w:val="30"/>
          <w:szCs w:val="30"/>
        </w:rPr>
        <w:t xml:space="preserve">Установить размер платы </w:t>
      </w:r>
      <w:r w:rsidRPr="004643E3">
        <w:rPr>
          <w:rFonts w:cs="Times New Roman"/>
          <w:sz w:val="30"/>
          <w:szCs w:val="30"/>
        </w:rPr>
        <w:t>за пользование жилым помещением (платы за наем) для нанимателей жилых помещений по договорам соц</w:t>
      </w:r>
      <w:r w:rsidRPr="004643E3">
        <w:rPr>
          <w:rFonts w:cs="Times New Roman"/>
          <w:sz w:val="30"/>
          <w:szCs w:val="30"/>
        </w:rPr>
        <w:t>и</w:t>
      </w:r>
      <w:r w:rsidRPr="004643E3">
        <w:rPr>
          <w:rFonts w:cs="Times New Roman"/>
          <w:sz w:val="30"/>
          <w:szCs w:val="30"/>
        </w:rPr>
        <w:lastRenderedPageBreak/>
        <w:t>ального найма, договорам найма жилых помещений государственного или муниципального жилищного фонда в городе Красноярске согласно приложению.</w:t>
      </w:r>
    </w:p>
    <w:p w:rsidR="00C723FD" w:rsidRPr="004643E3" w:rsidRDefault="007D71DC" w:rsidP="004643E3">
      <w:pPr>
        <w:widowControl w:val="0"/>
        <w:spacing w:after="0"/>
        <w:ind w:firstLine="709"/>
        <w:rPr>
          <w:rFonts w:cs="Times New Roman"/>
          <w:sz w:val="30"/>
          <w:szCs w:val="30"/>
        </w:rPr>
      </w:pPr>
      <w:r w:rsidRPr="004643E3">
        <w:rPr>
          <w:rFonts w:cs="Times New Roman"/>
          <w:sz w:val="30"/>
          <w:szCs w:val="30"/>
        </w:rPr>
        <w:t>3</w:t>
      </w:r>
      <w:r w:rsidR="00077C06" w:rsidRPr="004643E3">
        <w:rPr>
          <w:rFonts w:cs="Times New Roman"/>
          <w:sz w:val="30"/>
          <w:szCs w:val="30"/>
        </w:rPr>
        <w:t xml:space="preserve">. </w:t>
      </w:r>
      <w:r w:rsidR="00C723FD" w:rsidRPr="004643E3">
        <w:rPr>
          <w:sz w:val="30"/>
          <w:szCs w:val="30"/>
        </w:rPr>
        <w:t xml:space="preserve">Признать утратившим силу </w:t>
      </w:r>
      <w:hyperlink r:id="rId12" w:history="1">
        <w:r w:rsidR="00C723FD" w:rsidRPr="004643E3">
          <w:rPr>
            <w:sz w:val="30"/>
            <w:szCs w:val="30"/>
          </w:rPr>
          <w:t>постановление</w:t>
        </w:r>
      </w:hyperlink>
      <w:r w:rsidR="00C723FD" w:rsidRPr="004643E3">
        <w:rPr>
          <w:sz w:val="30"/>
          <w:szCs w:val="30"/>
        </w:rPr>
        <w:t xml:space="preserve"> администрации г</w:t>
      </w:r>
      <w:r w:rsidR="00C723FD" w:rsidRPr="004643E3">
        <w:rPr>
          <w:sz w:val="30"/>
          <w:szCs w:val="30"/>
        </w:rPr>
        <w:t>о</w:t>
      </w:r>
      <w:r w:rsidR="00C723FD" w:rsidRPr="004643E3">
        <w:rPr>
          <w:sz w:val="30"/>
          <w:szCs w:val="30"/>
        </w:rPr>
        <w:t xml:space="preserve">рода </w:t>
      </w:r>
      <w:r w:rsidR="00F3098B" w:rsidRPr="004643E3">
        <w:rPr>
          <w:sz w:val="30"/>
          <w:szCs w:val="30"/>
        </w:rPr>
        <w:t>от 13.11.20</w:t>
      </w:r>
      <w:r w:rsidR="00B676AC" w:rsidRPr="004643E3">
        <w:rPr>
          <w:sz w:val="30"/>
          <w:szCs w:val="30"/>
        </w:rPr>
        <w:t>23</w:t>
      </w:r>
      <w:r w:rsidR="00F3098B" w:rsidRPr="004643E3">
        <w:rPr>
          <w:sz w:val="30"/>
          <w:szCs w:val="30"/>
        </w:rPr>
        <w:t xml:space="preserve"> № </w:t>
      </w:r>
      <w:r w:rsidR="00B676AC" w:rsidRPr="004643E3">
        <w:rPr>
          <w:sz w:val="30"/>
          <w:szCs w:val="30"/>
        </w:rPr>
        <w:t>850</w:t>
      </w:r>
      <w:r w:rsidR="00F3098B" w:rsidRPr="004643E3">
        <w:rPr>
          <w:sz w:val="30"/>
          <w:szCs w:val="30"/>
        </w:rPr>
        <w:t xml:space="preserve"> </w:t>
      </w:r>
      <w:r w:rsidR="00F3098B" w:rsidRPr="004643E3">
        <w:rPr>
          <w:rFonts w:cs="Times New Roman"/>
          <w:sz w:val="30"/>
          <w:szCs w:val="30"/>
        </w:rPr>
        <w:t>«</w:t>
      </w:r>
      <w:r w:rsidR="00C723FD" w:rsidRPr="004643E3">
        <w:rPr>
          <w:rFonts w:cs="Times New Roman"/>
          <w:sz w:val="30"/>
          <w:szCs w:val="30"/>
        </w:rPr>
        <w:t>Об установлении размера платы за пользов</w:t>
      </w:r>
      <w:r w:rsidR="00C723FD" w:rsidRPr="004643E3">
        <w:rPr>
          <w:rFonts w:cs="Times New Roman"/>
          <w:sz w:val="30"/>
          <w:szCs w:val="30"/>
        </w:rPr>
        <w:t>а</w:t>
      </w:r>
      <w:r w:rsidR="00C723FD" w:rsidRPr="004643E3">
        <w:rPr>
          <w:rFonts w:cs="Times New Roman"/>
          <w:sz w:val="30"/>
          <w:szCs w:val="30"/>
        </w:rPr>
        <w:t>ние жилым помещением (платы за наем) для нанимателей жилых пом</w:t>
      </w:r>
      <w:r w:rsidR="00C723FD" w:rsidRPr="004643E3">
        <w:rPr>
          <w:rFonts w:cs="Times New Roman"/>
          <w:sz w:val="30"/>
          <w:szCs w:val="30"/>
        </w:rPr>
        <w:t>е</w:t>
      </w:r>
      <w:r w:rsidR="00C723FD" w:rsidRPr="004643E3">
        <w:rPr>
          <w:rFonts w:cs="Times New Roman"/>
          <w:sz w:val="30"/>
          <w:szCs w:val="30"/>
        </w:rPr>
        <w:t xml:space="preserve">щений по договорам социального найма, договорам найма жилых </w:t>
      </w:r>
      <w:r w:rsidR="00C36C2B">
        <w:rPr>
          <w:rFonts w:cs="Times New Roman"/>
          <w:sz w:val="30"/>
          <w:szCs w:val="30"/>
        </w:rPr>
        <w:t xml:space="preserve">             </w:t>
      </w:r>
      <w:r w:rsidR="00C723FD" w:rsidRPr="004643E3">
        <w:rPr>
          <w:rFonts w:cs="Times New Roman"/>
          <w:sz w:val="30"/>
          <w:szCs w:val="30"/>
        </w:rPr>
        <w:t>помещений государственного или муниципального жилищного фонда на территории города Красноярска</w:t>
      </w:r>
      <w:r w:rsidR="00F3098B" w:rsidRPr="004643E3">
        <w:rPr>
          <w:rFonts w:cs="Times New Roman"/>
          <w:sz w:val="30"/>
          <w:szCs w:val="30"/>
        </w:rPr>
        <w:t>».</w:t>
      </w:r>
    </w:p>
    <w:p w:rsidR="00077C06" w:rsidRPr="004643E3" w:rsidRDefault="00C723FD" w:rsidP="004643E3">
      <w:pPr>
        <w:widowControl w:val="0"/>
        <w:autoSpaceDE w:val="0"/>
        <w:autoSpaceDN w:val="0"/>
        <w:adjustRightInd w:val="0"/>
        <w:spacing w:after="0"/>
        <w:ind w:firstLine="709"/>
        <w:rPr>
          <w:rFonts w:cs="Times New Roman"/>
          <w:sz w:val="30"/>
          <w:szCs w:val="30"/>
        </w:rPr>
      </w:pPr>
      <w:r w:rsidRPr="004643E3">
        <w:rPr>
          <w:rFonts w:cs="Times New Roman"/>
          <w:sz w:val="30"/>
          <w:szCs w:val="30"/>
        </w:rPr>
        <w:t xml:space="preserve">4. </w:t>
      </w:r>
      <w:r w:rsidR="00077C06" w:rsidRPr="004643E3">
        <w:rPr>
          <w:rFonts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5160F" w:rsidRPr="004643E3" w:rsidRDefault="00C723FD" w:rsidP="004643E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3E3">
        <w:rPr>
          <w:rFonts w:ascii="Times New Roman" w:hAnsi="Times New Roman" w:cs="Times New Roman"/>
          <w:sz w:val="30"/>
          <w:szCs w:val="30"/>
        </w:rPr>
        <w:t>5</w:t>
      </w:r>
      <w:r w:rsidR="00D5160F" w:rsidRPr="004643E3">
        <w:rPr>
          <w:rFonts w:ascii="Times New Roman" w:hAnsi="Times New Roman" w:cs="Times New Roman"/>
          <w:sz w:val="30"/>
          <w:szCs w:val="30"/>
        </w:rPr>
        <w:t xml:space="preserve">. Настоящее постановление вступает в силу </w:t>
      </w:r>
      <w:r w:rsidR="000273B1" w:rsidRPr="004643E3">
        <w:rPr>
          <w:rFonts w:ascii="Times New Roman" w:hAnsi="Times New Roman" w:cs="Times New Roman"/>
          <w:sz w:val="30"/>
          <w:szCs w:val="30"/>
        </w:rPr>
        <w:t>с 01.01.20</w:t>
      </w:r>
      <w:r w:rsidRPr="004643E3">
        <w:rPr>
          <w:rFonts w:ascii="Times New Roman" w:hAnsi="Times New Roman" w:cs="Times New Roman"/>
          <w:sz w:val="30"/>
          <w:szCs w:val="30"/>
        </w:rPr>
        <w:t>2</w:t>
      </w:r>
      <w:r w:rsidR="00B676AC" w:rsidRPr="004643E3">
        <w:rPr>
          <w:rFonts w:ascii="Times New Roman" w:hAnsi="Times New Roman" w:cs="Times New Roman"/>
          <w:sz w:val="30"/>
          <w:szCs w:val="30"/>
        </w:rPr>
        <w:t>5</w:t>
      </w:r>
      <w:r w:rsidR="00D5160F" w:rsidRPr="004643E3">
        <w:rPr>
          <w:rFonts w:ascii="Times New Roman" w:hAnsi="Times New Roman" w:cs="Times New Roman"/>
          <w:sz w:val="30"/>
          <w:szCs w:val="30"/>
        </w:rPr>
        <w:t>.</w:t>
      </w:r>
    </w:p>
    <w:p w:rsidR="00C77E88" w:rsidRPr="00826CFE" w:rsidRDefault="00C77E88" w:rsidP="00C723FD">
      <w:pPr>
        <w:shd w:val="clear" w:color="auto" w:fill="FFFFFF" w:themeFill="background1"/>
        <w:suppressAutoHyphens/>
        <w:spacing w:after="0"/>
        <w:rPr>
          <w:rFonts w:cs="Times New Roman"/>
          <w:sz w:val="30"/>
          <w:szCs w:val="30"/>
        </w:rPr>
      </w:pPr>
    </w:p>
    <w:p w:rsidR="00976F51" w:rsidRPr="00826CFE" w:rsidRDefault="00976F51" w:rsidP="00C723FD">
      <w:pPr>
        <w:shd w:val="clear" w:color="auto" w:fill="FFFFFF" w:themeFill="background1"/>
        <w:suppressAutoHyphens/>
        <w:spacing w:after="0"/>
        <w:rPr>
          <w:rFonts w:cs="Times New Roman"/>
          <w:sz w:val="30"/>
          <w:szCs w:val="30"/>
        </w:rPr>
      </w:pPr>
    </w:p>
    <w:p w:rsidR="00271FF0" w:rsidRDefault="00271FF0" w:rsidP="00C723FD">
      <w:pPr>
        <w:shd w:val="clear" w:color="auto" w:fill="FFFFFF" w:themeFill="background1"/>
        <w:suppressAutoHyphens/>
        <w:spacing w:after="0"/>
        <w:rPr>
          <w:rFonts w:cs="Times New Roman"/>
          <w:sz w:val="30"/>
          <w:szCs w:val="30"/>
        </w:rPr>
      </w:pPr>
    </w:p>
    <w:p w:rsidR="00C36C2B" w:rsidRPr="00826CFE" w:rsidRDefault="00C36C2B" w:rsidP="00C36C2B">
      <w:pPr>
        <w:shd w:val="clear" w:color="auto" w:fill="FFFFFF" w:themeFill="background1"/>
        <w:suppressAutoHyphens/>
        <w:spacing w:after="0" w:line="192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Исполняющий обязанности</w:t>
      </w:r>
    </w:p>
    <w:p w:rsidR="00C723FD" w:rsidRPr="00826CFE" w:rsidRDefault="00C723FD" w:rsidP="00C36C2B">
      <w:pPr>
        <w:spacing w:line="192" w:lineRule="auto"/>
        <w:rPr>
          <w:sz w:val="30"/>
          <w:szCs w:val="30"/>
        </w:rPr>
      </w:pPr>
      <w:r w:rsidRPr="00826CFE">
        <w:rPr>
          <w:sz w:val="30"/>
          <w:szCs w:val="30"/>
        </w:rPr>
        <w:t>Глав</w:t>
      </w:r>
      <w:r w:rsidR="00C36C2B">
        <w:rPr>
          <w:sz w:val="30"/>
          <w:szCs w:val="30"/>
        </w:rPr>
        <w:t>ы</w:t>
      </w:r>
      <w:r w:rsidRPr="00826CFE">
        <w:rPr>
          <w:sz w:val="30"/>
          <w:szCs w:val="30"/>
        </w:rPr>
        <w:t xml:space="preserve"> города</w:t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</w:r>
      <w:r w:rsidRPr="00826CFE">
        <w:rPr>
          <w:sz w:val="30"/>
          <w:szCs w:val="30"/>
        </w:rPr>
        <w:tab/>
        <w:t xml:space="preserve">  </w:t>
      </w:r>
      <w:r w:rsidR="00C36C2B">
        <w:rPr>
          <w:sz w:val="30"/>
          <w:szCs w:val="30"/>
        </w:rPr>
        <w:t xml:space="preserve"> </w:t>
      </w:r>
      <w:r w:rsidRPr="00826CFE">
        <w:rPr>
          <w:sz w:val="30"/>
          <w:szCs w:val="30"/>
        </w:rPr>
        <w:t xml:space="preserve">   А.</w:t>
      </w:r>
      <w:r w:rsidR="00C36C2B">
        <w:rPr>
          <w:sz w:val="30"/>
          <w:szCs w:val="30"/>
        </w:rPr>
        <w:t>Б.</w:t>
      </w:r>
      <w:r w:rsidRPr="00826CFE">
        <w:rPr>
          <w:sz w:val="30"/>
          <w:szCs w:val="30"/>
        </w:rPr>
        <w:t xml:space="preserve"> </w:t>
      </w:r>
      <w:r w:rsidR="00C36C2B">
        <w:rPr>
          <w:sz w:val="30"/>
          <w:szCs w:val="30"/>
        </w:rPr>
        <w:t>Шувал</w:t>
      </w:r>
      <w:r w:rsidRPr="00826CFE">
        <w:rPr>
          <w:sz w:val="30"/>
          <w:szCs w:val="30"/>
        </w:rPr>
        <w:t>ов</w:t>
      </w:r>
    </w:p>
    <w:p w:rsidR="00271FF0" w:rsidRPr="00826CFE" w:rsidRDefault="00271FF0" w:rsidP="00C723FD">
      <w:pPr>
        <w:shd w:val="clear" w:color="auto" w:fill="FFFFFF" w:themeFill="background1"/>
        <w:suppressAutoHyphens/>
        <w:spacing w:after="0"/>
        <w:rPr>
          <w:rFonts w:cs="Times New Roman"/>
          <w:sz w:val="30"/>
          <w:szCs w:val="30"/>
        </w:rPr>
      </w:pPr>
    </w:p>
    <w:p w:rsidR="004A3590" w:rsidRPr="00826CFE" w:rsidRDefault="004A3590" w:rsidP="00C723FD">
      <w:pPr>
        <w:suppressAutoHyphens/>
        <w:spacing w:after="0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br w:type="page"/>
      </w:r>
    </w:p>
    <w:p w:rsidR="00C677A7" w:rsidRPr="00826CFE" w:rsidRDefault="00C677A7" w:rsidP="004A3590">
      <w:pPr>
        <w:shd w:val="clear" w:color="auto" w:fill="FFFFFF" w:themeFill="background1"/>
        <w:spacing w:after="0" w:line="192" w:lineRule="auto"/>
        <w:ind w:firstLine="5387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lastRenderedPageBreak/>
        <w:t xml:space="preserve">Приложение </w:t>
      </w:r>
    </w:p>
    <w:p w:rsidR="00C677A7" w:rsidRPr="00826CFE" w:rsidRDefault="0038045F" w:rsidP="004A3590">
      <w:pPr>
        <w:shd w:val="clear" w:color="auto" w:fill="FFFFFF" w:themeFill="background1"/>
        <w:spacing w:after="0" w:line="192" w:lineRule="auto"/>
        <w:ind w:firstLine="5387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>к</w:t>
      </w:r>
      <w:r w:rsidR="00C677A7" w:rsidRPr="00826CFE">
        <w:rPr>
          <w:rFonts w:cs="Times New Roman"/>
          <w:sz w:val="30"/>
          <w:szCs w:val="30"/>
        </w:rPr>
        <w:t xml:space="preserve"> постановлению</w:t>
      </w:r>
    </w:p>
    <w:p w:rsidR="00C677A7" w:rsidRPr="00826CFE" w:rsidRDefault="00A251F5" w:rsidP="004A3590">
      <w:pPr>
        <w:shd w:val="clear" w:color="auto" w:fill="FFFFFF" w:themeFill="background1"/>
        <w:spacing w:after="0" w:line="192" w:lineRule="auto"/>
        <w:ind w:firstLine="5387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 xml:space="preserve">администрации </w:t>
      </w:r>
      <w:r w:rsidR="00C677A7" w:rsidRPr="00826CFE">
        <w:rPr>
          <w:rFonts w:cs="Times New Roman"/>
          <w:sz w:val="30"/>
          <w:szCs w:val="30"/>
        </w:rPr>
        <w:t>города</w:t>
      </w:r>
      <w:r w:rsidR="0038045F" w:rsidRPr="00826CFE">
        <w:rPr>
          <w:rFonts w:cs="Times New Roman"/>
          <w:sz w:val="30"/>
          <w:szCs w:val="30"/>
        </w:rPr>
        <w:t xml:space="preserve"> </w:t>
      </w:r>
    </w:p>
    <w:p w:rsidR="0038045F" w:rsidRPr="00826CFE" w:rsidRDefault="0038045F" w:rsidP="004A3590">
      <w:pPr>
        <w:shd w:val="clear" w:color="auto" w:fill="FFFFFF" w:themeFill="background1"/>
        <w:spacing w:after="0" w:line="192" w:lineRule="auto"/>
        <w:ind w:firstLine="5387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>от</w:t>
      </w:r>
      <w:r w:rsidR="004A3590" w:rsidRPr="00826CFE">
        <w:rPr>
          <w:rFonts w:cs="Times New Roman"/>
          <w:sz w:val="30"/>
          <w:szCs w:val="30"/>
        </w:rPr>
        <w:t>____________</w:t>
      </w:r>
      <w:r w:rsidR="008205CB">
        <w:rPr>
          <w:rFonts w:cs="Times New Roman"/>
          <w:sz w:val="30"/>
          <w:szCs w:val="30"/>
        </w:rPr>
        <w:t xml:space="preserve">_ </w:t>
      </w:r>
      <w:r w:rsidRPr="00826CFE">
        <w:rPr>
          <w:rFonts w:cs="Times New Roman"/>
          <w:sz w:val="30"/>
          <w:szCs w:val="30"/>
        </w:rPr>
        <w:t>№_</w:t>
      </w:r>
      <w:r w:rsidR="00A251F5" w:rsidRPr="00826CFE">
        <w:rPr>
          <w:rFonts w:cs="Times New Roman"/>
          <w:sz w:val="30"/>
          <w:szCs w:val="30"/>
        </w:rPr>
        <w:t>_</w:t>
      </w:r>
      <w:r w:rsidRPr="00826CFE">
        <w:rPr>
          <w:rFonts w:cs="Times New Roman"/>
          <w:sz w:val="30"/>
          <w:szCs w:val="30"/>
        </w:rPr>
        <w:t>__</w:t>
      </w:r>
      <w:r w:rsidR="004A3590" w:rsidRPr="00826CFE">
        <w:rPr>
          <w:rFonts w:cs="Times New Roman"/>
          <w:sz w:val="30"/>
          <w:szCs w:val="30"/>
        </w:rPr>
        <w:t>_____</w:t>
      </w:r>
    </w:p>
    <w:p w:rsidR="007E2854" w:rsidRDefault="007E2854" w:rsidP="00566E86">
      <w:pPr>
        <w:shd w:val="clear" w:color="auto" w:fill="FFFFFF" w:themeFill="background1"/>
        <w:spacing w:after="0"/>
        <w:rPr>
          <w:rFonts w:cs="Times New Roman"/>
          <w:sz w:val="30"/>
          <w:szCs w:val="30"/>
        </w:rPr>
      </w:pPr>
    </w:p>
    <w:p w:rsidR="00297120" w:rsidRPr="00826CFE" w:rsidRDefault="00297120" w:rsidP="00566E86">
      <w:pPr>
        <w:shd w:val="clear" w:color="auto" w:fill="FFFFFF" w:themeFill="background1"/>
        <w:spacing w:after="0"/>
        <w:rPr>
          <w:rFonts w:cs="Times New Roman"/>
          <w:sz w:val="30"/>
          <w:szCs w:val="30"/>
        </w:rPr>
      </w:pPr>
    </w:p>
    <w:p w:rsidR="00996A37" w:rsidRPr="00826CFE" w:rsidRDefault="00271FF0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>РАЗМЕР ПЛАТЫ</w:t>
      </w:r>
    </w:p>
    <w:p w:rsidR="005220D1" w:rsidRPr="00826CFE" w:rsidRDefault="00996A37" w:rsidP="004A3590">
      <w:pPr>
        <w:spacing w:after="0" w:line="192" w:lineRule="auto"/>
        <w:jc w:val="center"/>
        <w:rPr>
          <w:rFonts w:cs="Times New Roman"/>
          <w:sz w:val="30"/>
          <w:szCs w:val="30"/>
        </w:rPr>
      </w:pPr>
      <w:r w:rsidRPr="00826CFE">
        <w:rPr>
          <w:rFonts w:cs="Times New Roman"/>
          <w:sz w:val="30"/>
          <w:szCs w:val="30"/>
        </w:rPr>
        <w:t xml:space="preserve">за пользование жилым помещением (платы за наем) для нанимателей жилых помещений по договорам социального найма, договорам найма жилых помещений государственного или муниципального жилищного фонда </w:t>
      </w:r>
      <w:r w:rsidR="00C11CF4">
        <w:rPr>
          <w:rFonts w:cs="Times New Roman"/>
          <w:sz w:val="30"/>
          <w:szCs w:val="30"/>
        </w:rPr>
        <w:t>в</w:t>
      </w:r>
      <w:r w:rsidRPr="00826CFE">
        <w:rPr>
          <w:rFonts w:cs="Times New Roman"/>
          <w:sz w:val="30"/>
          <w:szCs w:val="30"/>
        </w:rPr>
        <w:t xml:space="preserve"> город</w:t>
      </w:r>
      <w:r w:rsidR="00C11CF4">
        <w:rPr>
          <w:rFonts w:cs="Times New Roman"/>
          <w:sz w:val="30"/>
          <w:szCs w:val="30"/>
        </w:rPr>
        <w:t>е</w:t>
      </w:r>
      <w:r w:rsidRPr="00826CFE">
        <w:rPr>
          <w:rFonts w:cs="Times New Roman"/>
          <w:sz w:val="30"/>
          <w:szCs w:val="30"/>
        </w:rPr>
        <w:t xml:space="preserve"> Красноярск</w:t>
      </w:r>
      <w:r w:rsidR="00C11CF4">
        <w:rPr>
          <w:rFonts w:cs="Times New Roman"/>
          <w:sz w:val="30"/>
          <w:szCs w:val="30"/>
        </w:rPr>
        <w:t>е</w:t>
      </w:r>
    </w:p>
    <w:p w:rsidR="00A251F5" w:rsidRPr="00826CFE" w:rsidRDefault="00A251F5" w:rsidP="00996A37">
      <w:pPr>
        <w:spacing w:after="0"/>
        <w:jc w:val="center"/>
        <w:rPr>
          <w:rFonts w:cs="Times New Roman"/>
          <w:sz w:val="30"/>
          <w:szCs w:val="3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00"/>
        <w:gridCol w:w="6355"/>
        <w:gridCol w:w="2316"/>
      </w:tblGrid>
      <w:tr w:rsidR="000273B1" w:rsidRPr="00826CFE" w:rsidTr="00297120">
        <w:trPr>
          <w:trHeight w:val="780"/>
        </w:trPr>
        <w:tc>
          <w:tcPr>
            <w:tcW w:w="470" w:type="pct"/>
            <w:hideMark/>
          </w:tcPr>
          <w:p w:rsidR="000273B1" w:rsidRPr="00826CFE" w:rsidRDefault="000273B1" w:rsidP="004A359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3320" w:type="pct"/>
            <w:hideMark/>
          </w:tcPr>
          <w:p w:rsidR="004442F2" w:rsidRPr="00826CFE" w:rsidRDefault="000273B1" w:rsidP="004A359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Жилые помещения в зависимости </w:t>
            </w:r>
          </w:p>
          <w:p w:rsidR="000273B1" w:rsidRPr="00826CFE" w:rsidRDefault="000273B1" w:rsidP="004A359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 месторасположения </w:t>
            </w:r>
          </w:p>
        </w:tc>
        <w:tc>
          <w:tcPr>
            <w:tcW w:w="1210" w:type="pct"/>
            <w:hideMark/>
          </w:tcPr>
          <w:p w:rsidR="00297120" w:rsidRDefault="00695D54" w:rsidP="004A359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Размер платы </w:t>
            </w:r>
          </w:p>
          <w:p w:rsidR="00297120" w:rsidRDefault="00695D54" w:rsidP="004A359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за наем</w:t>
            </w:r>
            <w:r w:rsidR="000273B1"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271FF0" w:rsidRDefault="000273B1" w:rsidP="0029712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6"/>
                <w:szCs w:val="6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руб./кв. м</w:t>
            </w:r>
          </w:p>
          <w:p w:rsidR="00297120" w:rsidRPr="00297120" w:rsidRDefault="00297120" w:rsidP="00297120">
            <w:pPr>
              <w:spacing w:line="192" w:lineRule="auto"/>
              <w:jc w:val="center"/>
              <w:rPr>
                <w:rFonts w:eastAsia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271FF0" w:rsidRPr="00826CFE" w:rsidTr="00297120">
        <w:trPr>
          <w:trHeight w:val="58"/>
        </w:trPr>
        <w:tc>
          <w:tcPr>
            <w:tcW w:w="5000" w:type="pct"/>
            <w:gridSpan w:val="3"/>
          </w:tcPr>
          <w:p w:rsidR="00271FF0" w:rsidRPr="00826CFE" w:rsidRDefault="00271FF0" w:rsidP="00271FF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. Жилые помещения, расположенные в домах:</w:t>
            </w:r>
          </w:p>
        </w:tc>
      </w:tr>
      <w:tr w:rsidR="000273B1" w:rsidRPr="00826CFE" w:rsidTr="00297120">
        <w:trPr>
          <w:trHeight w:val="872"/>
        </w:trPr>
        <w:tc>
          <w:tcPr>
            <w:tcW w:w="470" w:type="pct"/>
            <w:hideMark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320" w:type="pct"/>
            <w:hideMark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 со стенами из камня, кирпича, панелей, в блочных и монолитных домах, оборудованных лифтами и мусоропроводами</w:t>
            </w:r>
          </w:p>
        </w:tc>
        <w:tc>
          <w:tcPr>
            <w:tcW w:w="1210" w:type="pct"/>
            <w:noWrap/>
            <w:hideMark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10,48</w:t>
            </w:r>
          </w:p>
        </w:tc>
      </w:tr>
      <w:tr w:rsidR="000273B1" w:rsidRPr="00826CFE" w:rsidTr="00297120">
        <w:trPr>
          <w:trHeight w:val="945"/>
        </w:trPr>
        <w:tc>
          <w:tcPr>
            <w:tcW w:w="470" w:type="pct"/>
            <w:hideMark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320" w:type="pct"/>
            <w:hideMark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 со стенами из камня, кирпича, панелей, в блочных и монолитных домах, оборудованных лифтами или мусоропроводами</w:t>
            </w:r>
          </w:p>
        </w:tc>
        <w:tc>
          <w:tcPr>
            <w:tcW w:w="1210" w:type="pct"/>
            <w:noWrap/>
            <w:hideMark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10,24</w:t>
            </w:r>
          </w:p>
        </w:tc>
      </w:tr>
      <w:tr w:rsidR="000273B1" w:rsidRPr="00826CFE" w:rsidTr="00297120">
        <w:trPr>
          <w:trHeight w:val="945"/>
        </w:trPr>
        <w:tc>
          <w:tcPr>
            <w:tcW w:w="470" w:type="pct"/>
            <w:hideMark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320" w:type="pct"/>
            <w:hideMark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 со стенами из камня, кирпича, панелей, в блочных и монолитных домах, не</w:t>
            </w:r>
            <w:r w:rsidR="00271FF0"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оборудованных лифтами и мусоропроводами</w:t>
            </w:r>
          </w:p>
        </w:tc>
        <w:tc>
          <w:tcPr>
            <w:tcW w:w="1210" w:type="pct"/>
            <w:noWrap/>
            <w:hideMark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9,92</w:t>
            </w:r>
          </w:p>
        </w:tc>
      </w:tr>
      <w:tr w:rsidR="000273B1" w:rsidRPr="00826CFE" w:rsidTr="00297120">
        <w:trPr>
          <w:trHeight w:val="729"/>
        </w:trPr>
        <w:tc>
          <w:tcPr>
            <w:tcW w:w="470" w:type="pct"/>
            <w:hideMark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320" w:type="pct"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неполным благоустройством со стенами из камня, кирпича, панелей, в блочных и монолитных домах</w:t>
            </w:r>
          </w:p>
        </w:tc>
        <w:tc>
          <w:tcPr>
            <w:tcW w:w="1210" w:type="pct"/>
            <w:noWrap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9,4</w:t>
            </w:r>
            <w:r w:rsidR="00CE4705"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0273B1" w:rsidRPr="00826CFE" w:rsidTr="00297120">
        <w:trPr>
          <w:trHeight w:val="629"/>
        </w:trPr>
        <w:tc>
          <w:tcPr>
            <w:tcW w:w="470" w:type="pct"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320" w:type="pct"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 со стенами из дерева, смешанных и других материалов</w:t>
            </w:r>
          </w:p>
        </w:tc>
        <w:tc>
          <w:tcPr>
            <w:tcW w:w="1210" w:type="pct"/>
            <w:noWrap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9,11</w:t>
            </w:r>
          </w:p>
        </w:tc>
      </w:tr>
      <w:tr w:rsidR="000273B1" w:rsidRPr="00826CFE" w:rsidTr="00297120">
        <w:trPr>
          <w:trHeight w:val="656"/>
        </w:trPr>
        <w:tc>
          <w:tcPr>
            <w:tcW w:w="470" w:type="pct"/>
            <w:hideMark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320" w:type="pct"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неполным благоустройством со стенами из дерева, смешанных и других материалов</w:t>
            </w:r>
          </w:p>
        </w:tc>
        <w:tc>
          <w:tcPr>
            <w:tcW w:w="1210" w:type="pct"/>
            <w:noWrap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8,</w:t>
            </w:r>
            <w:r w:rsidR="00CE4705"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271FF0" w:rsidRPr="00826CFE" w:rsidTr="00297120">
        <w:trPr>
          <w:trHeight w:val="665"/>
        </w:trPr>
        <w:tc>
          <w:tcPr>
            <w:tcW w:w="5000" w:type="pct"/>
            <w:gridSpan w:val="3"/>
          </w:tcPr>
          <w:p w:rsidR="00271FF0" w:rsidRPr="00826CFE" w:rsidRDefault="00271FF0" w:rsidP="00271FF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II</w:t>
            </w: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. Жилые помещения, расположенные в домах, все или часть</w:t>
            </w:r>
          </w:p>
          <w:p w:rsidR="00271FF0" w:rsidRPr="00826CFE" w:rsidRDefault="00271FF0" w:rsidP="00271FF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жилых помещений в которых отнесены к жилым помещениям</w:t>
            </w:r>
          </w:p>
          <w:p w:rsidR="00271FF0" w:rsidRPr="00826CFE" w:rsidRDefault="00271FF0" w:rsidP="00271FF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в общежитиях:</w:t>
            </w:r>
          </w:p>
        </w:tc>
      </w:tr>
      <w:tr w:rsidR="000273B1" w:rsidRPr="00826CFE" w:rsidTr="00297120">
        <w:trPr>
          <w:trHeight w:val="58"/>
        </w:trPr>
        <w:tc>
          <w:tcPr>
            <w:tcW w:w="470" w:type="pct"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320" w:type="pct"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благоустройством, оборудованных лифтами и мусоропроводами</w:t>
            </w:r>
          </w:p>
        </w:tc>
        <w:tc>
          <w:tcPr>
            <w:tcW w:w="1210" w:type="pct"/>
            <w:noWrap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9,43</w:t>
            </w:r>
          </w:p>
        </w:tc>
      </w:tr>
      <w:tr w:rsidR="000273B1" w:rsidRPr="00826CFE" w:rsidTr="00297120">
        <w:trPr>
          <w:trHeight w:val="58"/>
        </w:trPr>
        <w:tc>
          <w:tcPr>
            <w:tcW w:w="470" w:type="pct"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320" w:type="pct"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благоустройством, оборудованных лифтами или мусоропроводами</w:t>
            </w:r>
          </w:p>
        </w:tc>
        <w:tc>
          <w:tcPr>
            <w:tcW w:w="1210" w:type="pct"/>
            <w:noWrap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9,11</w:t>
            </w:r>
          </w:p>
        </w:tc>
      </w:tr>
      <w:tr w:rsidR="000273B1" w:rsidRPr="00826CFE" w:rsidTr="00297120">
        <w:trPr>
          <w:trHeight w:val="58"/>
        </w:trPr>
        <w:tc>
          <w:tcPr>
            <w:tcW w:w="470" w:type="pct"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320" w:type="pct"/>
            <w:hideMark/>
          </w:tcPr>
          <w:p w:rsidR="000273B1" w:rsidRPr="00826CFE" w:rsidRDefault="000273B1" w:rsidP="000273B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полным благоустройством, не</w:t>
            </w:r>
            <w:r w:rsidR="00271FF0"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оборудованных лифтами и мусоропроводами</w:t>
            </w:r>
          </w:p>
        </w:tc>
        <w:tc>
          <w:tcPr>
            <w:tcW w:w="1210" w:type="pct"/>
            <w:noWrap/>
            <w:hideMark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8,87</w:t>
            </w:r>
          </w:p>
        </w:tc>
      </w:tr>
      <w:tr w:rsidR="000273B1" w:rsidRPr="00826CFE" w:rsidTr="00297120">
        <w:trPr>
          <w:trHeight w:val="58"/>
        </w:trPr>
        <w:tc>
          <w:tcPr>
            <w:tcW w:w="470" w:type="pct"/>
          </w:tcPr>
          <w:p w:rsidR="000273B1" w:rsidRPr="00826CFE" w:rsidRDefault="000273B1" w:rsidP="000273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320" w:type="pct"/>
            <w:hideMark/>
          </w:tcPr>
          <w:p w:rsidR="003A7284" w:rsidRPr="00826CFE" w:rsidRDefault="000273B1" w:rsidP="00297120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6CFE">
              <w:rPr>
                <w:rFonts w:eastAsia="Times New Roman" w:cs="Times New Roman"/>
                <w:color w:val="000000"/>
                <w:szCs w:val="28"/>
                <w:lang w:eastAsia="ru-RU"/>
              </w:rPr>
              <w:t>с неполным благоустройством</w:t>
            </w:r>
          </w:p>
        </w:tc>
        <w:tc>
          <w:tcPr>
            <w:tcW w:w="1210" w:type="pct"/>
            <w:noWrap/>
            <w:hideMark/>
          </w:tcPr>
          <w:p w:rsidR="000273B1" w:rsidRPr="00826CFE" w:rsidRDefault="002D0F90" w:rsidP="00C11C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8,30</w:t>
            </w:r>
          </w:p>
        </w:tc>
      </w:tr>
    </w:tbl>
    <w:p w:rsidR="000273B1" w:rsidRPr="00297120" w:rsidRDefault="000273B1" w:rsidP="008152A3">
      <w:pPr>
        <w:spacing w:after="0"/>
        <w:rPr>
          <w:rFonts w:cs="Times New Roman"/>
          <w:sz w:val="2"/>
          <w:szCs w:val="2"/>
        </w:rPr>
      </w:pPr>
    </w:p>
    <w:sectPr w:rsidR="000273B1" w:rsidRPr="00297120" w:rsidSect="00041D25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CF" w:rsidRDefault="00B235CF" w:rsidP="00CD7C04">
      <w:pPr>
        <w:spacing w:after="0"/>
      </w:pPr>
      <w:r>
        <w:separator/>
      </w:r>
    </w:p>
  </w:endnote>
  <w:endnote w:type="continuationSeparator" w:id="0">
    <w:p w:rsidR="00B235CF" w:rsidRDefault="00B235CF" w:rsidP="00CD7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CF" w:rsidRDefault="00B235CF" w:rsidP="00CD7C04">
      <w:pPr>
        <w:spacing w:after="0"/>
      </w:pPr>
      <w:r>
        <w:separator/>
      </w:r>
    </w:p>
  </w:footnote>
  <w:footnote w:type="continuationSeparator" w:id="0">
    <w:p w:rsidR="00B235CF" w:rsidRDefault="00B235CF" w:rsidP="00CD7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040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D7C04" w:rsidRPr="004A3590" w:rsidRDefault="00A4379F" w:rsidP="004A3590">
        <w:pPr>
          <w:pStyle w:val="a6"/>
          <w:jc w:val="center"/>
          <w:rPr>
            <w:sz w:val="24"/>
            <w:szCs w:val="24"/>
          </w:rPr>
        </w:pPr>
        <w:r w:rsidRPr="004A3590">
          <w:rPr>
            <w:sz w:val="24"/>
            <w:szCs w:val="24"/>
          </w:rPr>
          <w:fldChar w:fldCharType="begin"/>
        </w:r>
        <w:r w:rsidR="00CD7C04" w:rsidRPr="004A3590">
          <w:rPr>
            <w:sz w:val="24"/>
            <w:szCs w:val="24"/>
          </w:rPr>
          <w:instrText>PAGE   \* MERGEFORMAT</w:instrText>
        </w:r>
        <w:r w:rsidRPr="004A3590">
          <w:rPr>
            <w:sz w:val="24"/>
            <w:szCs w:val="24"/>
          </w:rPr>
          <w:fldChar w:fldCharType="separate"/>
        </w:r>
        <w:r w:rsidR="00982942">
          <w:rPr>
            <w:noProof/>
            <w:sz w:val="24"/>
            <w:szCs w:val="24"/>
          </w:rPr>
          <w:t>2</w:t>
        </w:r>
        <w:r w:rsidRPr="004A359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B12FC"/>
    <w:multiLevelType w:val="hybridMultilevel"/>
    <w:tmpl w:val="98627F76"/>
    <w:lvl w:ilvl="0" w:tplc="9A80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A8"/>
    <w:rsid w:val="000273B1"/>
    <w:rsid w:val="00034740"/>
    <w:rsid w:val="00041D25"/>
    <w:rsid w:val="0004382D"/>
    <w:rsid w:val="0004618D"/>
    <w:rsid w:val="00046241"/>
    <w:rsid w:val="000546F3"/>
    <w:rsid w:val="00056C65"/>
    <w:rsid w:val="00057583"/>
    <w:rsid w:val="000576DB"/>
    <w:rsid w:val="00077C06"/>
    <w:rsid w:val="00080936"/>
    <w:rsid w:val="00093151"/>
    <w:rsid w:val="000A06F0"/>
    <w:rsid w:val="000A1ABC"/>
    <w:rsid w:val="000A2556"/>
    <w:rsid w:val="000B63B9"/>
    <w:rsid w:val="000C1CB2"/>
    <w:rsid w:val="000C4779"/>
    <w:rsid w:val="000C52CE"/>
    <w:rsid w:val="000C7105"/>
    <w:rsid w:val="000D0416"/>
    <w:rsid w:val="000E17E9"/>
    <w:rsid w:val="000E3453"/>
    <w:rsid w:val="000E642E"/>
    <w:rsid w:val="000F20AE"/>
    <w:rsid w:val="000F4A1D"/>
    <w:rsid w:val="000F51C1"/>
    <w:rsid w:val="0010033F"/>
    <w:rsid w:val="001021BF"/>
    <w:rsid w:val="00105753"/>
    <w:rsid w:val="00120EC9"/>
    <w:rsid w:val="00125C3B"/>
    <w:rsid w:val="0013792E"/>
    <w:rsid w:val="0015028C"/>
    <w:rsid w:val="00175071"/>
    <w:rsid w:val="0018262D"/>
    <w:rsid w:val="00193B1B"/>
    <w:rsid w:val="001A04A3"/>
    <w:rsid w:val="001A1441"/>
    <w:rsid w:val="001B7579"/>
    <w:rsid w:val="001C5220"/>
    <w:rsid w:val="001D15BB"/>
    <w:rsid w:val="001D6207"/>
    <w:rsid w:val="001E2407"/>
    <w:rsid w:val="001F3718"/>
    <w:rsid w:val="002122D9"/>
    <w:rsid w:val="00220ABB"/>
    <w:rsid w:val="002256DE"/>
    <w:rsid w:val="00227EC4"/>
    <w:rsid w:val="0023157F"/>
    <w:rsid w:val="00237561"/>
    <w:rsid w:val="00265CE0"/>
    <w:rsid w:val="00271FF0"/>
    <w:rsid w:val="0027436A"/>
    <w:rsid w:val="00276430"/>
    <w:rsid w:val="00286632"/>
    <w:rsid w:val="002901BC"/>
    <w:rsid w:val="00291B32"/>
    <w:rsid w:val="00297120"/>
    <w:rsid w:val="002A0B12"/>
    <w:rsid w:val="002A2284"/>
    <w:rsid w:val="002A717B"/>
    <w:rsid w:val="002D0A7A"/>
    <w:rsid w:val="002D0F90"/>
    <w:rsid w:val="002D10A6"/>
    <w:rsid w:val="002D1200"/>
    <w:rsid w:val="002E0FEF"/>
    <w:rsid w:val="002E2F3F"/>
    <w:rsid w:val="0032633F"/>
    <w:rsid w:val="00340EFB"/>
    <w:rsid w:val="00343A11"/>
    <w:rsid w:val="00345B8E"/>
    <w:rsid w:val="00346691"/>
    <w:rsid w:val="00356A12"/>
    <w:rsid w:val="00370EA4"/>
    <w:rsid w:val="003727EB"/>
    <w:rsid w:val="00373183"/>
    <w:rsid w:val="00376EBB"/>
    <w:rsid w:val="003777FC"/>
    <w:rsid w:val="0038045F"/>
    <w:rsid w:val="003878E2"/>
    <w:rsid w:val="00387DF5"/>
    <w:rsid w:val="003A4AF4"/>
    <w:rsid w:val="003A5BFB"/>
    <w:rsid w:val="003A7284"/>
    <w:rsid w:val="003B232E"/>
    <w:rsid w:val="003B769A"/>
    <w:rsid w:val="003C6732"/>
    <w:rsid w:val="003C6EA8"/>
    <w:rsid w:val="003C7C13"/>
    <w:rsid w:val="003D1997"/>
    <w:rsid w:val="003E1034"/>
    <w:rsid w:val="00416046"/>
    <w:rsid w:val="0042243D"/>
    <w:rsid w:val="0042289E"/>
    <w:rsid w:val="00426C09"/>
    <w:rsid w:val="00435CB1"/>
    <w:rsid w:val="004442F2"/>
    <w:rsid w:val="00453F28"/>
    <w:rsid w:val="00455A56"/>
    <w:rsid w:val="004643E3"/>
    <w:rsid w:val="00465333"/>
    <w:rsid w:val="004768AA"/>
    <w:rsid w:val="00480BB8"/>
    <w:rsid w:val="004949AD"/>
    <w:rsid w:val="00494A74"/>
    <w:rsid w:val="004A3590"/>
    <w:rsid w:val="004A60C7"/>
    <w:rsid w:val="004B5CD4"/>
    <w:rsid w:val="004C14D1"/>
    <w:rsid w:val="004D4191"/>
    <w:rsid w:val="004E6D64"/>
    <w:rsid w:val="0050313D"/>
    <w:rsid w:val="0050647A"/>
    <w:rsid w:val="005078E3"/>
    <w:rsid w:val="00516263"/>
    <w:rsid w:val="0052136E"/>
    <w:rsid w:val="005220D1"/>
    <w:rsid w:val="005258BE"/>
    <w:rsid w:val="00527FED"/>
    <w:rsid w:val="00533971"/>
    <w:rsid w:val="005343B4"/>
    <w:rsid w:val="00535BC6"/>
    <w:rsid w:val="00543D94"/>
    <w:rsid w:val="00554D0A"/>
    <w:rsid w:val="00566E86"/>
    <w:rsid w:val="0057199C"/>
    <w:rsid w:val="00583C71"/>
    <w:rsid w:val="00584C7A"/>
    <w:rsid w:val="0058641A"/>
    <w:rsid w:val="00587EA0"/>
    <w:rsid w:val="005950E6"/>
    <w:rsid w:val="00595DA5"/>
    <w:rsid w:val="005A4C45"/>
    <w:rsid w:val="0060546D"/>
    <w:rsid w:val="00606A88"/>
    <w:rsid w:val="006210E3"/>
    <w:rsid w:val="00621F23"/>
    <w:rsid w:val="006229FF"/>
    <w:rsid w:val="00624AE5"/>
    <w:rsid w:val="006367ED"/>
    <w:rsid w:val="00643BA3"/>
    <w:rsid w:val="0064516E"/>
    <w:rsid w:val="00647A95"/>
    <w:rsid w:val="00650258"/>
    <w:rsid w:val="00653960"/>
    <w:rsid w:val="00676E6F"/>
    <w:rsid w:val="006846CA"/>
    <w:rsid w:val="00691BE1"/>
    <w:rsid w:val="00695D54"/>
    <w:rsid w:val="00696AAA"/>
    <w:rsid w:val="006A11F6"/>
    <w:rsid w:val="006A62FC"/>
    <w:rsid w:val="006B2803"/>
    <w:rsid w:val="006B41A3"/>
    <w:rsid w:val="006C4585"/>
    <w:rsid w:val="006D0CFF"/>
    <w:rsid w:val="006D222C"/>
    <w:rsid w:val="006D3368"/>
    <w:rsid w:val="006E438D"/>
    <w:rsid w:val="006E5695"/>
    <w:rsid w:val="006E6042"/>
    <w:rsid w:val="006F3174"/>
    <w:rsid w:val="006F685F"/>
    <w:rsid w:val="006F6CFC"/>
    <w:rsid w:val="0070157D"/>
    <w:rsid w:val="00715006"/>
    <w:rsid w:val="007162F1"/>
    <w:rsid w:val="007215FD"/>
    <w:rsid w:val="007356B1"/>
    <w:rsid w:val="0075670B"/>
    <w:rsid w:val="00772C71"/>
    <w:rsid w:val="00777431"/>
    <w:rsid w:val="00794DE5"/>
    <w:rsid w:val="007A17C8"/>
    <w:rsid w:val="007A31D2"/>
    <w:rsid w:val="007A4234"/>
    <w:rsid w:val="007A4D75"/>
    <w:rsid w:val="007A79C3"/>
    <w:rsid w:val="007B745F"/>
    <w:rsid w:val="007C0B15"/>
    <w:rsid w:val="007D71DC"/>
    <w:rsid w:val="007E2142"/>
    <w:rsid w:val="007E2854"/>
    <w:rsid w:val="007E66E8"/>
    <w:rsid w:val="007F66E2"/>
    <w:rsid w:val="00804DA8"/>
    <w:rsid w:val="00806A05"/>
    <w:rsid w:val="008152A3"/>
    <w:rsid w:val="008205CB"/>
    <w:rsid w:val="00826CFE"/>
    <w:rsid w:val="0084046A"/>
    <w:rsid w:val="008718E4"/>
    <w:rsid w:val="008871BA"/>
    <w:rsid w:val="0089611D"/>
    <w:rsid w:val="00896C2F"/>
    <w:rsid w:val="008A06E5"/>
    <w:rsid w:val="008A0886"/>
    <w:rsid w:val="008A6931"/>
    <w:rsid w:val="008C76F9"/>
    <w:rsid w:val="008D0512"/>
    <w:rsid w:val="008E36CF"/>
    <w:rsid w:val="008E7045"/>
    <w:rsid w:val="008F4184"/>
    <w:rsid w:val="008F682E"/>
    <w:rsid w:val="00901F6F"/>
    <w:rsid w:val="009232EC"/>
    <w:rsid w:val="00923BD6"/>
    <w:rsid w:val="0092450B"/>
    <w:rsid w:val="00924EAF"/>
    <w:rsid w:val="009417C8"/>
    <w:rsid w:val="00943C28"/>
    <w:rsid w:val="00955CC1"/>
    <w:rsid w:val="00965A85"/>
    <w:rsid w:val="00976F51"/>
    <w:rsid w:val="00982942"/>
    <w:rsid w:val="009876B4"/>
    <w:rsid w:val="0098796A"/>
    <w:rsid w:val="00996A37"/>
    <w:rsid w:val="009B784A"/>
    <w:rsid w:val="009B7EAF"/>
    <w:rsid w:val="009D0EA3"/>
    <w:rsid w:val="009D325C"/>
    <w:rsid w:val="009E1BCE"/>
    <w:rsid w:val="009E65E2"/>
    <w:rsid w:val="009F1427"/>
    <w:rsid w:val="00A03FA8"/>
    <w:rsid w:val="00A13820"/>
    <w:rsid w:val="00A14ECB"/>
    <w:rsid w:val="00A20202"/>
    <w:rsid w:val="00A251F5"/>
    <w:rsid w:val="00A30FCF"/>
    <w:rsid w:val="00A3264F"/>
    <w:rsid w:val="00A37713"/>
    <w:rsid w:val="00A4379F"/>
    <w:rsid w:val="00A47BAD"/>
    <w:rsid w:val="00A6206B"/>
    <w:rsid w:val="00A8082B"/>
    <w:rsid w:val="00A85CDA"/>
    <w:rsid w:val="00A87A63"/>
    <w:rsid w:val="00AA3B75"/>
    <w:rsid w:val="00AB0D15"/>
    <w:rsid w:val="00AB4802"/>
    <w:rsid w:val="00AD0F0A"/>
    <w:rsid w:val="00AD282D"/>
    <w:rsid w:val="00AF297C"/>
    <w:rsid w:val="00AF545A"/>
    <w:rsid w:val="00AF63C9"/>
    <w:rsid w:val="00B01413"/>
    <w:rsid w:val="00B05684"/>
    <w:rsid w:val="00B10D93"/>
    <w:rsid w:val="00B12583"/>
    <w:rsid w:val="00B125A8"/>
    <w:rsid w:val="00B137F5"/>
    <w:rsid w:val="00B235CF"/>
    <w:rsid w:val="00B251EE"/>
    <w:rsid w:val="00B2578C"/>
    <w:rsid w:val="00B279EE"/>
    <w:rsid w:val="00B33B9A"/>
    <w:rsid w:val="00B400EF"/>
    <w:rsid w:val="00B57905"/>
    <w:rsid w:val="00B6372D"/>
    <w:rsid w:val="00B676AC"/>
    <w:rsid w:val="00B709E2"/>
    <w:rsid w:val="00B765C0"/>
    <w:rsid w:val="00B92EF6"/>
    <w:rsid w:val="00B95323"/>
    <w:rsid w:val="00BA5185"/>
    <w:rsid w:val="00BC047B"/>
    <w:rsid w:val="00BC5A26"/>
    <w:rsid w:val="00BC653F"/>
    <w:rsid w:val="00BD76F6"/>
    <w:rsid w:val="00BE142E"/>
    <w:rsid w:val="00C02FB5"/>
    <w:rsid w:val="00C05B8B"/>
    <w:rsid w:val="00C11CF4"/>
    <w:rsid w:val="00C126EC"/>
    <w:rsid w:val="00C2035D"/>
    <w:rsid w:val="00C263CE"/>
    <w:rsid w:val="00C273B0"/>
    <w:rsid w:val="00C36C2B"/>
    <w:rsid w:val="00C409BA"/>
    <w:rsid w:val="00C41971"/>
    <w:rsid w:val="00C52D2C"/>
    <w:rsid w:val="00C55F33"/>
    <w:rsid w:val="00C61C6E"/>
    <w:rsid w:val="00C62B3A"/>
    <w:rsid w:val="00C677A7"/>
    <w:rsid w:val="00C719F6"/>
    <w:rsid w:val="00C723FD"/>
    <w:rsid w:val="00C76FEC"/>
    <w:rsid w:val="00C77E88"/>
    <w:rsid w:val="00C94B75"/>
    <w:rsid w:val="00CA6269"/>
    <w:rsid w:val="00CB0B42"/>
    <w:rsid w:val="00CD0750"/>
    <w:rsid w:val="00CD6E2E"/>
    <w:rsid w:val="00CD7C04"/>
    <w:rsid w:val="00CE4705"/>
    <w:rsid w:val="00CF420C"/>
    <w:rsid w:val="00CF6C0A"/>
    <w:rsid w:val="00CF7456"/>
    <w:rsid w:val="00D004BD"/>
    <w:rsid w:val="00D03B3D"/>
    <w:rsid w:val="00D0402C"/>
    <w:rsid w:val="00D04B10"/>
    <w:rsid w:val="00D0511E"/>
    <w:rsid w:val="00D134E0"/>
    <w:rsid w:val="00D17F36"/>
    <w:rsid w:val="00D34BBD"/>
    <w:rsid w:val="00D40702"/>
    <w:rsid w:val="00D40892"/>
    <w:rsid w:val="00D427CC"/>
    <w:rsid w:val="00D4359C"/>
    <w:rsid w:val="00D45F82"/>
    <w:rsid w:val="00D50147"/>
    <w:rsid w:val="00D5160F"/>
    <w:rsid w:val="00D52710"/>
    <w:rsid w:val="00D54D65"/>
    <w:rsid w:val="00D63B9B"/>
    <w:rsid w:val="00D75A36"/>
    <w:rsid w:val="00D7634E"/>
    <w:rsid w:val="00D92009"/>
    <w:rsid w:val="00D921BE"/>
    <w:rsid w:val="00D9529F"/>
    <w:rsid w:val="00D96E79"/>
    <w:rsid w:val="00D970BD"/>
    <w:rsid w:val="00DA02B5"/>
    <w:rsid w:val="00DC34E9"/>
    <w:rsid w:val="00DD61B6"/>
    <w:rsid w:val="00DE2616"/>
    <w:rsid w:val="00DE4891"/>
    <w:rsid w:val="00DE737A"/>
    <w:rsid w:val="00DF4297"/>
    <w:rsid w:val="00E10298"/>
    <w:rsid w:val="00E1731E"/>
    <w:rsid w:val="00E24A1D"/>
    <w:rsid w:val="00E43993"/>
    <w:rsid w:val="00E5626B"/>
    <w:rsid w:val="00E6156D"/>
    <w:rsid w:val="00E66107"/>
    <w:rsid w:val="00E7234B"/>
    <w:rsid w:val="00E769FD"/>
    <w:rsid w:val="00E90B26"/>
    <w:rsid w:val="00E965A5"/>
    <w:rsid w:val="00EA0056"/>
    <w:rsid w:val="00EA6BD8"/>
    <w:rsid w:val="00EA6F9A"/>
    <w:rsid w:val="00EB093C"/>
    <w:rsid w:val="00EB6940"/>
    <w:rsid w:val="00EC3E51"/>
    <w:rsid w:val="00EC6EE4"/>
    <w:rsid w:val="00ED32A1"/>
    <w:rsid w:val="00ED6AAF"/>
    <w:rsid w:val="00EE2176"/>
    <w:rsid w:val="00EE6069"/>
    <w:rsid w:val="00EF10E2"/>
    <w:rsid w:val="00EF64B7"/>
    <w:rsid w:val="00EF6743"/>
    <w:rsid w:val="00EF7574"/>
    <w:rsid w:val="00F055BB"/>
    <w:rsid w:val="00F05898"/>
    <w:rsid w:val="00F3098B"/>
    <w:rsid w:val="00F32CDF"/>
    <w:rsid w:val="00F422DA"/>
    <w:rsid w:val="00F5027B"/>
    <w:rsid w:val="00F53E6F"/>
    <w:rsid w:val="00F54B45"/>
    <w:rsid w:val="00F552D9"/>
    <w:rsid w:val="00F553C8"/>
    <w:rsid w:val="00F60A76"/>
    <w:rsid w:val="00F73E87"/>
    <w:rsid w:val="00F73EBD"/>
    <w:rsid w:val="00F73F08"/>
    <w:rsid w:val="00F77A80"/>
    <w:rsid w:val="00F96697"/>
    <w:rsid w:val="00F97F16"/>
    <w:rsid w:val="00FB247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80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7C0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D7C04"/>
  </w:style>
  <w:style w:type="paragraph" w:styleId="a8">
    <w:name w:val="footer"/>
    <w:basedOn w:val="a"/>
    <w:link w:val="a9"/>
    <w:uiPriority w:val="99"/>
    <w:unhideWhenUsed/>
    <w:rsid w:val="00CD7C0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D7C04"/>
  </w:style>
  <w:style w:type="paragraph" w:customStyle="1" w:styleId="ConsPlusNormal">
    <w:name w:val="ConsPlusNormal"/>
    <w:rsid w:val="00C77E8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7E2854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3727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80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7C0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D7C04"/>
  </w:style>
  <w:style w:type="paragraph" w:styleId="a8">
    <w:name w:val="footer"/>
    <w:basedOn w:val="a"/>
    <w:link w:val="a9"/>
    <w:uiPriority w:val="99"/>
    <w:unhideWhenUsed/>
    <w:rsid w:val="00CD7C0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D7C04"/>
  </w:style>
  <w:style w:type="paragraph" w:customStyle="1" w:styleId="ConsPlusNormal">
    <w:name w:val="ConsPlusNormal"/>
    <w:rsid w:val="00C77E8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7E2854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3727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90CBCB2AEECDDD3B444B47BA82FBA51265184273001066233E53B184017E783BC3E64EF0A75FD562EF5958C7BB2803d4i2J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8A0B09875610A3C9B785BDF4EB78FE5E0852061454E45017A8BF184Ec4L2E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1029 от 30.10.2024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7500F48-85DB-405B-9685-A68FBFC2ED70}"/>
</file>

<file path=customXml/itemProps2.xml><?xml version="1.0" encoding="utf-8"?>
<ds:datastoreItem xmlns:ds="http://schemas.openxmlformats.org/officeDocument/2006/customXml" ds:itemID="{22A234AB-4F5D-4A30-8219-21DD5B2A3183}"/>
</file>

<file path=customXml/itemProps3.xml><?xml version="1.0" encoding="utf-8"?>
<ds:datastoreItem xmlns:ds="http://schemas.openxmlformats.org/officeDocument/2006/customXml" ds:itemID="{EE89FB4A-3A38-498B-B171-2F51AC08FF0C}"/>
</file>

<file path=customXml/itemProps4.xml><?xml version="1.0" encoding="utf-8"?>
<ds:datastoreItem xmlns:ds="http://schemas.openxmlformats.org/officeDocument/2006/customXml" ds:itemID="{6B7D1CC5-020B-4497-9F38-FE2226C57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1029 от 30.10.2024</dc:title>
  <dc:creator>Елена</dc:creator>
  <cp:lastModifiedBy>mishinkina</cp:lastModifiedBy>
  <cp:revision>29</cp:revision>
  <cp:lastPrinted>2018-09-19T11:25:00Z</cp:lastPrinted>
  <dcterms:created xsi:type="dcterms:W3CDTF">2018-11-14T05:12:00Z</dcterms:created>
  <dcterms:modified xsi:type="dcterms:W3CDTF">2024-10-30T05:24:00Z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