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P="001F1C83" w:rsidR="001F1C83" w:rsidRDefault="001F1C83" w:rsidRPr="008F6791">
      <w:pPr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администрации города</w:t>
      </w:r>
      <w:r w:rsidRPr="008F6791">
        <w:rPr>
          <w:sz w:val="30"/>
          <w:szCs w:val="30"/>
        </w:rPr>
        <w:tab/>
      </w:r>
    </w:p>
    <w:p w:rsidP="001F1C83" w:rsidR="001F1C83" w:rsidRDefault="001F1C83" w:rsidRPr="008F6791">
      <w:pPr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P="00131518" w:rsidR="00131518" w:rsidRDefault="00131518" w:rsidRPr="008F6791">
      <w:pPr>
        <w:jc w:val="center"/>
        <w:rPr>
          <w:rStyle w:val="a4"/>
          <w:b w:val="false"/>
          <w:sz w:val="30"/>
          <w:szCs w:val="30"/>
        </w:rPr>
      </w:pP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6E5CB7" w:rsidR="006E5CB7" w:rsidRDefault="006E5CB7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внесения платы за публичный сервитут</w:t>
      </w:r>
    </w:p>
    <w:p w:rsidP="006E5CB7" w:rsidR="006E5CB7" w:rsidRDefault="006E5CB7">
      <w:pPr>
        <w:widowControl w:val="false"/>
        <w:suppressAutoHyphens w:val="false"/>
        <w:jc w:val="center"/>
        <w:rPr>
          <w:rStyle w:val="a4"/>
          <w:b w:val="false"/>
          <w:sz w:val="30"/>
          <w:szCs w:val="30"/>
        </w:rPr>
      </w:pPr>
    </w:p>
    <w:p w:rsidP="00610FA7" w:rsidR="00610FA7" w:rsidRDefault="00610FA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 xml:space="preserve">1. Расчет платы за публичный сервитут в отношении земель, </w:t>
      </w:r>
      <w:r>
        <w:rPr>
          <w:rStyle w:val="a4"/>
          <w:b w:val="false"/>
          <w:sz w:val="30"/>
          <w:szCs w:val="30"/>
        </w:rPr>
        <w:t xml:space="preserve">                </w:t>
      </w:r>
      <w:r w:rsidRPr="008F6791">
        <w:rPr>
          <w:rStyle w:val="a4"/>
          <w:b w:val="false"/>
          <w:sz w:val="30"/>
          <w:szCs w:val="30"/>
        </w:rPr>
        <w:t>государственная собственность на которые не разграничена, исчисляе</w:t>
      </w:r>
      <w:r w:rsidRPr="008F6791">
        <w:rPr>
          <w:rStyle w:val="a4"/>
          <w:b w:val="false"/>
          <w:sz w:val="30"/>
          <w:szCs w:val="30"/>
        </w:rPr>
        <w:t>т</w:t>
      </w:r>
      <w:r>
        <w:rPr>
          <w:rStyle w:val="a4"/>
          <w:b w:val="false"/>
          <w:sz w:val="30"/>
          <w:szCs w:val="30"/>
        </w:rPr>
        <w:t xml:space="preserve">ся </w:t>
      </w:r>
      <w:r w:rsidRPr="008F6791">
        <w:rPr>
          <w:rStyle w:val="a4"/>
          <w:b w:val="false"/>
          <w:sz w:val="30"/>
          <w:szCs w:val="30"/>
        </w:rPr>
        <w:t>по формуле: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610FA7" w:rsidR="00610FA7" w:rsidRDefault="00610FA7" w:rsidRPr="008F679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610FA7" w:rsidR="001D2E06" w:rsidRDefault="001D2E06">
      <w:pPr>
        <w:ind w:firstLine="709"/>
        <w:rPr>
          <w:rStyle w:val="a4"/>
          <w:b w:val="false"/>
          <w:bCs w:val="false"/>
          <w:sz w:val="30"/>
          <w:szCs w:val="30"/>
        </w:rPr>
      </w:pPr>
    </w:p>
    <w:p w:rsidP="00610FA7" w:rsidR="00610FA7" w:rsidRDefault="00610FA7" w:rsidRPr="008F6791">
      <w:pPr>
        <w:ind w:firstLine="709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="00CB0213">
        <w:rPr>
          <w:rStyle w:val="a4"/>
          <w:b w:val="false"/>
          <w:sz w:val="30"/>
          <w:szCs w:val="30"/>
        </w:rPr>
        <w:t xml:space="preserve">  </w:t>
      </w:r>
      <w:r w:rsidRPr="008F6791">
        <w:rPr>
          <w:rStyle w:val="a4"/>
          <w:b w:val="false"/>
          <w:sz w:val="30"/>
          <w:szCs w:val="30"/>
        </w:rPr>
        <w:t>– размер платы за публичный сервитут, рублей в год;</w:t>
      </w:r>
    </w:p>
    <w:p w:rsidP="00610FA7" w:rsidR="00610FA7" w:rsidRDefault="00CB0213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П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610FA7" w:rsidRPr="008F6791">
        <w:rPr>
          <w:rStyle w:val="a4"/>
          <w:b w:val="false"/>
          <w:sz w:val="30"/>
          <w:szCs w:val="30"/>
        </w:rPr>
        <w:t>– средний уровень кадастровой стоимости по сегментам объектов недвижимости, рублей;</w:t>
      </w:r>
    </w:p>
    <w:p w:rsidP="00610FA7" w:rsidR="00610FA7" w:rsidRDefault="00610FA7" w:rsidRPr="008F6791">
      <w:pPr>
        <w:suppressAutoHyphens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r w:rsidRPr="00CB0213">
        <w:rPr>
          <w:rStyle w:val="a4"/>
          <w:b w:val="false"/>
          <w:sz w:val="30"/>
          <w:szCs w:val="30"/>
        </w:rPr>
        <w:fldChar w:fldCharType="begin"/>
      </w:r>
      <w:r w:rsidRPr="00CB0213">
        <w:rPr>
          <w:rStyle w:val="a4"/>
          <w:b w:val="false"/>
          <w:sz w:val="30"/>
          <w:szCs w:val="3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30"/>
            <w:szCs w:val="30"/>
          </w:rPr>
          <m:t xml:space="preserve">К </m:t>
        </m:r>
      </m:oMath>
      <w:r w:rsidRPr="00CB0213">
        <w:rPr>
          <w:rStyle w:val="a4"/>
          <w:b w:val="false"/>
          <w:sz w:val="30"/>
          <w:szCs w:val="30"/>
        </w:rPr>
        <w:instrText xml:space="preserve"> </w:instrText>
      </w:r>
      <w:r w:rsidRPr="00CB0213">
        <w:rPr>
          <w:rStyle w:val="a4"/>
          <w:b w:val="false"/>
          <w:sz w:val="30"/>
          <w:szCs w:val="30"/>
        </w:rPr>
        <w:fldChar w:fldCharType="separate"/>
      </w:r>
      <w:proofErr w:type="gramStart"/>
      <w:r w:rsidR="00CB0213" w:rsidRPr="00CB0213">
        <w:rPr>
          <w:rStyle w:val="a4"/>
          <w:b w:val="false"/>
          <w:bCs w:val="false"/>
          <w:sz w:val="30"/>
          <w:szCs w:val="30"/>
        </w:rPr>
        <w:t>К</w:t>
      </w:r>
      <w:proofErr w:type="gramEnd"/>
      <w:r w:rsidR="00CB0213" w:rsidRPr="00CB0213">
        <w:rPr>
          <w:rStyle w:val="a4"/>
          <w:b w:val="false"/>
          <w:sz w:val="30"/>
          <w:szCs w:val="30"/>
        </w:rPr>
        <w:t xml:space="preserve"> </w:t>
      </w:r>
      <w:r w:rsidRPr="00CB0213">
        <w:rPr>
          <w:rStyle w:val="a4"/>
          <w:b w:val="false"/>
          <w:sz w:val="30"/>
          <w:szCs w:val="30"/>
        </w:rPr>
        <w:fldChar w:fldCharType="end"/>
      </w:r>
      <w:r w:rsidRPr="008F6791">
        <w:rPr>
          <w:rStyle w:val="a4"/>
          <w:b w:val="false"/>
          <w:sz w:val="30"/>
          <w:szCs w:val="30"/>
        </w:rPr>
        <w:t xml:space="preserve">– коэффициент платы за публичный сервитут. </w:t>
      </w:r>
      <w:proofErr w:type="gramStart"/>
      <w:r w:rsidRPr="008F6791">
        <w:rPr>
          <w:rStyle w:val="a4"/>
          <w:b w:val="false"/>
          <w:sz w:val="30"/>
          <w:szCs w:val="30"/>
        </w:rPr>
        <w:t>В отношении з</w:t>
      </w:r>
      <w:r w:rsidRPr="008F6791">
        <w:rPr>
          <w:rStyle w:val="a4"/>
          <w:b w:val="false"/>
          <w:sz w:val="30"/>
          <w:szCs w:val="30"/>
        </w:rPr>
        <w:t>е</w:t>
      </w:r>
      <w:r w:rsidRPr="008F6791">
        <w:rPr>
          <w:rStyle w:val="a4"/>
          <w:b w:val="false"/>
          <w:sz w:val="30"/>
          <w:szCs w:val="30"/>
        </w:rPr>
        <w:t xml:space="preserve">мельного участка, находящегося в государственной или муниципальной собственности и не обремененного правами третьих лиц, </w:t>
      </w:r>
      <w:r>
        <w:rPr>
          <w:rStyle w:val="a4"/>
          <w:b w:val="false"/>
          <w:sz w:val="30"/>
          <w:szCs w:val="30"/>
        </w:rPr>
        <w:t xml:space="preserve">коэффициент платы равен </w:t>
      </w:r>
      <w:r w:rsidRPr="008F6791">
        <w:rPr>
          <w:rStyle w:val="a4"/>
          <w:b w:val="false"/>
          <w:sz w:val="30"/>
          <w:szCs w:val="30"/>
        </w:rPr>
        <w:t>0,01% кадастровой стоимости земельного участка за ка</w:t>
      </w:r>
      <w:r w:rsidRPr="008F6791">
        <w:rPr>
          <w:rStyle w:val="a4"/>
          <w:b w:val="false"/>
          <w:sz w:val="30"/>
          <w:szCs w:val="30"/>
        </w:rPr>
        <w:t>ж</w:t>
      </w:r>
      <w:r w:rsidRPr="008F6791">
        <w:rPr>
          <w:rStyle w:val="a4"/>
          <w:b w:val="false"/>
          <w:sz w:val="30"/>
          <w:szCs w:val="30"/>
        </w:rPr>
        <w:t>дый год его использования</w:t>
      </w:r>
      <w:r>
        <w:rPr>
          <w:rStyle w:val="a4"/>
          <w:b w:val="false"/>
          <w:sz w:val="30"/>
          <w:szCs w:val="30"/>
        </w:rPr>
        <w:t>,</w:t>
      </w:r>
      <w:r w:rsidRPr="008F6791">
        <w:rPr>
          <w:rStyle w:val="a4"/>
          <w:b w:val="false"/>
          <w:sz w:val="30"/>
          <w:szCs w:val="30"/>
        </w:rPr>
        <w:t xml:space="preserve"> </w:t>
      </w:r>
      <w:r w:rsidRPr="008F6791">
        <w:rPr>
          <w:sz w:val="30"/>
          <w:szCs w:val="30"/>
        </w:rPr>
        <w:t>при этом плата за публичный сервитут, установленный на три года и более, не может быть менее чем 0,1</w:t>
      </w:r>
      <w:r w:rsidRPr="008F6791">
        <w:rPr>
          <w:rStyle w:val="a4"/>
          <w:b w:val="false"/>
          <w:sz w:val="30"/>
          <w:szCs w:val="30"/>
        </w:rPr>
        <w:t>%</w:t>
      </w:r>
      <w:r w:rsidRPr="008F6791">
        <w:rPr>
          <w:sz w:val="30"/>
          <w:szCs w:val="30"/>
        </w:rPr>
        <w:t xml:space="preserve"> к</w:t>
      </w:r>
      <w:r w:rsidRPr="008F6791">
        <w:rPr>
          <w:sz w:val="30"/>
          <w:szCs w:val="30"/>
        </w:rPr>
        <w:t>а</w:t>
      </w:r>
      <w:r w:rsidRPr="008F6791">
        <w:rPr>
          <w:sz w:val="30"/>
          <w:szCs w:val="30"/>
        </w:rPr>
        <w:t>дастровой стоимости земельного участка, обремененного сервитутом,</w:t>
      </w:r>
      <w:r w:rsidR="001D2E06">
        <w:rPr>
          <w:sz w:val="30"/>
          <w:szCs w:val="30"/>
        </w:rPr>
        <w:t xml:space="preserve"> </w:t>
      </w:r>
      <w:r w:rsidRPr="008F6791">
        <w:rPr>
          <w:sz w:val="30"/>
          <w:szCs w:val="30"/>
        </w:rPr>
        <w:t xml:space="preserve"> за весь срок сервитута;</w:t>
      </w:r>
      <w:proofErr w:type="gramEnd"/>
    </w:p>
    <w:p w:rsidP="00610FA7" w:rsidR="00610FA7" w:rsidRDefault="00610FA7" w:rsidRPr="008F6791">
      <w:pPr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</w:t>
      </w:r>
      <w:r>
        <w:rPr>
          <w:rStyle w:val="a4"/>
          <w:b w:val="false"/>
          <w:sz w:val="30"/>
          <w:szCs w:val="30"/>
        </w:rPr>
        <w:t xml:space="preserve">                         </w:t>
      </w:r>
      <w:proofErr w:type="spellStart"/>
      <w:proofErr w:type="gramStart"/>
      <w:r w:rsidRPr="008F6791">
        <w:rPr>
          <w:rStyle w:val="a4"/>
          <w:b w:val="false"/>
          <w:sz w:val="30"/>
          <w:szCs w:val="30"/>
        </w:rPr>
        <w:t>серви</w:t>
      </w:r>
      <w:proofErr w:type="spellEnd"/>
      <w:r w:rsidRPr="008F6791">
        <w:rPr>
          <w:rStyle w:val="a4"/>
          <w:b w:val="false"/>
          <w:sz w:val="30"/>
          <w:szCs w:val="30"/>
        </w:rPr>
        <w:t>-тута</w:t>
      </w:r>
      <w:proofErr w:type="gramEnd"/>
      <w:r w:rsidRPr="008F6791">
        <w:rPr>
          <w:rStyle w:val="a4"/>
          <w:b w:val="false"/>
          <w:sz w:val="30"/>
          <w:szCs w:val="30"/>
        </w:rPr>
        <w:t>), кв. м.</w:t>
      </w:r>
    </w:p>
    <w:p w:rsidP="001D2E06" w:rsidR="001D2E06" w:rsidRDefault="00610FA7">
      <w:pPr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1334BB">
        <w:rPr>
          <w:rStyle w:val="a4"/>
          <w:b w:val="false"/>
          <w:sz w:val="30"/>
          <w:szCs w:val="30"/>
        </w:rPr>
        <w:t>аблице</w:t>
      </w:r>
      <w:r w:rsidR="00CB0213">
        <w:rPr>
          <w:rStyle w:val="a4"/>
          <w:b w:val="false"/>
          <w:sz w:val="30"/>
          <w:szCs w:val="30"/>
        </w:rPr>
        <w:t xml:space="preserve"> 1</w:t>
      </w:r>
      <w:r w:rsidRPr="008F6791">
        <w:rPr>
          <w:rStyle w:val="a4"/>
          <w:b w:val="false"/>
          <w:sz w:val="30"/>
          <w:szCs w:val="30"/>
        </w:rPr>
        <w:t>.</w:t>
      </w:r>
    </w:p>
    <w:p w:rsidP="001D2E06" w:rsidR="00610FA7" w:rsidRDefault="001334BB">
      <w:pPr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</w:t>
      </w:r>
      <w:r w:rsidR="00CB0213">
        <w:rPr>
          <w:sz w:val="30"/>
          <w:szCs w:val="30"/>
        </w:rPr>
        <w:t xml:space="preserve"> 1</w:t>
      </w:r>
      <w:r w:rsidR="00610FA7" w:rsidRPr="00610FA7">
        <w:rPr>
          <w:sz w:val="30"/>
          <w:szCs w:val="30"/>
        </w:rPr>
        <w:t xml:space="preserve">. Размер платы за публичный сервитут </w:t>
      </w:r>
      <w:r w:rsidR="00CB0213">
        <w:rPr>
          <w:rStyle w:val="a4"/>
          <w:b w:val="false"/>
          <w:sz w:val="30"/>
          <w:szCs w:val="30"/>
        </w:rPr>
        <w:t xml:space="preserve">в отношении </w:t>
      </w:r>
      <w:r w:rsidR="00610FA7" w:rsidRPr="00610FA7">
        <w:rPr>
          <w:rStyle w:val="a4"/>
          <w:b w:val="false"/>
          <w:sz w:val="30"/>
          <w:szCs w:val="30"/>
        </w:rPr>
        <w:t>земель, государственная собственность на которые не разграничена.</w:t>
      </w:r>
    </w:p>
    <w:p w:rsidP="00CB0213" w:rsidR="001D2E06" w:rsidRDefault="001D2E06">
      <w:pPr>
        <w:jc w:val="both"/>
        <w:rPr>
          <w:rStyle w:val="a4"/>
          <w:b w:val="false"/>
          <w:sz w:val="30"/>
          <w:szCs w:val="30"/>
        </w:rPr>
      </w:pPr>
    </w:p>
    <w:tbl>
      <w:tblPr>
        <w:tblW w:type="pct" w:w="4995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687"/>
        <w:gridCol w:w="1700"/>
        <w:gridCol w:w="1824"/>
        <w:gridCol w:w="1338"/>
        <w:gridCol w:w="1457"/>
        <w:gridCol w:w="1457"/>
      </w:tblGrid>
      <w:tr w:rsidR="00610FA7" w:rsidRPr="008F6791" w:rsidTr="00F116F5">
        <w:trPr>
          <w:trHeight w:val="1751"/>
        </w:trPr>
        <w:tc>
          <w:tcPr>
            <w:tcW w:type="pct" w:w="89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>Номер к</w:t>
            </w:r>
            <w:r w:rsidRPr="008F6791">
              <w:t>а</w:t>
            </w:r>
            <w:r w:rsidRPr="008F6791">
              <w:t>дастрового квартала з</w:t>
            </w:r>
            <w:r w:rsidRPr="008F6791">
              <w:t>е</w:t>
            </w:r>
            <w:r w:rsidRPr="008F6791">
              <w:t>мель</w:t>
            </w:r>
          </w:p>
        </w:tc>
        <w:tc>
          <w:tcPr>
            <w:tcW w:type="pct" w:w="8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по сегментам объектов н</w:t>
            </w:r>
            <w:r w:rsidRPr="008F6791">
              <w:rPr>
                <w:rStyle w:val="a4"/>
                <w:b w:val="false"/>
              </w:rPr>
              <w:t>е</w:t>
            </w:r>
            <w:r w:rsidRPr="008F6791">
              <w:rPr>
                <w:rStyle w:val="a4"/>
                <w:b w:val="false"/>
              </w:rPr>
              <w:t>движимости, руб. (П)</w:t>
            </w:r>
          </w:p>
        </w:tc>
        <w:tc>
          <w:tcPr>
            <w:tcW w:type="pct" w:w="96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государстве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 xml:space="preserve">ная </w:t>
            </w:r>
            <w:proofErr w:type="gramStart"/>
            <w:r w:rsidRPr="008F6791">
              <w:rPr>
                <w:rStyle w:val="a4"/>
                <w:b w:val="false"/>
              </w:rPr>
              <w:t>собстве</w:t>
            </w:r>
            <w:r w:rsidRPr="008F6791">
              <w:rPr>
                <w:rStyle w:val="a4"/>
                <w:b w:val="false"/>
              </w:rPr>
              <w:t>н</w:t>
            </w:r>
            <w:r w:rsidRPr="008F6791">
              <w:rPr>
                <w:rStyle w:val="a4"/>
                <w:b w:val="false"/>
              </w:rPr>
              <w:t>ность</w:t>
            </w:r>
            <w:proofErr w:type="gramEnd"/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>на кот</w:t>
            </w:r>
            <w:r w:rsidRPr="008F6791">
              <w:rPr>
                <w:rStyle w:val="a4"/>
                <w:b w:val="false"/>
              </w:rPr>
              <w:t>о</w:t>
            </w:r>
            <w:r w:rsidRPr="008F6791">
              <w:rPr>
                <w:rStyle w:val="a4"/>
                <w:b w:val="false"/>
              </w:rPr>
              <w:t>рые не разгр</w:t>
            </w:r>
            <w:r w:rsidRPr="008F6791">
              <w:rPr>
                <w:rStyle w:val="a4"/>
                <w:b w:val="false"/>
              </w:rPr>
              <w:t>а</w:t>
            </w:r>
            <w:r w:rsidRPr="008F6791">
              <w:rPr>
                <w:rStyle w:val="a4"/>
                <w:b w:val="false"/>
              </w:rPr>
              <w:t xml:space="preserve">ничена,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</w:p>
        </w:tc>
        <w:tc>
          <w:tcPr>
            <w:tcW w:type="pct" w:w="70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Коэффиц</w:t>
            </w:r>
            <w:r w:rsidRPr="008F6791">
              <w:t>и</w:t>
            </w:r>
            <w:r w:rsidRPr="008F6791">
              <w:t xml:space="preserve">ент платы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 xml:space="preserve">ный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публи</w:t>
            </w:r>
            <w:r w:rsidRPr="008F6791">
              <w:t>ч</w:t>
            </w:r>
            <w:r w:rsidRPr="008F6791">
              <w:t>ный серв</w:t>
            </w:r>
            <w:r w:rsidRPr="008F6791">
              <w:t>и</w:t>
            </w:r>
            <w:r w:rsidRPr="008F6791">
              <w:t>тут в год,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4B7F5A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610FA7" w:rsidR="001D2E06" w:rsidRDefault="00610FA7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>
              <w:t xml:space="preserve">тут за весь период, </w:t>
            </w:r>
          </w:p>
          <w:p w:rsidP="00610FA7" w:rsidR="00610FA7" w:rsidRDefault="00610FA7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 (Р</w:t>
            </w:r>
            <w:r w:rsidRPr="001D2E06">
              <w:rPr>
                <w:vertAlign w:val="subscript"/>
              </w:rPr>
              <w:t>П</w:t>
            </w:r>
            <w:r>
              <w:t>)</w:t>
            </w:r>
          </w:p>
        </w:tc>
      </w:tr>
      <w:tr w:rsidR="00610FA7" w:rsidRPr="008F6791" w:rsidTr="001D2E06">
        <w:trPr>
          <w:trHeight w:val="66"/>
        </w:trPr>
        <w:tc>
          <w:tcPr>
            <w:tcW w:type="pct" w:w="89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D2E06" w:rsidR="00AB737E" w:rsidRDefault="00AB737E" w:rsidRPr="00D53E4E">
            <w:r>
              <w:t>24:50:0600026</w:t>
            </w:r>
          </w:p>
        </w:tc>
        <w:tc>
          <w:tcPr>
            <w:tcW w:type="pct" w:w="89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D2E06" w:rsidR="00610FA7" w:rsidRDefault="00610FA7" w:rsidRPr="008F6791">
            <w:pPr>
              <w:jc w:val="right"/>
            </w:pPr>
            <w:r>
              <w:t>998,41</w:t>
            </w:r>
          </w:p>
        </w:tc>
        <w:tc>
          <w:tcPr>
            <w:tcW w:type="pct" w:w="96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D2E06" w:rsidR="00610FA7" w:rsidRDefault="005560DA" w:rsidRPr="00D53E4E">
            <w:pPr>
              <w:jc w:val="center"/>
            </w:pPr>
            <w:r>
              <w:t>289</w:t>
            </w:r>
          </w:p>
        </w:tc>
        <w:tc>
          <w:tcPr>
            <w:tcW w:type="pct" w:w="70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D2E06" w:rsidR="00610FA7" w:rsidRDefault="00610FA7" w:rsidRPr="008F6791">
            <w:pPr>
              <w:jc w:val="center"/>
            </w:pPr>
            <w:r w:rsidRPr="008F6791">
              <w:t>0,</w:t>
            </w:r>
            <w:r>
              <w:t>0</w:t>
            </w:r>
            <w:r w:rsidRPr="008F6791">
              <w:t>1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D2E06" w:rsidR="00610FA7" w:rsidRDefault="005560DA" w:rsidRPr="009423E0">
            <w:pPr>
              <w:jc w:val="right"/>
            </w:pPr>
            <w:r>
              <w:t>28,85</w:t>
            </w:r>
          </w:p>
        </w:tc>
        <w:tc>
          <w:tcPr>
            <w:tcW w:type="pct" w:w="77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D2E06" w:rsidR="00610FA7" w:rsidRDefault="005560DA" w:rsidRPr="009423E0">
            <w:pPr>
              <w:ind w:left="-57" w:right="57"/>
              <w:jc w:val="right"/>
            </w:pPr>
            <w:r>
              <w:t>1</w:t>
            </w:r>
            <w:r w:rsidR="001D2E06">
              <w:t xml:space="preserve"> </w:t>
            </w:r>
            <w:r>
              <w:t>413,65</w:t>
            </w:r>
          </w:p>
        </w:tc>
      </w:tr>
    </w:tbl>
    <w:p w:rsidP="00610FA7" w:rsidR="001D2E06" w:rsidRDefault="001D2E06">
      <w:pPr>
        <w:suppressAutoHyphens w:val="false"/>
        <w:ind w:firstLine="709"/>
        <w:jc w:val="both"/>
        <w:rPr>
          <w:sz w:val="30"/>
          <w:szCs w:val="30"/>
        </w:rPr>
      </w:pPr>
    </w:p>
    <w:p w:rsidP="00610FA7" w:rsidR="00610FA7" w:rsidRDefault="00610FA7" w:rsidRPr="00F64E68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</w:t>
      </w:r>
      <w:r w:rsidRPr="00260013">
        <w:rPr>
          <w:sz w:val="30"/>
          <w:szCs w:val="30"/>
        </w:rPr>
        <w:t>у</w:t>
      </w:r>
      <w:r w:rsidRPr="00260013">
        <w:rPr>
          <w:sz w:val="30"/>
          <w:szCs w:val="30"/>
        </w:rPr>
        <w:t>щества и земельных отношений администрации города Красноярска)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610FA7" w:rsidR="00610FA7" w:rsidRDefault="00610FA7" w:rsidRPr="00260013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610FA7">
        <w:rPr>
          <w:sz w:val="30"/>
          <w:szCs w:val="30"/>
        </w:rPr>
        <w:t>111 05410 04</w:t>
      </w:r>
      <w:r w:rsidRPr="00260013">
        <w:rPr>
          <w:sz w:val="30"/>
          <w:szCs w:val="30"/>
        </w:rPr>
        <w:t xml:space="preserve"> 0000 120</w:t>
      </w:r>
      <w:r>
        <w:rPr>
          <w:sz w:val="30"/>
          <w:szCs w:val="30"/>
        </w:rPr>
        <w:t>;</w:t>
      </w:r>
    </w:p>
    <w:p w:rsidP="00610FA7" w:rsidR="00610FA7" w:rsidRDefault="00610FA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AB737E" w:rsidR="00AB737E" w:rsidRDefault="00AB737E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 xml:space="preserve">2. </w:t>
      </w:r>
      <w:r>
        <w:rPr>
          <w:rStyle w:val="a4"/>
          <w:b w:val="false"/>
          <w:sz w:val="30"/>
          <w:szCs w:val="30"/>
        </w:rPr>
        <w:t xml:space="preserve">Расчет платы за публичный сервитут в </w:t>
      </w:r>
      <w:r w:rsidRPr="00AB737E">
        <w:rPr>
          <w:rStyle w:val="a4"/>
          <w:b w:val="false"/>
          <w:sz w:val="30"/>
          <w:szCs w:val="30"/>
        </w:rPr>
        <w:t xml:space="preserve">отношении </w:t>
      </w:r>
      <w:r>
        <w:rPr>
          <w:rStyle w:val="a4"/>
          <w:b w:val="false"/>
          <w:sz w:val="30"/>
          <w:szCs w:val="30"/>
        </w:rPr>
        <w:t>част</w:t>
      </w:r>
      <w:r w:rsidR="005560DA">
        <w:rPr>
          <w:rStyle w:val="a4"/>
          <w:b w:val="false"/>
          <w:sz w:val="30"/>
          <w:szCs w:val="30"/>
        </w:rPr>
        <w:t>и</w:t>
      </w:r>
      <w:r w:rsidRPr="00AB737E">
        <w:rPr>
          <w:rStyle w:val="a4"/>
          <w:b w:val="false"/>
          <w:sz w:val="30"/>
          <w:szCs w:val="30"/>
        </w:rPr>
        <w:t xml:space="preserve"> з</w:t>
      </w:r>
      <w:r w:rsidRPr="00AB737E">
        <w:rPr>
          <w:rStyle w:val="a4"/>
          <w:b w:val="false"/>
          <w:sz w:val="30"/>
          <w:szCs w:val="30"/>
        </w:rPr>
        <w:t>е</w:t>
      </w:r>
      <w:r w:rsidRPr="00AB737E">
        <w:rPr>
          <w:rStyle w:val="a4"/>
          <w:b w:val="false"/>
          <w:sz w:val="30"/>
          <w:szCs w:val="30"/>
        </w:rPr>
        <w:t>мель</w:t>
      </w:r>
      <w:r>
        <w:rPr>
          <w:rStyle w:val="a4"/>
          <w:b w:val="false"/>
          <w:sz w:val="30"/>
          <w:szCs w:val="30"/>
        </w:rPr>
        <w:t>н</w:t>
      </w:r>
      <w:r w:rsidR="005560DA">
        <w:rPr>
          <w:rStyle w:val="a4"/>
          <w:b w:val="false"/>
          <w:sz w:val="30"/>
          <w:szCs w:val="30"/>
        </w:rPr>
        <w:t>ого</w:t>
      </w:r>
      <w:r>
        <w:rPr>
          <w:rStyle w:val="a4"/>
          <w:b w:val="false"/>
          <w:sz w:val="30"/>
          <w:szCs w:val="30"/>
        </w:rPr>
        <w:t xml:space="preserve"> участк</w:t>
      </w:r>
      <w:r w:rsidR="005560DA">
        <w:rPr>
          <w:rStyle w:val="a4"/>
          <w:b w:val="false"/>
          <w:sz w:val="30"/>
          <w:szCs w:val="30"/>
        </w:rPr>
        <w:t>а</w:t>
      </w:r>
      <w:r w:rsidRPr="00AB737E">
        <w:rPr>
          <w:rStyle w:val="a4"/>
          <w:b w:val="false"/>
          <w:sz w:val="30"/>
          <w:szCs w:val="30"/>
        </w:rPr>
        <w:t>, государс</w:t>
      </w:r>
      <w:r>
        <w:rPr>
          <w:rStyle w:val="a4"/>
          <w:b w:val="false"/>
          <w:sz w:val="30"/>
          <w:szCs w:val="30"/>
        </w:rPr>
        <w:t>твенная собственность на которы</w:t>
      </w:r>
      <w:r w:rsidR="005560DA">
        <w:rPr>
          <w:rStyle w:val="a4"/>
          <w:b w:val="false"/>
          <w:sz w:val="30"/>
          <w:szCs w:val="30"/>
        </w:rPr>
        <w:t>й</w:t>
      </w:r>
      <w:r w:rsidRPr="00AB737E">
        <w:rPr>
          <w:rStyle w:val="a4"/>
          <w:b w:val="false"/>
          <w:sz w:val="30"/>
          <w:szCs w:val="30"/>
        </w:rPr>
        <w:t xml:space="preserve"> не ра</w:t>
      </w:r>
      <w:r w:rsidRPr="00AB737E">
        <w:rPr>
          <w:rStyle w:val="a4"/>
          <w:b w:val="false"/>
          <w:sz w:val="30"/>
          <w:szCs w:val="30"/>
        </w:rPr>
        <w:t>з</w:t>
      </w:r>
      <w:r w:rsidRPr="00AB737E">
        <w:rPr>
          <w:rStyle w:val="a4"/>
          <w:b w:val="false"/>
          <w:sz w:val="30"/>
          <w:szCs w:val="30"/>
        </w:rPr>
        <w:t>граничена, исчисляется по формуле:</w:t>
      </w:r>
    </w:p>
    <w:p w:rsidP="00AB737E" w:rsidR="00AB737E" w:rsidRDefault="00AB737E">
      <w:pPr>
        <w:ind w:firstLine="709"/>
        <w:jc w:val="both"/>
        <w:rPr>
          <w:rStyle w:val="a4"/>
          <w:b w:val="false"/>
          <w:sz w:val="30"/>
          <w:szCs w:val="30"/>
        </w:rPr>
      </w:pPr>
    </w:p>
    <w:p w:rsidP="001D2E06" w:rsidR="00AB737E" w:rsidRDefault="008C2BCB">
      <w:pPr>
        <w:spacing w:line="228" w:lineRule="auto"/>
        <w:jc w:val="center"/>
        <w:rPr>
          <w:rStyle w:val="a4"/>
          <w:b w:val="false"/>
          <w:bCs w:val="false"/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w:rPr>
                <w:rFonts w:ascii="Cambria Math" w:hAnsi="Cambria Math"/>
                <w:sz w:val="30"/>
                <w:szCs w:val="30"/>
              </w:rPr>
              <m:t>Р</m:t>
            </m:r>
          </m:e>
          <m:sub>
            <m:r>
              <w:rPr>
                <w:rFonts w:ascii="Cambria Math" w:hAnsi="Cambria Math"/>
                <w:sz w:val="30"/>
                <w:szCs w:val="30"/>
              </w:rPr>
              <m:t>П</m:t>
            </m:r>
          </m:sub>
        </m:sSub>
        <m:r>
          <w:rPr>
            <w:rFonts w:ascii="Cambria Math" w:hAnsi="Cambria Math"/>
            <w:sz w:val="30"/>
            <w:szCs w:val="30"/>
          </w:rPr>
          <m:t>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КСТ × К</m:t>
                </m:r>
              </m:e>
            </m:d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ПЛ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</w:rPr>
                  <m:t xml:space="preserve">з.у. </m:t>
                </m:r>
              </m:sub>
            </m:sSub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</m:den>
        </m:f>
        <m:r>
          <w:rPr>
            <w:rFonts w:ascii="Cambria Math" w:hAnsi="Cambria Math"/>
            <w:sz w:val="30"/>
            <w:szCs w:val="30"/>
          </w:rPr>
          <m:t xml:space="preserve"> × </m:t>
        </m:r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w:rPr>
                <w:rFonts w:ascii="Cambria Math" w:hAnsi="Cambria Math"/>
                <w:sz w:val="30"/>
                <w:szCs w:val="30"/>
              </w:rPr>
              <m:t>ПЛ</m:t>
            </m:r>
          </m:e>
          <m:sub>
            <m:r>
              <w:rPr>
                <w:rFonts w:ascii="Cambria Math" w:hAnsi="Cambria Math"/>
                <w:sz w:val="30"/>
                <w:szCs w:val="30"/>
              </w:rPr>
              <m:t>серв</m:t>
            </m:r>
          </m:sub>
        </m:sSub>
      </m:oMath>
      <w:r w:rsidR="00AB737E">
        <w:rPr>
          <w:rStyle w:val="a4"/>
          <w:b w:val="false"/>
          <w:bCs w:val="false"/>
          <w:sz w:val="30"/>
          <w:szCs w:val="30"/>
        </w:rPr>
        <w:fldChar w:fldCharType="begin"/>
      </w:r>
      <w:r w:rsidR="00AB737E">
        <w:rPr>
          <w:rStyle w:val="a4"/>
          <w:b w:val="false"/>
          <w:bCs w:val="false"/>
          <w:sz w:val="30"/>
          <w:szCs w:val="30"/>
        </w:rPr>
        <w:instrText xml:space="preserve"> QUOTE </w:instrText>
      </w:r>
      <w:r w:rsidR="0092294A">
        <w:rPr>
          <w:position w:val="-20"/>
          <w:sz w:val="30"/>
          <w:szCs w:val="30"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equationxml="&lt;" id="_x0000_i1025" style="width:121.45pt;height:25.05pt" type="#_x0000_t75">
            <v:imagedata chromakey="white" o:title="" r:id="rId8"/>
          </v:shape>
        </w:pict>
      </w:r>
      <w:r w:rsidR="00AB737E">
        <w:rPr>
          <w:rStyle w:val="a4"/>
          <w:b w:val="false"/>
          <w:bCs w:val="false"/>
          <w:sz w:val="30"/>
          <w:szCs w:val="30"/>
        </w:rPr>
        <w:instrText xml:space="preserve"> </w:instrText>
      </w:r>
      <w:r w:rsidR="00AB737E">
        <w:rPr>
          <w:rStyle w:val="a4"/>
          <w:b w:val="false"/>
          <w:bCs w:val="false"/>
          <w:sz w:val="30"/>
          <w:szCs w:val="30"/>
        </w:rPr>
        <w:fldChar w:fldCharType="end"/>
      </w:r>
      <w:r w:rsidR="00AB737E">
        <w:rPr>
          <w:rStyle w:val="a4"/>
          <w:b w:val="false"/>
          <w:bCs w:val="false"/>
          <w:sz w:val="30"/>
          <w:szCs w:val="30"/>
        </w:rPr>
        <w:fldChar w:fldCharType="begin"/>
      </w:r>
      <w:r w:rsidR="00AB737E">
        <w:rPr>
          <w:rStyle w:val="a4"/>
          <w:b w:val="false"/>
          <w:bCs w:val="false"/>
          <w:sz w:val="30"/>
          <w:szCs w:val="30"/>
        </w:rPr>
        <w:instrText xml:space="preserve"> QUOTE </w:instrText>
      </w:r>
      <w:r w:rsidR="0092294A">
        <w:rPr>
          <w:position w:val="-20"/>
          <w:sz w:val="30"/>
          <w:szCs w:val="30"/>
        </w:rPr>
        <w:pict>
          <v:shape equationxml="&lt;" id="_x0000_i1026" style="width:121.45pt;height:25.05pt" type="#_x0000_t75">
            <v:imagedata chromakey="white" o:title="" r:id="rId8"/>
          </v:shape>
        </w:pict>
      </w:r>
      <w:r w:rsidR="00AB737E">
        <w:rPr>
          <w:rStyle w:val="a4"/>
          <w:b w:val="false"/>
          <w:bCs w:val="false"/>
          <w:sz w:val="30"/>
          <w:szCs w:val="30"/>
        </w:rPr>
        <w:instrText xml:space="preserve"> </w:instrText>
      </w:r>
      <w:r w:rsidR="00AB737E">
        <w:rPr>
          <w:rStyle w:val="a4"/>
          <w:b w:val="false"/>
          <w:bCs w:val="false"/>
          <w:sz w:val="30"/>
          <w:szCs w:val="30"/>
        </w:rPr>
        <w:fldChar w:fldCharType="end"/>
      </w:r>
      <w:r w:rsidR="00AB737E">
        <w:rPr>
          <w:rStyle w:val="a4"/>
          <w:b w:val="false"/>
          <w:bCs w:val="false"/>
          <w:sz w:val="30"/>
          <w:szCs w:val="30"/>
        </w:rPr>
        <w:t>,</w:t>
      </w:r>
    </w:p>
    <w:p w:rsidP="00AB737E" w:rsidR="001D2E06" w:rsidRDefault="001D2E06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p w:rsidP="00AB737E" w:rsidR="00AB737E" w:rsidRDefault="00AB737E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где:</w:t>
      </w:r>
    </w:p>
    <w:p w:rsidP="00AB737E" w:rsidR="00AB737E" w:rsidRDefault="00AB737E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Р</w:t>
      </w:r>
      <w:r w:rsidRPr="00B16685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="001D2E06" w:rsidRPr="001D2E06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>– размер платы за публичный сервитут, рублей в год;</w:t>
      </w:r>
    </w:p>
    <w:p w:rsidP="00AB737E" w:rsidR="00AB737E" w:rsidRDefault="00AB737E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КСТ</w:t>
      </w:r>
      <w:r w:rsidR="001D2E06">
        <w:rPr>
          <w:rStyle w:val="a4"/>
          <w:b w:val="false"/>
          <w:sz w:val="30"/>
          <w:szCs w:val="30"/>
        </w:rPr>
        <w:t xml:space="preserve"> </w:t>
      </w:r>
      <w:r>
        <w:rPr>
          <w:rStyle w:val="a4"/>
          <w:b w:val="false"/>
          <w:sz w:val="30"/>
          <w:szCs w:val="30"/>
        </w:rPr>
        <w:t>– кадастровая стоимость земельного участка согласно выпи</w:t>
      </w:r>
      <w:r>
        <w:rPr>
          <w:rStyle w:val="a4"/>
          <w:b w:val="false"/>
          <w:sz w:val="30"/>
          <w:szCs w:val="30"/>
        </w:rPr>
        <w:t>с</w:t>
      </w:r>
      <w:r>
        <w:rPr>
          <w:rStyle w:val="a4"/>
          <w:b w:val="false"/>
          <w:sz w:val="30"/>
          <w:szCs w:val="30"/>
        </w:rPr>
        <w:t>ке из Единого государственного реестра недвижимости, рублей;</w:t>
      </w:r>
    </w:p>
    <w:p w:rsidP="00AB737E" w:rsidR="00AB737E" w:rsidRDefault="00AB737E">
      <w:pPr>
        <w:widowControl w:val="false"/>
        <w:suppressAutoHyphens w:val="false"/>
        <w:autoSpaceDE w:val="false"/>
        <w:adjustRightInd w:val="false"/>
        <w:ind w:firstLine="709"/>
        <w:jc w:val="both"/>
        <w:rPr>
          <w:rStyle w:val="a4"/>
          <w:b w:val="false"/>
          <w:bCs w:val="false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– коэффициент платы за публичный сервитут. </w:t>
      </w:r>
      <w:proofErr w:type="gramStart"/>
      <w:r>
        <w:rPr>
          <w:rStyle w:val="a4"/>
          <w:b w:val="false"/>
          <w:sz w:val="30"/>
          <w:szCs w:val="30"/>
        </w:rPr>
        <w:t>В отношении           земельного участка, находящегося в государственной или муниципал</w:t>
      </w:r>
      <w:r>
        <w:rPr>
          <w:rStyle w:val="a4"/>
          <w:b w:val="false"/>
          <w:sz w:val="30"/>
          <w:szCs w:val="30"/>
        </w:rPr>
        <w:t>ь</w:t>
      </w:r>
      <w:r>
        <w:rPr>
          <w:rStyle w:val="a4"/>
          <w:b w:val="false"/>
          <w:sz w:val="30"/>
          <w:szCs w:val="30"/>
        </w:rPr>
        <w:t>ной собственности и не обремененного правами третьих лиц, коэфф</w:t>
      </w:r>
      <w:r>
        <w:rPr>
          <w:rStyle w:val="a4"/>
          <w:b w:val="false"/>
          <w:sz w:val="30"/>
          <w:szCs w:val="30"/>
        </w:rPr>
        <w:t>и</w:t>
      </w:r>
      <w:r>
        <w:rPr>
          <w:rStyle w:val="a4"/>
          <w:b w:val="false"/>
          <w:sz w:val="30"/>
          <w:szCs w:val="30"/>
        </w:rPr>
        <w:t xml:space="preserve">циент платы равен 0,01% кадастровой стоимости земельного участка            за каждый год его использования, </w:t>
      </w:r>
      <w:r>
        <w:rPr>
          <w:sz w:val="30"/>
          <w:szCs w:val="30"/>
        </w:rPr>
        <w:t>при этом плата за публичный серв</w:t>
      </w:r>
      <w:r>
        <w:rPr>
          <w:sz w:val="30"/>
          <w:szCs w:val="30"/>
        </w:rPr>
        <w:t>и</w:t>
      </w:r>
      <w:r>
        <w:rPr>
          <w:sz w:val="30"/>
          <w:szCs w:val="30"/>
        </w:rPr>
        <w:t>тут, установленный на три года и более, не может быть менее чем               0,1</w:t>
      </w:r>
      <w:r>
        <w:rPr>
          <w:rStyle w:val="a4"/>
          <w:b w:val="false"/>
          <w:sz w:val="30"/>
          <w:szCs w:val="30"/>
        </w:rPr>
        <w:t>%</w:t>
      </w:r>
      <w:r>
        <w:rPr>
          <w:sz w:val="30"/>
          <w:szCs w:val="30"/>
        </w:rPr>
        <w:t xml:space="preserve"> кадастровой стоимости земельного участка, обремененного серв</w:t>
      </w:r>
      <w:r>
        <w:rPr>
          <w:sz w:val="30"/>
          <w:szCs w:val="30"/>
        </w:rPr>
        <w:t>и</w:t>
      </w:r>
      <w:r>
        <w:rPr>
          <w:sz w:val="30"/>
          <w:szCs w:val="30"/>
        </w:rPr>
        <w:t>тутом, за весь срок сервитута;</w:t>
      </w:r>
      <w:proofErr w:type="gramEnd"/>
    </w:p>
    <w:p w:rsidP="00AB737E" w:rsidR="00AB737E" w:rsidRDefault="00AB737E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ПЛ</w:t>
      </w:r>
      <w:r w:rsidRPr="00B16685">
        <w:rPr>
          <w:rStyle w:val="a4"/>
          <w:b w:val="false"/>
          <w:sz w:val="30"/>
          <w:szCs w:val="30"/>
          <w:vertAlign w:val="subscript"/>
        </w:rPr>
        <w:t>з.</w:t>
      </w:r>
      <w:proofErr w:type="gramStart"/>
      <w:r w:rsidRPr="00B16685">
        <w:rPr>
          <w:rStyle w:val="a4"/>
          <w:b w:val="false"/>
          <w:sz w:val="30"/>
          <w:szCs w:val="30"/>
          <w:vertAlign w:val="subscript"/>
        </w:rPr>
        <w:t>у</w:t>
      </w:r>
      <w:proofErr w:type="spellEnd"/>
      <w:proofErr w:type="gramEnd"/>
      <w:r w:rsidRPr="00B16685">
        <w:rPr>
          <w:rStyle w:val="a4"/>
          <w:b w:val="false"/>
          <w:sz w:val="30"/>
          <w:szCs w:val="30"/>
          <w:vertAlign w:val="subscript"/>
        </w:rPr>
        <w:t xml:space="preserve">. </w:t>
      </w:r>
      <w:r>
        <w:rPr>
          <w:rStyle w:val="a4"/>
          <w:b w:val="false"/>
          <w:sz w:val="30"/>
          <w:szCs w:val="30"/>
        </w:rPr>
        <w:t xml:space="preserve">– </w:t>
      </w:r>
      <w:proofErr w:type="gramStart"/>
      <w:r>
        <w:rPr>
          <w:rStyle w:val="a4"/>
          <w:b w:val="false"/>
          <w:sz w:val="30"/>
          <w:szCs w:val="30"/>
        </w:rPr>
        <w:t>площадь</w:t>
      </w:r>
      <w:proofErr w:type="gramEnd"/>
      <w:r>
        <w:rPr>
          <w:rStyle w:val="a4"/>
          <w:b w:val="false"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P="00AB737E" w:rsidR="00AB737E" w:rsidRDefault="00AB737E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>
        <w:rPr>
          <w:rStyle w:val="a4"/>
          <w:b w:val="false"/>
          <w:sz w:val="30"/>
          <w:szCs w:val="30"/>
        </w:rPr>
        <w:t>ПЛ</w:t>
      </w:r>
      <w:r w:rsidRPr="00B16685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 сервит</w:t>
      </w:r>
      <w:r>
        <w:rPr>
          <w:rStyle w:val="a4"/>
          <w:b w:val="false"/>
          <w:sz w:val="30"/>
          <w:szCs w:val="30"/>
        </w:rPr>
        <w:t>у</w:t>
      </w:r>
      <w:r>
        <w:rPr>
          <w:rStyle w:val="a4"/>
          <w:b w:val="false"/>
          <w:sz w:val="30"/>
          <w:szCs w:val="30"/>
        </w:rPr>
        <w:t>та), кв. м.</w:t>
      </w:r>
    </w:p>
    <w:p w:rsidP="00AB737E" w:rsidR="00AB737E" w:rsidRDefault="00AB737E">
      <w:pPr>
        <w:ind w:firstLine="709"/>
        <w:jc w:val="both"/>
      </w:pPr>
      <w:r>
        <w:rPr>
          <w:bCs/>
          <w:sz w:val="30"/>
          <w:szCs w:val="30"/>
        </w:rPr>
        <w:t>Размер платы за публичный сервитут представлен в таблице 2.</w:t>
      </w:r>
    </w:p>
    <w:p w:rsidP="00AB737E" w:rsidR="00AB737E" w:rsidRDefault="00AB737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Таблица 2. Размер платы за публичный сервитут в отношении част</w:t>
      </w:r>
      <w:r w:rsidR="005560DA">
        <w:rPr>
          <w:sz w:val="30"/>
          <w:szCs w:val="30"/>
        </w:rPr>
        <w:t>и</w:t>
      </w:r>
      <w:r>
        <w:rPr>
          <w:sz w:val="30"/>
          <w:szCs w:val="30"/>
        </w:rPr>
        <w:t xml:space="preserve"> земельн</w:t>
      </w:r>
      <w:r w:rsidR="005560DA">
        <w:rPr>
          <w:sz w:val="30"/>
          <w:szCs w:val="30"/>
        </w:rPr>
        <w:t>ого</w:t>
      </w:r>
      <w:r>
        <w:rPr>
          <w:sz w:val="30"/>
          <w:szCs w:val="30"/>
        </w:rPr>
        <w:t xml:space="preserve"> участк</w:t>
      </w:r>
      <w:r w:rsidR="005560DA">
        <w:rPr>
          <w:sz w:val="30"/>
          <w:szCs w:val="30"/>
        </w:rPr>
        <w:t>а</w:t>
      </w:r>
      <w:r>
        <w:rPr>
          <w:rStyle w:val="a4"/>
          <w:b w:val="false"/>
          <w:sz w:val="30"/>
          <w:szCs w:val="30"/>
        </w:rPr>
        <w:t>, государственная собственность на которы</w:t>
      </w:r>
      <w:r w:rsidR="005560DA">
        <w:rPr>
          <w:rStyle w:val="a4"/>
          <w:b w:val="false"/>
          <w:sz w:val="30"/>
          <w:szCs w:val="30"/>
        </w:rPr>
        <w:t>й</w:t>
      </w:r>
      <w:r>
        <w:rPr>
          <w:rStyle w:val="a4"/>
          <w:b w:val="false"/>
          <w:sz w:val="30"/>
          <w:szCs w:val="30"/>
        </w:rPr>
        <w:t xml:space="preserve"> не разграничена</w:t>
      </w:r>
      <w:r>
        <w:rPr>
          <w:sz w:val="30"/>
          <w:szCs w:val="30"/>
        </w:rPr>
        <w:t xml:space="preserve">. </w:t>
      </w:r>
    </w:p>
    <w:p w:rsidP="00AB737E" w:rsidR="001D2E06" w:rsidRDefault="001D2E06">
      <w:pPr>
        <w:ind w:firstLine="709"/>
        <w:jc w:val="both"/>
        <w:rPr>
          <w:sz w:val="30"/>
          <w:szCs w:val="30"/>
        </w:rPr>
      </w:pPr>
    </w:p>
    <w:tbl>
      <w:tblPr>
        <w:tblW w:type="dxa" w:w="9465"/>
        <w:tblLayout w:type="fixed"/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235"/>
        <w:gridCol w:w="1701"/>
        <w:gridCol w:w="992"/>
        <w:gridCol w:w="1135"/>
        <w:gridCol w:w="991"/>
        <w:gridCol w:w="1134"/>
        <w:gridCol w:w="1277"/>
      </w:tblGrid>
      <w:tr w:rsidR="00AB737E" w:rsidTr="00F116F5">
        <w:trPr>
          <w:trHeight w:val="1787"/>
        </w:trPr>
        <w:tc>
          <w:tcPr>
            <w:tcW w:type="dxa" w:w="22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1D2E06" w:rsidR="001D2E06" w:rsidRDefault="00AB737E">
            <w:pPr>
              <w:suppressAutoHyphens w:val="false"/>
              <w:spacing w:line="192" w:lineRule="auto"/>
              <w:jc w:val="center"/>
            </w:pPr>
            <w:r>
              <w:t xml:space="preserve">Кадастровый </w:t>
            </w:r>
          </w:p>
          <w:p w:rsidP="001D2E06" w:rsidR="00AB737E" w:rsidRDefault="00AB737E">
            <w:pPr>
              <w:suppressAutoHyphens w:val="false"/>
              <w:spacing w:line="192" w:lineRule="auto"/>
              <w:jc w:val="center"/>
            </w:pPr>
            <w:r>
              <w:t>номер земельного участка</w:t>
            </w:r>
          </w:p>
        </w:tc>
        <w:tc>
          <w:tcPr>
            <w:tcW w:type="dxa" w:w="17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1D2E06" w:rsidR="001D2E06" w:rsidRDefault="00AB737E">
            <w:pPr>
              <w:suppressAutoHyphens w:val="false"/>
              <w:spacing w:line="192" w:lineRule="auto"/>
              <w:jc w:val="center"/>
            </w:pPr>
            <w:r>
              <w:t>Кадастровая стоимость з</w:t>
            </w:r>
            <w:r>
              <w:t>е</w:t>
            </w:r>
            <w:r>
              <w:t>мельного участка,</w:t>
            </w:r>
          </w:p>
          <w:p w:rsidP="001D2E06" w:rsidR="00AB737E" w:rsidRDefault="00AB737E">
            <w:pPr>
              <w:suppressAutoHyphens w:val="false"/>
              <w:spacing w:line="192" w:lineRule="auto"/>
              <w:jc w:val="center"/>
            </w:pPr>
            <w:r>
              <w:t>руб. (КСТ)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1D2E06" w:rsidR="001D2E06" w:rsidRDefault="00AB737E">
            <w:pPr>
              <w:suppressAutoHyphens w:val="false"/>
              <w:spacing w:line="192" w:lineRule="auto"/>
              <w:jc w:val="center"/>
            </w:pPr>
            <w:r w:rsidRPr="00D2660C">
              <w:t>Пл</w:t>
            </w:r>
            <w:r w:rsidRPr="00D2660C">
              <w:t>о</w:t>
            </w:r>
            <w:r w:rsidRPr="00D2660C">
              <w:t xml:space="preserve">щадь </w:t>
            </w:r>
            <w:proofErr w:type="gramStart"/>
            <w:r w:rsidRPr="00D2660C">
              <w:t>земел</w:t>
            </w:r>
            <w:r w:rsidRPr="00D2660C">
              <w:t>ь</w:t>
            </w:r>
            <w:r w:rsidR="0092294A">
              <w:t>-</w:t>
            </w:r>
            <w:proofErr w:type="spellStart"/>
            <w:r w:rsidRPr="00D2660C">
              <w:t>ного</w:t>
            </w:r>
            <w:proofErr w:type="spellEnd"/>
            <w:proofErr w:type="gramEnd"/>
            <w:r w:rsidRPr="00D2660C">
              <w:t xml:space="preserve"> учас</w:t>
            </w:r>
            <w:r w:rsidRPr="00D2660C">
              <w:t>т</w:t>
            </w:r>
            <w:r w:rsidRPr="00D2660C">
              <w:t xml:space="preserve">ка, </w:t>
            </w:r>
          </w:p>
          <w:p w:rsidP="001D2E06" w:rsidR="00AB737E" w:rsidRDefault="00AB737E" w:rsidRPr="00D2660C">
            <w:pPr>
              <w:suppressAutoHyphens w:val="false"/>
              <w:spacing w:line="192" w:lineRule="auto"/>
              <w:jc w:val="center"/>
            </w:pPr>
            <w:r w:rsidRPr="00D2660C">
              <w:t>кв. м (</w:t>
            </w:r>
            <w:proofErr w:type="spellStart"/>
            <w:r w:rsidR="00D2660C" w:rsidRPr="00D2660C">
              <w:rPr>
                <w:rStyle w:val="a4"/>
                <w:b w:val="false"/>
              </w:rPr>
              <w:t>ПЛ</w:t>
            </w:r>
            <w:r w:rsidR="00D2660C" w:rsidRPr="00D2660C">
              <w:rPr>
                <w:rStyle w:val="a4"/>
                <w:b w:val="false"/>
                <w:vertAlign w:val="subscript"/>
              </w:rPr>
              <w:t>з.у</w:t>
            </w:r>
            <w:proofErr w:type="spellEnd"/>
            <w:r w:rsidR="00D2660C" w:rsidRPr="00D2660C">
              <w:rPr>
                <w:rStyle w:val="a4"/>
                <w:b w:val="false"/>
                <w:vertAlign w:val="subscript"/>
              </w:rPr>
              <w:t>.</w:t>
            </w:r>
            <w:r w:rsidRPr="00D2660C">
              <w:rPr>
                <w:b/>
                <w:bCs/>
              </w:rPr>
              <w:t>)</w:t>
            </w:r>
          </w:p>
        </w:tc>
        <w:tc>
          <w:tcPr>
            <w:tcW w:type="dxa" w:w="11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1D2E06" w:rsidR="00AB737E" w:rsidRDefault="00AB737E" w:rsidRPr="00D2660C">
            <w:pPr>
              <w:suppressAutoHyphens w:val="false"/>
              <w:spacing w:line="192" w:lineRule="auto"/>
              <w:jc w:val="center"/>
            </w:pPr>
            <w:r w:rsidRPr="00D2660C">
              <w:t>Пл</w:t>
            </w:r>
            <w:r w:rsidRPr="00D2660C">
              <w:t>о</w:t>
            </w:r>
            <w:r w:rsidRPr="00D2660C">
              <w:t>щадь публи</w:t>
            </w:r>
            <w:r w:rsidRPr="00D2660C">
              <w:t>ч</w:t>
            </w:r>
            <w:r w:rsidRPr="00D2660C">
              <w:t>ного сервит</w:t>
            </w:r>
            <w:r w:rsidRPr="00D2660C">
              <w:t>у</w:t>
            </w:r>
            <w:r w:rsidRPr="00D2660C">
              <w:t>та, кв. м (</w:t>
            </w:r>
            <w:proofErr w:type="spellStart"/>
            <w:r w:rsidR="00D2660C" w:rsidRPr="00D2660C">
              <w:rPr>
                <w:rStyle w:val="a4"/>
                <w:b w:val="false"/>
              </w:rPr>
              <w:t>ПЛ</w:t>
            </w:r>
            <w:r w:rsidR="00D2660C" w:rsidRPr="00D2660C">
              <w:rPr>
                <w:rStyle w:val="a4"/>
                <w:b w:val="false"/>
                <w:vertAlign w:val="subscript"/>
              </w:rPr>
              <w:t>серв</w:t>
            </w:r>
            <w:proofErr w:type="spellEnd"/>
            <w:r w:rsidRPr="00D2660C">
              <w:rPr>
                <w:b/>
                <w:bCs/>
              </w:rPr>
              <w:t>)</w:t>
            </w:r>
          </w:p>
        </w:tc>
        <w:tc>
          <w:tcPr>
            <w:tcW w:type="dxa" w:w="99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1D2E06" w:rsidR="00AB737E" w:rsidRDefault="00AB737E">
            <w:pPr>
              <w:suppressAutoHyphens w:val="false"/>
              <w:spacing w:line="192" w:lineRule="auto"/>
              <w:jc w:val="center"/>
            </w:pPr>
            <w:r>
              <w:t>Коэфф</w:t>
            </w:r>
            <w:r>
              <w:t>и</w:t>
            </w:r>
            <w:r>
              <w:t>циент платы за публи</w:t>
            </w:r>
            <w:r>
              <w:t>ч</w:t>
            </w:r>
            <w:r>
              <w:t>ный се</w:t>
            </w:r>
            <w:r>
              <w:t>р</w:t>
            </w:r>
            <w:r>
              <w:t xml:space="preserve">витут, </w:t>
            </w:r>
          </w:p>
          <w:p w:rsidP="001D2E06" w:rsidR="00F116F5" w:rsidRDefault="00AB737E">
            <w:pPr>
              <w:suppressAutoHyphens w:val="false"/>
              <w:spacing w:line="192" w:lineRule="auto"/>
              <w:jc w:val="center"/>
            </w:pPr>
            <w:r>
              <w:t>% (К)</w:t>
            </w:r>
          </w:p>
          <w:p w:rsidP="001D2E06" w:rsidR="00AB737E" w:rsidRDefault="00AB737E" w:rsidRPr="00F116F5">
            <w:pPr>
              <w:suppressAutoHyphens w:val="false"/>
            </w:pP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D2E06" w:rsidR="00AB737E" w:rsidRDefault="00AB737E">
            <w:pPr>
              <w:suppressAutoHyphens w:val="false"/>
              <w:spacing w:line="192" w:lineRule="auto"/>
              <w:jc w:val="center"/>
            </w:pPr>
            <w:r>
              <w:t>Размер платы за публи</w:t>
            </w:r>
            <w:r>
              <w:t>ч</w:t>
            </w:r>
            <w:r>
              <w:t>ный сервитут в год, руб. (Р</w:t>
            </w:r>
            <w:r>
              <w:rPr>
                <w:vertAlign w:val="subscript"/>
              </w:rPr>
              <w:t>П</w:t>
            </w:r>
            <w:r w:rsidR="00F116F5">
              <w:t xml:space="preserve">), </w:t>
            </w:r>
          </w:p>
        </w:tc>
        <w:tc>
          <w:tcPr>
            <w:tcW w:type="dxa" w:w="127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D2E06" w:rsidR="00AB737E" w:rsidRDefault="00AB737E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1D2E06" w:rsidR="00AB737E" w:rsidRDefault="00AB737E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1D2E06" w:rsidR="00AB737E" w:rsidRDefault="00AB737E" w:rsidRPr="00F116F5">
            <w:pPr>
              <w:tabs>
                <w:tab w:pos="-10" w:val="left"/>
              </w:tabs>
              <w:suppressAutoHyphens w:val="false"/>
              <w:spacing w:line="192" w:lineRule="auto"/>
              <w:jc w:val="center"/>
            </w:pPr>
            <w:r>
              <w:t xml:space="preserve">за </w:t>
            </w:r>
            <w:proofErr w:type="spellStart"/>
            <w:proofErr w:type="gramStart"/>
            <w:r>
              <w:t>публич-ный</w:t>
            </w:r>
            <w:proofErr w:type="spellEnd"/>
            <w:proofErr w:type="gramEnd"/>
            <w:r>
              <w:t xml:space="preserve"> серв</w:t>
            </w:r>
            <w:r>
              <w:t>и</w:t>
            </w:r>
            <w:r>
              <w:t>тут за весь период, руб. (Р</w:t>
            </w:r>
            <w:r w:rsidRPr="001D2E06">
              <w:rPr>
                <w:vertAlign w:val="subscript"/>
              </w:rPr>
              <w:t>П</w:t>
            </w:r>
            <w:r>
              <w:t>)</w:t>
            </w:r>
          </w:p>
        </w:tc>
      </w:tr>
      <w:tr w:rsidR="00AB737E" w:rsidTr="005560DA">
        <w:tc>
          <w:tcPr>
            <w:tcW w:type="dxa" w:w="22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1D2E06" w:rsidR="00AB737E" w:rsidRDefault="00AB737E">
            <w:pPr>
              <w:spacing w:line="228" w:lineRule="auto"/>
            </w:pPr>
            <w:r w:rsidRPr="00D2660C">
              <w:t>24:50:0600026:</w:t>
            </w:r>
            <w:r w:rsidR="005560DA">
              <w:t>2491</w:t>
            </w:r>
          </w:p>
        </w:tc>
        <w:tc>
          <w:tcPr>
            <w:tcW w:type="dxa" w:w="17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D2E06" w:rsidR="00AB737E" w:rsidRDefault="005560DA">
            <w:pPr>
              <w:spacing w:line="228" w:lineRule="auto"/>
              <w:jc w:val="right"/>
            </w:pPr>
            <w:r>
              <w:t>6 724 800,1</w:t>
            </w:r>
            <w:r w:rsidR="00AB737E">
              <w:t>5</w:t>
            </w:r>
          </w:p>
        </w:tc>
        <w:tc>
          <w:tcPr>
            <w:tcW w:type="dxa" w:w="99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560DA" w:rsidR="00AB737E" w:rsidRDefault="005560DA">
            <w:pPr>
              <w:spacing w:line="228" w:lineRule="auto"/>
              <w:jc w:val="center"/>
            </w:pPr>
            <w:r>
              <w:t>1</w:t>
            </w:r>
            <w:r w:rsidR="001D2E06">
              <w:t xml:space="preserve"> </w:t>
            </w:r>
            <w:r>
              <w:t>095</w:t>
            </w:r>
          </w:p>
        </w:tc>
        <w:tc>
          <w:tcPr>
            <w:tcW w:type="dxa" w:w="113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5560DA" w:rsidR="00AB737E" w:rsidRDefault="005560DA">
            <w:pPr>
              <w:spacing w:line="228" w:lineRule="auto"/>
              <w:jc w:val="center"/>
            </w:pPr>
            <w:r>
              <w:t>119</w:t>
            </w:r>
          </w:p>
        </w:tc>
        <w:tc>
          <w:tcPr>
            <w:tcW w:type="dxa" w:w="99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5560DA" w:rsidR="00AB737E" w:rsidRDefault="00AB737E">
            <w:pPr>
              <w:spacing w:line="228" w:lineRule="auto"/>
              <w:jc w:val="center"/>
            </w:pPr>
            <w:r>
              <w:t>0,01</w:t>
            </w:r>
          </w:p>
        </w:tc>
        <w:tc>
          <w:tcPr>
            <w:tcW w:type="dxa" w:w="113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:rsidP="001D2E06" w:rsidR="00D2660C" w:rsidRDefault="005560DA">
            <w:pPr>
              <w:spacing w:line="228" w:lineRule="auto"/>
              <w:jc w:val="right"/>
            </w:pPr>
            <w:r>
              <w:t>73,08</w:t>
            </w:r>
          </w:p>
        </w:tc>
        <w:tc>
          <w:tcPr>
            <w:tcW w:type="dxa" w:w="127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1D2E06" w:rsidR="00D2660C" w:rsidRDefault="005560DA">
            <w:pPr>
              <w:spacing w:line="228" w:lineRule="auto"/>
              <w:jc w:val="right"/>
            </w:pPr>
            <w:r>
              <w:t>3</w:t>
            </w:r>
            <w:r w:rsidR="001D2E06">
              <w:t xml:space="preserve"> </w:t>
            </w:r>
            <w:r>
              <w:t>580,92</w:t>
            </w:r>
          </w:p>
        </w:tc>
      </w:tr>
    </w:tbl>
    <w:p w:rsidP="00AB737E" w:rsidR="001D2E06" w:rsidRDefault="001D2E06">
      <w:pPr>
        <w:ind w:firstLine="709"/>
        <w:jc w:val="both"/>
        <w:rPr>
          <w:sz w:val="30"/>
          <w:szCs w:val="30"/>
        </w:rPr>
      </w:pPr>
    </w:p>
    <w:p w:rsidP="00AB737E" w:rsidR="0092294A" w:rsidRDefault="0092294A">
      <w:pPr>
        <w:ind w:firstLine="709"/>
        <w:jc w:val="both"/>
        <w:rPr>
          <w:sz w:val="30"/>
          <w:szCs w:val="30"/>
        </w:rPr>
      </w:pPr>
    </w:p>
    <w:p w:rsidP="00AB737E" w:rsidR="00AB737E" w:rsidRDefault="00AB737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Банковские реквизиты для оплаты</w:t>
      </w:r>
      <w:r w:rsidRPr="0092294A">
        <w:rPr>
          <w:sz w:val="30"/>
          <w:szCs w:val="30"/>
        </w:rPr>
        <w:t>:</w:t>
      </w:r>
    </w:p>
    <w:p w:rsidP="001D2E06" w:rsidR="00AB737E" w:rsidRDefault="00AB737E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УФК по Красноярскому краю (департамент муниципального им</w:t>
      </w:r>
      <w:r>
        <w:rPr>
          <w:sz w:val="30"/>
          <w:szCs w:val="30"/>
        </w:rPr>
        <w:t>у</w:t>
      </w:r>
      <w:r>
        <w:rPr>
          <w:sz w:val="30"/>
          <w:szCs w:val="30"/>
        </w:rPr>
        <w:t>щества и земельных отношений администрации города Красноярска);</w:t>
      </w:r>
    </w:p>
    <w:p w:rsidP="001D2E06" w:rsidR="00AB737E" w:rsidRDefault="00AB737E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2466010657/КПП 246601001, ОКТМО 04701000;</w:t>
      </w:r>
    </w:p>
    <w:p w:rsidP="001D2E06" w:rsidR="00AB737E" w:rsidRDefault="00AB737E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расчетный счет № 03100643000000011900; </w:t>
      </w:r>
    </w:p>
    <w:p w:rsidP="001D2E06" w:rsidR="00AB737E" w:rsidRDefault="00AB737E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банк получателя: Отделение Красноярск Банка России//УФК             по Красноярскому краю, г. Красноярск, лицевой счет № 04193005680;  </w:t>
      </w:r>
    </w:p>
    <w:p w:rsidP="001D2E06" w:rsidR="00AB737E" w:rsidRDefault="00AB737E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 к/с № 40102810245370000011;</w:t>
      </w:r>
    </w:p>
    <w:p w:rsidP="001D2E06" w:rsidR="00AB737E" w:rsidRDefault="00AB737E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 КБК 905 111</w:t>
      </w:r>
      <w:r w:rsidRPr="00AB737E">
        <w:rPr>
          <w:sz w:val="30"/>
          <w:szCs w:val="30"/>
        </w:rPr>
        <w:t xml:space="preserve"> 05410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04 0000 120;</w:t>
      </w:r>
    </w:p>
    <w:p w:rsidP="001D2E06" w:rsidR="00AB737E" w:rsidRDefault="00AB737E">
      <w:pPr>
        <w:suppressAutoHyphens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 КБК 905 1 16 07090 04 0000 140.</w:t>
      </w:r>
    </w:p>
    <w:p w:rsidP="001D2E06" w:rsidR="005560DA" w:rsidRDefault="005560DA" w:rsidRPr="005560DA">
      <w:pPr>
        <w:suppressAutoHyphens w:val="false"/>
        <w:ind w:firstLine="709"/>
        <w:jc w:val="both"/>
        <w:textAlignment w:val="auto"/>
        <w:rPr>
          <w:bCs/>
          <w:sz w:val="30"/>
          <w:szCs w:val="30"/>
        </w:rPr>
      </w:pPr>
      <w:r>
        <w:rPr>
          <w:bCs/>
          <w:sz w:val="30"/>
          <w:szCs w:val="30"/>
        </w:rPr>
        <w:t>3</w:t>
      </w:r>
      <w:r w:rsidRPr="005560DA">
        <w:rPr>
          <w:bCs/>
          <w:sz w:val="30"/>
          <w:szCs w:val="30"/>
        </w:rPr>
        <w:t>. Расчет платы за публичный сервитут в отношении части з</w:t>
      </w:r>
      <w:r w:rsidRPr="005560DA">
        <w:rPr>
          <w:bCs/>
          <w:sz w:val="30"/>
          <w:szCs w:val="30"/>
        </w:rPr>
        <w:t>е</w:t>
      </w:r>
      <w:r w:rsidRPr="005560DA">
        <w:rPr>
          <w:bCs/>
          <w:sz w:val="30"/>
          <w:szCs w:val="30"/>
        </w:rPr>
        <w:t xml:space="preserve">мельного участка, находящегося в муниципальной собственности, </w:t>
      </w:r>
      <w:r w:rsidR="001D2E06">
        <w:rPr>
          <w:bCs/>
          <w:sz w:val="30"/>
          <w:szCs w:val="30"/>
        </w:rPr>
        <w:t xml:space="preserve">           </w:t>
      </w:r>
      <w:r w:rsidRPr="005560DA">
        <w:rPr>
          <w:bCs/>
          <w:sz w:val="30"/>
          <w:szCs w:val="30"/>
        </w:rPr>
        <w:t>исчисляется по формуле:</w:t>
      </w:r>
    </w:p>
    <w:p w:rsidP="005560DA" w:rsidR="005560DA" w:rsidRDefault="005560DA" w:rsidRPr="001D2E06">
      <w:pPr>
        <w:suppressAutoHyphens w:val="false"/>
        <w:ind w:firstLine="709"/>
        <w:jc w:val="both"/>
        <w:textAlignment w:val="auto"/>
        <w:rPr>
          <w:bCs/>
          <w:sz w:val="22"/>
          <w:szCs w:val="30"/>
        </w:rPr>
      </w:pPr>
    </w:p>
    <w:p w:rsidP="001D2E06" w:rsidR="005560DA" w:rsidRDefault="008C2BCB" w:rsidRPr="005560DA">
      <w:pPr>
        <w:spacing w:line="228" w:lineRule="auto"/>
        <w:jc w:val="center"/>
        <w:textAlignment w:val="auto"/>
        <w:rPr>
          <w:bCs/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w:rPr>
                <w:rFonts w:ascii="Cambria Math" w:hAnsi="Cambria Math"/>
                <w:sz w:val="30"/>
                <w:szCs w:val="30"/>
              </w:rPr>
              <m:t>Р</m:t>
            </m:r>
          </m:e>
          <m:sub>
            <m:r>
              <w:rPr>
                <w:rFonts w:ascii="Cambria Math" w:hAnsi="Cambria Math"/>
                <w:sz w:val="30"/>
                <w:szCs w:val="30"/>
              </w:rPr>
              <m:t>П</m:t>
            </m:r>
          </m:sub>
        </m:sSub>
        <m:r>
          <w:rPr>
            <w:rFonts w:ascii="Cambria Math" w:hAnsi="Cambria Math"/>
            <w:sz w:val="30"/>
            <w:szCs w:val="30"/>
          </w:rPr>
          <m:t>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КСТ × К</m:t>
                </m:r>
              </m:e>
            </m:d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ПЛ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</w:rPr>
                  <m:t xml:space="preserve">з.у. </m:t>
                </m:r>
              </m:sub>
            </m:sSub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</m:den>
        </m:f>
        <m:r>
          <w:rPr>
            <w:rFonts w:ascii="Cambria Math" w:hAnsi="Cambria Math"/>
            <w:sz w:val="30"/>
            <w:szCs w:val="30"/>
          </w:rPr>
          <m:t xml:space="preserve"> × </m:t>
        </m:r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w:rPr>
                <w:rFonts w:ascii="Cambria Math" w:hAnsi="Cambria Math"/>
                <w:sz w:val="30"/>
                <w:szCs w:val="30"/>
              </w:rPr>
              <m:t>ПЛ</m:t>
            </m:r>
          </m:e>
          <m:sub>
            <m:r>
              <w:rPr>
                <w:rFonts w:ascii="Cambria Math" w:hAnsi="Cambria Math"/>
                <w:sz w:val="30"/>
                <w:szCs w:val="30"/>
              </w:rPr>
              <m:t>серв</m:t>
            </m:r>
          </m:sub>
        </m:sSub>
      </m:oMath>
      <w:r w:rsidR="005560DA" w:rsidRPr="005560DA">
        <w:rPr>
          <w:sz w:val="30"/>
          <w:szCs w:val="30"/>
        </w:rPr>
        <w:fldChar w:fldCharType="begin"/>
      </w:r>
      <w:r w:rsidR="005560DA" w:rsidRPr="005560DA">
        <w:rPr>
          <w:bCs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П</m:t>
            </m:r>
          </m:sub>
        </m:sSub>
        <m:r>
          <m:rPr>
            <m:sty m:val="p"/>
          </m:rPr>
          <w:rPr>
            <w:rFonts w:ascii="Cambria Math" w:hAnsi="Cambria Math"/>
            <w:sz w:val="30"/>
            <w:szCs w:val="30"/>
          </w:rPr>
          <m:t>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КСТ × К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ПЛ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 xml:space="preserve">з.у. 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30"/>
            <w:szCs w:val="30"/>
          </w:rPr>
          <m:t xml:space="preserve">× </m:t>
        </m:r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серв</m:t>
            </m:r>
          </m:sub>
        </m:sSub>
      </m:oMath>
      <w:r w:rsidR="005560DA" w:rsidRPr="005560DA">
        <w:rPr>
          <w:bCs/>
          <w:sz w:val="30"/>
          <w:szCs w:val="30"/>
        </w:rPr>
        <w:instrText xml:space="preserve"> </w:instrText>
      </w:r>
      <w:r w:rsidR="005560DA" w:rsidRPr="005560DA">
        <w:rPr>
          <w:sz w:val="30"/>
          <w:szCs w:val="30"/>
        </w:rPr>
        <w:fldChar w:fldCharType="end"/>
      </w:r>
      <w:r w:rsidR="005560DA" w:rsidRPr="005560DA">
        <w:rPr>
          <w:sz w:val="30"/>
          <w:szCs w:val="30"/>
        </w:rPr>
        <w:fldChar w:fldCharType="begin"/>
      </w:r>
      <w:r w:rsidR="005560DA" w:rsidRPr="005560DA">
        <w:rPr>
          <w:bCs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П</m:t>
            </m:r>
          </m:sub>
        </m:sSub>
        <m:r>
          <m:rPr>
            <m:sty m:val="p"/>
          </m:rPr>
          <w:rPr>
            <w:rFonts w:ascii="Cambria Math" w:hAnsi="Cambria Math"/>
            <w:sz w:val="30"/>
            <w:szCs w:val="30"/>
          </w:rPr>
          <m:t>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КСТ × К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ПЛ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 xml:space="preserve">з.у. 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30"/>
            <w:szCs w:val="30"/>
          </w:rPr>
          <m:t xml:space="preserve">× </m:t>
        </m:r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серв</m:t>
            </m:r>
          </m:sub>
        </m:sSub>
      </m:oMath>
      <w:r w:rsidR="005560DA" w:rsidRPr="005560DA">
        <w:rPr>
          <w:bCs/>
          <w:sz w:val="30"/>
          <w:szCs w:val="30"/>
        </w:rPr>
        <w:instrText xml:space="preserve"> </w:instrText>
      </w:r>
      <w:r w:rsidR="005560DA" w:rsidRPr="005560DA">
        <w:rPr>
          <w:sz w:val="30"/>
          <w:szCs w:val="30"/>
        </w:rPr>
        <w:fldChar w:fldCharType="end"/>
      </w:r>
      <w:r w:rsidR="005560DA" w:rsidRPr="005560DA">
        <w:rPr>
          <w:bCs/>
          <w:sz w:val="30"/>
          <w:szCs w:val="30"/>
        </w:rPr>
        <w:t>,</w:t>
      </w:r>
    </w:p>
    <w:p w:rsidP="005560DA" w:rsidR="005560DA" w:rsidRDefault="005560DA" w:rsidRPr="001D2E06">
      <w:pPr>
        <w:suppressAutoHyphens w:val="false"/>
        <w:ind w:firstLine="709"/>
        <w:jc w:val="both"/>
        <w:textAlignment w:val="auto"/>
        <w:rPr>
          <w:bCs/>
          <w:sz w:val="20"/>
          <w:szCs w:val="30"/>
        </w:rPr>
      </w:pPr>
    </w:p>
    <w:p w:rsidP="001D2E06" w:rsidR="005560DA" w:rsidRDefault="005560DA" w:rsidRPr="005560DA">
      <w:pPr>
        <w:suppressAutoHyphens w:val="false"/>
        <w:ind w:firstLine="709"/>
        <w:jc w:val="both"/>
        <w:textAlignment w:val="auto"/>
        <w:rPr>
          <w:bCs/>
          <w:sz w:val="30"/>
          <w:szCs w:val="30"/>
        </w:rPr>
      </w:pPr>
      <w:r w:rsidRPr="005560DA">
        <w:rPr>
          <w:bCs/>
          <w:sz w:val="30"/>
          <w:szCs w:val="30"/>
        </w:rPr>
        <w:t>где:</w:t>
      </w:r>
    </w:p>
    <w:p w:rsidP="001D2E06" w:rsidR="005560DA" w:rsidRDefault="005560DA" w:rsidRPr="005560DA">
      <w:pPr>
        <w:widowControl w:val="false"/>
        <w:suppressAutoHyphens w:val="false"/>
        <w:spacing w:line="232" w:lineRule="auto"/>
        <w:ind w:firstLine="709"/>
        <w:jc w:val="both"/>
        <w:textAlignment w:val="auto"/>
        <w:rPr>
          <w:bCs/>
          <w:sz w:val="30"/>
          <w:szCs w:val="30"/>
        </w:rPr>
      </w:pPr>
      <w:proofErr w:type="spellStart"/>
      <w:r w:rsidRPr="005560DA">
        <w:rPr>
          <w:bCs/>
          <w:sz w:val="30"/>
          <w:szCs w:val="30"/>
        </w:rPr>
        <w:t>Р</w:t>
      </w:r>
      <w:r w:rsidRPr="005560DA">
        <w:rPr>
          <w:bCs/>
          <w:sz w:val="30"/>
          <w:szCs w:val="30"/>
          <w:vertAlign w:val="subscript"/>
        </w:rPr>
        <w:t>п</w:t>
      </w:r>
      <w:proofErr w:type="spellEnd"/>
      <w:r w:rsidRPr="005560DA">
        <w:rPr>
          <w:bCs/>
          <w:sz w:val="30"/>
          <w:szCs w:val="30"/>
        </w:rPr>
        <w:t xml:space="preserve"> – размер платы за публичный сервитут, рублей в год;</w:t>
      </w:r>
    </w:p>
    <w:p w:rsidP="001D2E06" w:rsidR="005560DA" w:rsidRDefault="005560DA" w:rsidRPr="005560DA">
      <w:pPr>
        <w:widowControl w:val="false"/>
        <w:suppressAutoHyphens w:val="false"/>
        <w:spacing w:line="232" w:lineRule="auto"/>
        <w:ind w:firstLine="709"/>
        <w:jc w:val="both"/>
        <w:textAlignment w:val="auto"/>
        <w:rPr>
          <w:bCs/>
          <w:sz w:val="30"/>
          <w:szCs w:val="30"/>
        </w:rPr>
      </w:pPr>
      <w:r w:rsidRPr="005560DA">
        <w:rPr>
          <w:bCs/>
          <w:sz w:val="30"/>
          <w:szCs w:val="30"/>
        </w:rPr>
        <w:t>КСТ</w:t>
      </w:r>
      <w:r w:rsidRPr="005560DA">
        <w:rPr>
          <w:bCs/>
          <w:sz w:val="30"/>
          <w:szCs w:val="30"/>
        </w:rPr>
        <w:fldChar w:fldCharType="begin"/>
      </w:r>
      <w:r w:rsidRPr="005560DA">
        <w:rPr>
          <w:bCs/>
          <w:sz w:val="30"/>
          <w:szCs w:val="3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  <w:sz w:val="30"/>
            <w:szCs w:val="30"/>
          </w:rPr>
          <m:t>КСТ</m:t>
        </m:r>
      </m:oMath>
      <w:r w:rsidRPr="005560DA">
        <w:rPr>
          <w:bCs/>
          <w:sz w:val="30"/>
          <w:szCs w:val="30"/>
        </w:rPr>
        <w:instrText xml:space="preserve"> </w:instrText>
      </w:r>
      <w:r w:rsidRPr="005560DA">
        <w:rPr>
          <w:bCs/>
          <w:sz w:val="30"/>
          <w:szCs w:val="30"/>
        </w:rPr>
        <w:fldChar w:fldCharType="end"/>
      </w:r>
      <w:r w:rsidRPr="005560DA">
        <w:rPr>
          <w:bCs/>
          <w:sz w:val="30"/>
          <w:szCs w:val="30"/>
        </w:rPr>
        <w:t xml:space="preserve"> – кадастровая стоимость земельного участка согласно выпи</w:t>
      </w:r>
      <w:r w:rsidRPr="005560DA">
        <w:rPr>
          <w:bCs/>
          <w:sz w:val="30"/>
          <w:szCs w:val="30"/>
        </w:rPr>
        <w:t>с</w:t>
      </w:r>
      <w:r w:rsidRPr="005560DA">
        <w:rPr>
          <w:bCs/>
          <w:sz w:val="30"/>
          <w:szCs w:val="30"/>
        </w:rPr>
        <w:t>ке из Единого государственного реестра недвижимости, рублей;</w:t>
      </w:r>
    </w:p>
    <w:p w:rsidP="001D2E06" w:rsidR="005560DA" w:rsidRDefault="005560DA" w:rsidRPr="005560DA">
      <w:pPr>
        <w:widowControl w:val="false"/>
        <w:suppressAutoHyphens w:val="false"/>
        <w:autoSpaceDE w:val="false"/>
        <w:adjustRightInd w:val="false"/>
        <w:spacing w:line="232" w:lineRule="auto"/>
        <w:ind w:firstLine="709"/>
        <w:jc w:val="both"/>
        <w:textAlignment w:val="auto"/>
        <w:rPr>
          <w:sz w:val="30"/>
          <w:szCs w:val="30"/>
        </w:rPr>
      </w:pPr>
      <w:proofErr w:type="gramStart"/>
      <w:r w:rsidRPr="005560DA">
        <w:rPr>
          <w:bCs/>
          <w:sz w:val="30"/>
          <w:szCs w:val="30"/>
        </w:rPr>
        <w:t>К</w:t>
      </w:r>
      <w:proofErr w:type="gramEnd"/>
      <w:r w:rsidRPr="005560DA">
        <w:rPr>
          <w:bCs/>
          <w:sz w:val="30"/>
          <w:szCs w:val="30"/>
        </w:rPr>
        <w:t xml:space="preserve"> – коэффициент платы за публичный сервитут. </w:t>
      </w:r>
      <w:proofErr w:type="gramStart"/>
      <w:r w:rsidRPr="005560DA">
        <w:rPr>
          <w:bCs/>
          <w:sz w:val="30"/>
          <w:szCs w:val="30"/>
        </w:rPr>
        <w:t>В отношении             земельного участка, находящегося в государственной или муниципал</w:t>
      </w:r>
      <w:r w:rsidRPr="005560DA">
        <w:rPr>
          <w:bCs/>
          <w:sz w:val="30"/>
          <w:szCs w:val="30"/>
        </w:rPr>
        <w:t>ь</w:t>
      </w:r>
      <w:r w:rsidRPr="005560DA">
        <w:rPr>
          <w:bCs/>
          <w:sz w:val="30"/>
          <w:szCs w:val="30"/>
        </w:rPr>
        <w:t>ной собственности и не обремененного правами третьих лиц, коэфф</w:t>
      </w:r>
      <w:r w:rsidRPr="005560DA">
        <w:rPr>
          <w:bCs/>
          <w:sz w:val="30"/>
          <w:szCs w:val="30"/>
        </w:rPr>
        <w:t>и</w:t>
      </w:r>
      <w:r w:rsidRPr="005560DA">
        <w:rPr>
          <w:bCs/>
          <w:sz w:val="30"/>
          <w:szCs w:val="30"/>
        </w:rPr>
        <w:t xml:space="preserve">циент платы равен 0,01% кадастровой стоимости земельного участка           за каждый год его использования, </w:t>
      </w:r>
      <w:r w:rsidRPr="005560DA">
        <w:rPr>
          <w:sz w:val="30"/>
          <w:szCs w:val="30"/>
        </w:rPr>
        <w:t>при этом плата за публичный серв</w:t>
      </w:r>
      <w:r w:rsidRPr="005560DA">
        <w:rPr>
          <w:sz w:val="30"/>
          <w:szCs w:val="30"/>
        </w:rPr>
        <w:t>и</w:t>
      </w:r>
      <w:r w:rsidRPr="005560DA">
        <w:rPr>
          <w:sz w:val="30"/>
          <w:szCs w:val="30"/>
        </w:rPr>
        <w:t>тут, установленный на три года и более, не может быть менее чем</w:t>
      </w:r>
      <w:r w:rsidR="001D2E06">
        <w:rPr>
          <w:sz w:val="30"/>
          <w:szCs w:val="30"/>
        </w:rPr>
        <w:t xml:space="preserve">             </w:t>
      </w:r>
      <w:r w:rsidRPr="005560DA">
        <w:rPr>
          <w:sz w:val="30"/>
          <w:szCs w:val="30"/>
        </w:rPr>
        <w:t xml:space="preserve"> 0,1</w:t>
      </w:r>
      <w:r w:rsidRPr="005560DA">
        <w:rPr>
          <w:bCs/>
          <w:sz w:val="30"/>
          <w:szCs w:val="30"/>
        </w:rPr>
        <w:t>%</w:t>
      </w:r>
      <w:r w:rsidRPr="005560DA">
        <w:rPr>
          <w:sz w:val="30"/>
          <w:szCs w:val="30"/>
        </w:rPr>
        <w:t xml:space="preserve"> кадастровой стоимости земельного участка, обремененного серв</w:t>
      </w:r>
      <w:r w:rsidRPr="005560DA">
        <w:rPr>
          <w:sz w:val="30"/>
          <w:szCs w:val="30"/>
        </w:rPr>
        <w:t>и</w:t>
      </w:r>
      <w:r w:rsidRPr="005560DA">
        <w:rPr>
          <w:sz w:val="30"/>
          <w:szCs w:val="30"/>
        </w:rPr>
        <w:t>тутом, за весь срок сервитута;</w:t>
      </w:r>
      <w:proofErr w:type="gramEnd"/>
    </w:p>
    <w:p w:rsidP="001D2E06" w:rsidR="005560DA" w:rsidRDefault="005560DA" w:rsidRPr="005560DA">
      <w:pPr>
        <w:widowControl w:val="false"/>
        <w:suppressAutoHyphens w:val="false"/>
        <w:spacing w:line="232" w:lineRule="auto"/>
        <w:ind w:firstLine="709"/>
        <w:jc w:val="both"/>
        <w:textAlignment w:val="auto"/>
        <w:rPr>
          <w:bCs/>
          <w:sz w:val="30"/>
          <w:szCs w:val="30"/>
        </w:rPr>
      </w:pPr>
      <w:proofErr w:type="spellStart"/>
      <w:r w:rsidRPr="005560DA">
        <w:rPr>
          <w:bCs/>
          <w:sz w:val="30"/>
          <w:szCs w:val="30"/>
        </w:rPr>
        <w:t>ПЛ</w:t>
      </w:r>
      <w:r w:rsidRPr="005560DA">
        <w:rPr>
          <w:bCs/>
          <w:sz w:val="30"/>
          <w:szCs w:val="30"/>
          <w:vertAlign w:val="subscript"/>
        </w:rPr>
        <w:t>з.</w:t>
      </w:r>
      <w:proofErr w:type="gramStart"/>
      <w:r w:rsidRPr="005560DA">
        <w:rPr>
          <w:bCs/>
          <w:sz w:val="30"/>
          <w:szCs w:val="30"/>
          <w:vertAlign w:val="subscript"/>
        </w:rPr>
        <w:t>у</w:t>
      </w:r>
      <w:proofErr w:type="spellEnd"/>
      <w:proofErr w:type="gramEnd"/>
      <w:r w:rsidRPr="005560DA">
        <w:rPr>
          <w:bCs/>
          <w:sz w:val="30"/>
          <w:szCs w:val="30"/>
          <w:vertAlign w:val="subscript"/>
        </w:rPr>
        <w:t>.</w:t>
      </w:r>
      <w:r w:rsidRPr="005560DA">
        <w:rPr>
          <w:bCs/>
          <w:sz w:val="30"/>
          <w:szCs w:val="30"/>
        </w:rPr>
        <w:t xml:space="preserve"> </w:t>
      </w:r>
      <w:r w:rsidRPr="005560DA">
        <w:rPr>
          <w:bCs/>
          <w:sz w:val="30"/>
          <w:szCs w:val="30"/>
        </w:rPr>
        <w:fldChar w:fldCharType="begin"/>
      </w:r>
      <w:r w:rsidRPr="005560DA">
        <w:rPr>
          <w:bCs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з.у.</m:t>
            </m:r>
          </m:sub>
        </m:sSub>
      </m:oMath>
      <w:r w:rsidRPr="005560DA">
        <w:rPr>
          <w:bCs/>
          <w:sz w:val="30"/>
          <w:szCs w:val="30"/>
        </w:rPr>
        <w:instrText xml:space="preserve"> </w:instrText>
      </w:r>
      <w:r w:rsidRPr="005560DA">
        <w:rPr>
          <w:bCs/>
          <w:sz w:val="30"/>
          <w:szCs w:val="30"/>
        </w:rPr>
        <w:fldChar w:fldCharType="end"/>
      </w:r>
      <w:r w:rsidRPr="005560DA">
        <w:rPr>
          <w:bCs/>
          <w:sz w:val="30"/>
          <w:szCs w:val="30"/>
        </w:rPr>
        <w:t xml:space="preserve">– </w:t>
      </w:r>
      <w:proofErr w:type="gramStart"/>
      <w:r w:rsidRPr="005560DA">
        <w:rPr>
          <w:bCs/>
          <w:sz w:val="30"/>
          <w:szCs w:val="30"/>
        </w:rPr>
        <w:t>площадь</w:t>
      </w:r>
      <w:proofErr w:type="gramEnd"/>
      <w:r w:rsidRPr="005560DA">
        <w:rPr>
          <w:bCs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P="001D2E06" w:rsidR="005560DA" w:rsidRDefault="005560DA" w:rsidRPr="005560DA">
      <w:pPr>
        <w:suppressAutoHyphens w:val="false"/>
        <w:ind w:firstLine="709"/>
        <w:jc w:val="both"/>
        <w:textAlignment w:val="auto"/>
        <w:rPr>
          <w:bCs/>
          <w:sz w:val="30"/>
          <w:szCs w:val="30"/>
        </w:rPr>
      </w:pPr>
      <w:proofErr w:type="spellStart"/>
      <w:r w:rsidRPr="005560DA">
        <w:rPr>
          <w:bCs/>
          <w:sz w:val="30"/>
          <w:szCs w:val="30"/>
        </w:rPr>
        <w:t>ПЛ</w:t>
      </w:r>
      <w:r w:rsidRPr="005560DA">
        <w:rPr>
          <w:bCs/>
          <w:sz w:val="30"/>
          <w:szCs w:val="30"/>
          <w:vertAlign w:val="subscript"/>
        </w:rPr>
        <w:t>серв</w:t>
      </w:r>
      <w:proofErr w:type="spellEnd"/>
      <w:r w:rsidRPr="005560DA">
        <w:rPr>
          <w:bCs/>
          <w:sz w:val="30"/>
          <w:szCs w:val="30"/>
        </w:rPr>
        <w:t xml:space="preserve"> </w:t>
      </w:r>
      <w:r w:rsidRPr="005560DA">
        <w:rPr>
          <w:bCs/>
          <w:sz w:val="30"/>
          <w:szCs w:val="30"/>
        </w:rPr>
        <w:fldChar w:fldCharType="begin"/>
      </w:r>
      <w:r w:rsidRPr="005560DA">
        <w:rPr>
          <w:bCs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серв</m:t>
            </m:r>
          </m:sub>
        </m:sSub>
      </m:oMath>
      <w:r w:rsidRPr="005560DA">
        <w:rPr>
          <w:bCs/>
          <w:sz w:val="30"/>
          <w:szCs w:val="30"/>
        </w:rPr>
        <w:instrText xml:space="preserve"> </w:instrText>
      </w:r>
      <w:r w:rsidRPr="005560DA">
        <w:rPr>
          <w:bCs/>
          <w:sz w:val="30"/>
          <w:szCs w:val="30"/>
        </w:rPr>
        <w:fldChar w:fldCharType="end"/>
      </w:r>
      <w:r w:rsidRPr="005560DA">
        <w:rPr>
          <w:bCs/>
          <w:sz w:val="30"/>
          <w:szCs w:val="30"/>
        </w:rPr>
        <w:t xml:space="preserve">– площадь части земельного участка (публичного </w:t>
      </w:r>
      <w:proofErr w:type="spellStart"/>
      <w:proofErr w:type="gramStart"/>
      <w:r w:rsidRPr="005560DA">
        <w:rPr>
          <w:bCs/>
          <w:sz w:val="30"/>
          <w:szCs w:val="30"/>
        </w:rPr>
        <w:t>серви</w:t>
      </w:r>
      <w:proofErr w:type="spellEnd"/>
      <w:r w:rsidRPr="005560DA">
        <w:rPr>
          <w:bCs/>
          <w:sz w:val="30"/>
          <w:szCs w:val="30"/>
        </w:rPr>
        <w:t>-тута</w:t>
      </w:r>
      <w:proofErr w:type="gramEnd"/>
      <w:r w:rsidRPr="005560DA">
        <w:rPr>
          <w:bCs/>
          <w:sz w:val="30"/>
          <w:szCs w:val="30"/>
        </w:rPr>
        <w:t>), кв. м.</w:t>
      </w:r>
    </w:p>
    <w:p w:rsidP="001D2E06" w:rsidR="005560DA" w:rsidRDefault="005560DA" w:rsidRPr="005560DA">
      <w:pPr>
        <w:suppressAutoHyphens w:val="false"/>
        <w:ind w:firstLine="709"/>
        <w:jc w:val="both"/>
        <w:textAlignment w:val="auto"/>
        <w:rPr>
          <w:sz w:val="30"/>
          <w:szCs w:val="30"/>
        </w:rPr>
      </w:pPr>
      <w:r w:rsidRPr="005560DA">
        <w:rPr>
          <w:bCs/>
          <w:sz w:val="30"/>
          <w:szCs w:val="30"/>
        </w:rPr>
        <w:t xml:space="preserve">Размер платы за публичный сервитут представлен в таблице </w:t>
      </w:r>
      <w:r>
        <w:rPr>
          <w:bCs/>
          <w:sz w:val="30"/>
          <w:szCs w:val="30"/>
        </w:rPr>
        <w:t>3</w:t>
      </w:r>
      <w:r w:rsidRPr="005560DA">
        <w:rPr>
          <w:bCs/>
          <w:sz w:val="30"/>
          <w:szCs w:val="30"/>
        </w:rPr>
        <w:t>.</w:t>
      </w:r>
    </w:p>
    <w:p w:rsidP="001D2E06" w:rsidR="005560DA" w:rsidRDefault="005560DA">
      <w:pPr>
        <w:suppressAutoHyphens w:val="false"/>
        <w:ind w:firstLine="709"/>
        <w:jc w:val="both"/>
        <w:textAlignment w:val="auto"/>
        <w:rPr>
          <w:sz w:val="30"/>
          <w:szCs w:val="30"/>
        </w:rPr>
      </w:pPr>
      <w:r w:rsidRPr="005560DA">
        <w:rPr>
          <w:sz w:val="30"/>
          <w:szCs w:val="30"/>
        </w:rPr>
        <w:t xml:space="preserve">Таблица </w:t>
      </w:r>
      <w:r>
        <w:rPr>
          <w:sz w:val="30"/>
          <w:szCs w:val="30"/>
        </w:rPr>
        <w:t>3</w:t>
      </w:r>
      <w:r w:rsidRPr="005560DA">
        <w:rPr>
          <w:sz w:val="30"/>
          <w:szCs w:val="30"/>
        </w:rPr>
        <w:t>. Размер платы за публичный сервитут в отношении ч</w:t>
      </w:r>
      <w:r w:rsidRPr="005560DA">
        <w:rPr>
          <w:sz w:val="30"/>
          <w:szCs w:val="30"/>
        </w:rPr>
        <w:t>а</w:t>
      </w:r>
      <w:r w:rsidRPr="005560DA">
        <w:rPr>
          <w:sz w:val="30"/>
          <w:szCs w:val="30"/>
        </w:rPr>
        <w:t>сти земельного участка, находящегося в муниципальной собственности.</w:t>
      </w:r>
    </w:p>
    <w:p w:rsidP="001D2E06" w:rsidR="001D2E06" w:rsidRDefault="001D2E06" w:rsidRPr="001D2E06">
      <w:pPr>
        <w:suppressAutoHyphens w:val="false"/>
        <w:ind w:firstLine="709"/>
        <w:jc w:val="both"/>
        <w:textAlignment w:val="auto"/>
        <w:rPr>
          <w:szCs w:val="30"/>
        </w:rPr>
      </w:pPr>
    </w:p>
    <w:tbl>
      <w:tblPr>
        <w:tblW w:type="pct" w:w="4979"/>
        <w:tblLayout w:type="fixed"/>
        <w:tblCellMar>
          <w:left w:type="dxa" w:w="10"/>
          <w:right w:type="dxa" w:w="10"/>
        </w:tblCellMar>
        <w:tblLook w:firstColumn="1" w:firstRow="1" w:lastColumn="0" w:lastRow="0" w:noHBand="0" w:noVBand="1" w:val="04A0"/>
      </w:tblPr>
      <w:tblGrid>
        <w:gridCol w:w="2233"/>
        <w:gridCol w:w="1700"/>
        <w:gridCol w:w="992"/>
        <w:gridCol w:w="1137"/>
        <w:gridCol w:w="992"/>
        <w:gridCol w:w="1239"/>
        <w:gridCol w:w="1139"/>
      </w:tblGrid>
      <w:tr w:rsidR="001D2E06" w:rsidRPr="005560DA" w:rsidTr="001D2E06">
        <w:trPr>
          <w:trHeight w:val="1691"/>
        </w:trPr>
        <w:tc>
          <w:tcPr>
            <w:tcW w:type="pct" w:w="118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1D2E06" w:rsidR="001D2E06" w:rsidRDefault="001D2E06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560DA">
              <w:t xml:space="preserve">Кадастровый </w:t>
            </w:r>
          </w:p>
          <w:p w:rsidP="001D2E06" w:rsidR="001D2E06" w:rsidRDefault="001D2E06" w:rsidRPr="005560DA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560DA">
              <w:t>номер земельного участка</w:t>
            </w:r>
          </w:p>
        </w:tc>
        <w:tc>
          <w:tcPr>
            <w:tcW w:type="pct" w:w="9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1D2E06" w:rsidR="001D2E06" w:rsidRDefault="001D2E06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560DA">
              <w:t>Кадастровая стоимость з</w:t>
            </w:r>
            <w:r w:rsidRPr="005560DA">
              <w:t>е</w:t>
            </w:r>
            <w:r w:rsidRPr="005560DA">
              <w:t xml:space="preserve">мельного участка, </w:t>
            </w:r>
          </w:p>
          <w:p w:rsidP="001D2E06" w:rsidR="001D2E06" w:rsidRDefault="001D2E06" w:rsidRPr="005560DA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560DA">
              <w:t>руб. (КСТ)</w:t>
            </w:r>
          </w:p>
        </w:tc>
        <w:tc>
          <w:tcPr>
            <w:tcW w:type="pct" w:w="5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1D2E06" w:rsidR="001D2E06" w:rsidRDefault="001D2E06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560DA">
              <w:t>Пл</w:t>
            </w:r>
            <w:r w:rsidRPr="005560DA">
              <w:t>о</w:t>
            </w:r>
            <w:r w:rsidRPr="005560DA">
              <w:t xml:space="preserve">щадь </w:t>
            </w:r>
            <w:proofErr w:type="gramStart"/>
            <w:r w:rsidRPr="005560DA">
              <w:t>земел</w:t>
            </w:r>
            <w:r w:rsidRPr="005560DA">
              <w:t>ь</w:t>
            </w:r>
            <w:r w:rsidR="0092294A">
              <w:t>-</w:t>
            </w:r>
            <w:proofErr w:type="spellStart"/>
            <w:r w:rsidRPr="005560DA">
              <w:t>ного</w:t>
            </w:r>
            <w:proofErr w:type="spellEnd"/>
            <w:proofErr w:type="gramEnd"/>
            <w:r w:rsidRPr="005560DA">
              <w:t xml:space="preserve"> учас</w:t>
            </w:r>
            <w:r w:rsidRPr="005560DA">
              <w:t>т</w:t>
            </w:r>
            <w:r w:rsidRPr="005560DA">
              <w:t xml:space="preserve">ка, </w:t>
            </w:r>
          </w:p>
          <w:p w:rsidP="001D2E06" w:rsidR="001D2E06" w:rsidRDefault="001D2E06" w:rsidRPr="005560DA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560DA">
              <w:t>кв. м (</w:t>
            </w:r>
            <w:proofErr w:type="spellStart"/>
            <w:r w:rsidRPr="005560DA">
              <w:rPr>
                <w:bCs/>
              </w:rPr>
              <w:t>ПЛ</w:t>
            </w:r>
            <w:r w:rsidRPr="005560DA">
              <w:rPr>
                <w:bCs/>
                <w:vertAlign w:val="subscript"/>
              </w:rPr>
              <w:t>з.у</w:t>
            </w:r>
            <w:proofErr w:type="spellEnd"/>
            <w:r w:rsidRPr="005560DA">
              <w:rPr>
                <w:bCs/>
                <w:vertAlign w:val="subscript"/>
              </w:rPr>
              <w:t>.</w:t>
            </w:r>
            <w:r w:rsidRPr="005560DA">
              <w:t>)</w:t>
            </w:r>
          </w:p>
        </w:tc>
        <w:tc>
          <w:tcPr>
            <w:tcW w:type="pct" w:w="60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hideMark/>
          </w:tcPr>
          <w:p w:rsidP="001D2E06" w:rsidR="001D2E06" w:rsidRDefault="001D2E06" w:rsidRPr="005560DA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560DA">
              <w:t>Пл</w:t>
            </w:r>
            <w:r w:rsidRPr="005560DA">
              <w:t>о</w:t>
            </w:r>
            <w:r w:rsidRPr="005560DA">
              <w:t>щадь публи</w:t>
            </w:r>
            <w:r w:rsidRPr="005560DA">
              <w:t>ч</w:t>
            </w:r>
            <w:r w:rsidRPr="005560DA">
              <w:t>ного сервит</w:t>
            </w:r>
            <w:r w:rsidRPr="005560DA">
              <w:t>у</w:t>
            </w:r>
            <w:r w:rsidRPr="005560DA">
              <w:t>та, кв. м (</w:t>
            </w:r>
            <w:proofErr w:type="spellStart"/>
            <w:r w:rsidRPr="005560DA">
              <w:rPr>
                <w:bCs/>
              </w:rPr>
              <w:t>ПЛ</w:t>
            </w:r>
            <w:r w:rsidRPr="005560DA">
              <w:rPr>
                <w:bCs/>
                <w:vertAlign w:val="subscript"/>
              </w:rPr>
              <w:t>серв</w:t>
            </w:r>
            <w:proofErr w:type="spellEnd"/>
            <w:r w:rsidRPr="005560DA">
              <w:t>)</w:t>
            </w:r>
          </w:p>
        </w:tc>
        <w:tc>
          <w:tcPr>
            <w:tcW w:type="pct" w:w="5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1D2E06" w:rsidR="001D2E06" w:rsidRDefault="001D2E06" w:rsidRPr="005560DA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560DA">
              <w:t>Коэфф</w:t>
            </w:r>
            <w:r w:rsidRPr="005560DA">
              <w:t>и</w:t>
            </w:r>
            <w:r w:rsidRPr="005560DA">
              <w:t>циент платы за публи</w:t>
            </w:r>
            <w:r w:rsidRPr="005560DA">
              <w:t>ч</w:t>
            </w:r>
            <w:r w:rsidRPr="005560DA">
              <w:t>ный се</w:t>
            </w:r>
            <w:r w:rsidRPr="005560DA">
              <w:t>р</w:t>
            </w:r>
            <w:r w:rsidRPr="005560DA">
              <w:t>витут,</w:t>
            </w:r>
          </w:p>
          <w:p w:rsidP="001D2E06" w:rsidR="001D2E06" w:rsidRDefault="001D2E06" w:rsidRPr="005560DA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560DA">
              <w:t>% (К)</w:t>
            </w:r>
          </w:p>
        </w:tc>
        <w:tc>
          <w:tcPr>
            <w:tcW w:type="pct" w:w="657"/>
            <w:tcBorders>
              <w:top w:color="000000" w:space="0" w:sz="4" w:val="single"/>
              <w:left w:color="auto" w:space="0" w:sz="4" w:val="single"/>
              <w:bottom w:color="000000" w:space="0" w:sz="4" w:val="single"/>
              <w:right w:color="000000" w:space="0" w:sz="4" w:val="single"/>
            </w:tcBorders>
            <w:hideMark/>
          </w:tcPr>
          <w:p w:rsidP="001D2E06" w:rsidR="001D2E06" w:rsidRDefault="001D2E06">
            <w:pPr>
              <w:suppressAutoHyphens w:val="false"/>
              <w:spacing w:line="192" w:lineRule="auto"/>
              <w:jc w:val="center"/>
              <w:textAlignment w:val="auto"/>
            </w:pPr>
            <w:r w:rsidRPr="005560DA">
              <w:t xml:space="preserve">Размер платы за публичный сервитут </w:t>
            </w:r>
          </w:p>
          <w:p w:rsidP="001D2E06" w:rsidR="001D2E06" w:rsidRDefault="001D2E06">
            <w:pPr>
              <w:suppressAutoHyphens w:val="false"/>
              <w:spacing w:line="192" w:lineRule="auto"/>
              <w:jc w:val="center"/>
              <w:textAlignment w:val="auto"/>
            </w:pPr>
            <w:r w:rsidRPr="005560DA">
              <w:t xml:space="preserve">в год, </w:t>
            </w:r>
          </w:p>
          <w:p w:rsidP="001D2E06" w:rsidR="001D2E06" w:rsidRDefault="001D2E06" w:rsidRPr="005560DA">
            <w:pPr>
              <w:suppressAutoHyphens w:val="false"/>
              <w:spacing w:line="192" w:lineRule="auto"/>
              <w:jc w:val="center"/>
              <w:textAlignment w:val="auto"/>
            </w:pPr>
            <w:r w:rsidRPr="005560DA">
              <w:t>руб. (</w:t>
            </w:r>
            <w:proofErr w:type="spellStart"/>
            <w:r w:rsidRPr="005560DA">
              <w:rPr>
                <w:bCs/>
              </w:rPr>
              <w:t>Р</w:t>
            </w:r>
            <w:r w:rsidRPr="005560DA">
              <w:rPr>
                <w:bCs/>
                <w:vertAlign w:val="subscript"/>
              </w:rPr>
              <w:t>п</w:t>
            </w:r>
            <w:proofErr w:type="spellEnd"/>
            <w:r w:rsidRPr="005560DA">
              <w:t>)</w:t>
            </w:r>
          </w:p>
        </w:tc>
        <w:tc>
          <w:tcPr>
            <w:tcW w:type="pct" w:w="604"/>
            <w:tcBorders>
              <w:top w:color="000000" w:space="0" w:sz="4" w:val="single"/>
              <w:left w:val="nil"/>
              <w:bottom w:color="000000" w:space="0" w:sz="4" w:val="single"/>
              <w:right w:color="000000" w:space="0" w:sz="4" w:val="single"/>
            </w:tcBorders>
            <w:hideMark/>
          </w:tcPr>
          <w:p w:rsidP="001D2E06" w:rsidR="001D2E06" w:rsidRDefault="001D2E06" w:rsidRPr="005560DA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560DA">
              <w:t>Размер</w:t>
            </w:r>
          </w:p>
          <w:p w:rsidP="001D2E06" w:rsidR="001D2E06" w:rsidRDefault="001D2E06" w:rsidRPr="005560DA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560DA">
              <w:t>платы</w:t>
            </w:r>
          </w:p>
          <w:p w:rsidP="001D2E06" w:rsidR="001D2E06" w:rsidRDefault="001D2E06" w:rsidRPr="005560DA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560DA">
              <w:t>за пу</w:t>
            </w:r>
            <w:r w:rsidRPr="005560DA">
              <w:t>б</w:t>
            </w:r>
            <w:r w:rsidRPr="005560DA">
              <w:t>личный сервитут за весь п</w:t>
            </w:r>
            <w:r w:rsidRPr="005560DA">
              <w:t>е</w:t>
            </w:r>
            <w:r w:rsidRPr="005560DA">
              <w:t>риод,</w:t>
            </w:r>
          </w:p>
          <w:p w:rsidP="001D2E06" w:rsidR="001D2E06" w:rsidRDefault="001D2E06" w:rsidRPr="005560DA">
            <w:pPr>
              <w:widowControl w:val="false"/>
              <w:suppressAutoHyphens w:val="false"/>
              <w:spacing w:line="192" w:lineRule="auto"/>
              <w:jc w:val="center"/>
              <w:textAlignment w:val="auto"/>
            </w:pPr>
            <w:r w:rsidRPr="005560DA">
              <w:t>руб. (</w:t>
            </w:r>
            <w:proofErr w:type="spellStart"/>
            <w:r w:rsidRPr="005560DA">
              <w:t>Рп</w:t>
            </w:r>
            <w:proofErr w:type="spellEnd"/>
            <w:r w:rsidRPr="005560DA">
              <w:t>)</w:t>
            </w:r>
          </w:p>
        </w:tc>
      </w:tr>
      <w:tr w:rsidR="001D2E06" w:rsidRPr="005560DA" w:rsidTr="001D2E06">
        <w:tc>
          <w:tcPr>
            <w:tcW w:type="pct" w:w="118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  <w:hideMark/>
          </w:tcPr>
          <w:p w:rsidP="00901C1A" w:rsidR="001D2E06" w:rsidRDefault="001D2E06" w:rsidRPr="005560DA">
            <w:pPr>
              <w:jc w:val="center"/>
              <w:textAlignment w:val="auto"/>
            </w:pPr>
            <w:r w:rsidRPr="005560DA">
              <w:t>24:50:</w:t>
            </w:r>
            <w:r>
              <w:t>0600026:179</w:t>
            </w:r>
          </w:p>
        </w:tc>
        <w:tc>
          <w:tcPr>
            <w:tcW w:type="pct" w:w="90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  <w:hideMark/>
          </w:tcPr>
          <w:p w:rsidP="0092294A" w:rsidR="001D2E06" w:rsidRDefault="001D2E06" w:rsidRPr="005560DA">
            <w:pPr>
              <w:jc w:val="right"/>
              <w:textAlignment w:val="auto"/>
            </w:pPr>
            <w:r>
              <w:t>49 869 090,80</w:t>
            </w:r>
          </w:p>
        </w:tc>
        <w:tc>
          <w:tcPr>
            <w:tcW w:type="pct" w:w="5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  <w:hideMark/>
          </w:tcPr>
          <w:p w:rsidP="00901C1A" w:rsidR="001D2E06" w:rsidRDefault="001D2E06" w:rsidRPr="005560DA">
            <w:pPr>
              <w:jc w:val="center"/>
              <w:textAlignment w:val="auto"/>
            </w:pPr>
            <w:r w:rsidRPr="005560DA">
              <w:t>8</w:t>
            </w:r>
            <w:r>
              <w:t xml:space="preserve"> 312</w:t>
            </w:r>
          </w:p>
        </w:tc>
        <w:tc>
          <w:tcPr>
            <w:tcW w:type="pct" w:w="60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  <w:hideMark/>
          </w:tcPr>
          <w:p w:rsidP="005560DA" w:rsidR="001D2E06" w:rsidRDefault="001D2E06" w:rsidRPr="005560DA">
            <w:pPr>
              <w:jc w:val="center"/>
              <w:textAlignment w:val="auto"/>
            </w:pPr>
            <w:r>
              <w:t>154</w:t>
            </w:r>
          </w:p>
        </w:tc>
        <w:tc>
          <w:tcPr>
            <w:tcW w:type="pct" w:w="52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auto" w:space="0" w:sz="4" w:val="single"/>
            </w:tcBorders>
            <w:vAlign w:val="center"/>
            <w:hideMark/>
          </w:tcPr>
          <w:p w:rsidP="005560DA" w:rsidR="001D2E06" w:rsidRDefault="001D2E06" w:rsidRPr="005560DA">
            <w:pPr>
              <w:jc w:val="center"/>
              <w:textAlignment w:val="auto"/>
            </w:pPr>
            <w:r w:rsidRPr="005560DA">
              <w:t>0,01</w:t>
            </w:r>
          </w:p>
        </w:tc>
        <w:tc>
          <w:tcPr>
            <w:tcW w:type="pct" w:w="657"/>
            <w:tcBorders>
              <w:top w:color="000000" w:space="0" w:sz="4" w:val="single"/>
              <w:left w:color="auto" w:space="0" w:sz="4" w:val="single"/>
              <w:bottom w:color="000000" w:space="0" w:sz="4" w:val="single"/>
              <w:right w:color="000000" w:space="0" w:sz="4" w:val="single"/>
            </w:tcBorders>
            <w:vAlign w:val="center"/>
            <w:hideMark/>
          </w:tcPr>
          <w:p w:rsidP="0092294A" w:rsidR="001D2E06" w:rsidRDefault="001D2E06" w:rsidRPr="005560DA">
            <w:pPr>
              <w:jc w:val="right"/>
              <w:textAlignment w:val="auto"/>
            </w:pPr>
            <w:r>
              <w:t>92,39</w:t>
            </w:r>
          </w:p>
        </w:tc>
        <w:tc>
          <w:tcPr>
            <w:tcW w:type="pct" w:w="604"/>
            <w:tcBorders>
              <w:top w:color="000000" w:space="0" w:sz="4" w:val="single"/>
              <w:left w:val="nil"/>
              <w:bottom w:color="000000" w:space="0" w:sz="4" w:val="single"/>
              <w:right w:color="000000" w:space="0" w:sz="4" w:val="single"/>
            </w:tcBorders>
            <w:hideMark/>
          </w:tcPr>
          <w:p w:rsidP="001D2E06" w:rsidR="001D2E06" w:rsidRDefault="001D2E06" w:rsidRPr="005560DA">
            <w:pPr>
              <w:jc w:val="right"/>
              <w:textAlignment w:val="auto"/>
            </w:pPr>
            <w:r>
              <w:t>4 527,11</w:t>
            </w:r>
          </w:p>
        </w:tc>
      </w:tr>
    </w:tbl>
    <w:p w:rsidP="001D2E06" w:rsidR="005560DA" w:rsidRDefault="005560DA" w:rsidRPr="005560DA">
      <w:pPr>
        <w:suppressAutoHyphens w:val="false"/>
        <w:ind w:firstLine="709"/>
        <w:jc w:val="both"/>
        <w:textAlignment w:val="auto"/>
        <w:rPr>
          <w:sz w:val="30"/>
          <w:szCs w:val="30"/>
        </w:rPr>
      </w:pPr>
      <w:r w:rsidRPr="005560DA">
        <w:rPr>
          <w:sz w:val="30"/>
          <w:szCs w:val="30"/>
        </w:rPr>
        <w:lastRenderedPageBreak/>
        <w:t>Банковские реквизиты для оплаты</w:t>
      </w:r>
      <w:r w:rsidRPr="0092294A">
        <w:rPr>
          <w:sz w:val="30"/>
          <w:szCs w:val="30"/>
        </w:rPr>
        <w:t>:</w:t>
      </w:r>
    </w:p>
    <w:p w:rsidP="001D2E06" w:rsidR="005560DA" w:rsidRDefault="005560DA" w:rsidRPr="005560DA">
      <w:pPr>
        <w:suppressAutoHyphens w:val="false"/>
        <w:ind w:firstLine="709"/>
        <w:jc w:val="both"/>
        <w:textAlignment w:val="auto"/>
        <w:rPr>
          <w:sz w:val="30"/>
          <w:szCs w:val="30"/>
        </w:rPr>
      </w:pPr>
      <w:r w:rsidRPr="005560DA">
        <w:rPr>
          <w:sz w:val="30"/>
          <w:szCs w:val="30"/>
        </w:rPr>
        <w:t>УФК по Красноярскому краю (департамент муниципального им</w:t>
      </w:r>
      <w:r w:rsidRPr="005560DA">
        <w:rPr>
          <w:sz w:val="30"/>
          <w:szCs w:val="30"/>
        </w:rPr>
        <w:t>у</w:t>
      </w:r>
      <w:r w:rsidRPr="005560DA">
        <w:rPr>
          <w:sz w:val="30"/>
          <w:szCs w:val="30"/>
        </w:rPr>
        <w:t>щества и земельных отношений администрации города Красноярска);</w:t>
      </w:r>
    </w:p>
    <w:p w:rsidP="001D2E06" w:rsidR="005560DA" w:rsidRDefault="005560DA" w:rsidRPr="005560DA">
      <w:pPr>
        <w:suppressAutoHyphens w:val="false"/>
        <w:ind w:firstLine="709"/>
        <w:jc w:val="both"/>
        <w:textAlignment w:val="auto"/>
        <w:rPr>
          <w:sz w:val="30"/>
          <w:szCs w:val="30"/>
        </w:rPr>
      </w:pPr>
      <w:r w:rsidRPr="005560DA">
        <w:rPr>
          <w:sz w:val="30"/>
          <w:szCs w:val="30"/>
        </w:rPr>
        <w:t>ИНН 2466010657/КПП 246601001, ОКТМО 04701000;</w:t>
      </w:r>
    </w:p>
    <w:p w:rsidP="001D2E06" w:rsidR="005560DA" w:rsidRDefault="005560DA" w:rsidRPr="005560DA">
      <w:pPr>
        <w:suppressAutoHyphens w:val="false"/>
        <w:ind w:firstLine="709"/>
        <w:jc w:val="both"/>
        <w:textAlignment w:val="auto"/>
        <w:rPr>
          <w:sz w:val="30"/>
          <w:szCs w:val="30"/>
        </w:rPr>
      </w:pPr>
      <w:r w:rsidRPr="005560DA">
        <w:rPr>
          <w:sz w:val="30"/>
          <w:szCs w:val="30"/>
        </w:rPr>
        <w:t>расчетный счет № 03100643000000011900; </w:t>
      </w:r>
    </w:p>
    <w:p w:rsidP="001D2E06" w:rsidR="005560DA" w:rsidRDefault="005560DA" w:rsidRPr="005560DA">
      <w:pPr>
        <w:suppressAutoHyphens w:val="false"/>
        <w:ind w:firstLine="709"/>
        <w:jc w:val="both"/>
        <w:textAlignment w:val="auto"/>
        <w:rPr>
          <w:sz w:val="30"/>
          <w:szCs w:val="30"/>
        </w:rPr>
      </w:pPr>
      <w:r w:rsidRPr="005560DA">
        <w:rPr>
          <w:sz w:val="30"/>
          <w:szCs w:val="30"/>
        </w:rPr>
        <w:t xml:space="preserve">банк получателя: Отделение Красноярск Банка России//УФК             по Красноярскому краю, г. Красноярск, лицевой счет № 04193005680;  </w:t>
      </w:r>
    </w:p>
    <w:p w:rsidP="001D2E06" w:rsidR="005560DA" w:rsidRDefault="005560DA" w:rsidRPr="005560DA">
      <w:pPr>
        <w:suppressAutoHyphens w:val="false"/>
        <w:ind w:firstLine="709"/>
        <w:jc w:val="both"/>
        <w:textAlignment w:val="auto"/>
        <w:rPr>
          <w:sz w:val="30"/>
          <w:szCs w:val="30"/>
        </w:rPr>
      </w:pPr>
      <w:r w:rsidRPr="005560DA">
        <w:rPr>
          <w:sz w:val="30"/>
          <w:szCs w:val="30"/>
        </w:rPr>
        <w:t>БИК 010407105, к/с № 40102810245370000011;</w:t>
      </w:r>
    </w:p>
    <w:p w:rsidP="001D2E06" w:rsidR="005560DA" w:rsidRDefault="005560DA" w:rsidRPr="005560DA">
      <w:pPr>
        <w:suppressAutoHyphens w:val="false"/>
        <w:ind w:firstLine="709"/>
        <w:jc w:val="both"/>
        <w:textAlignment w:val="auto"/>
        <w:rPr>
          <w:sz w:val="30"/>
          <w:szCs w:val="30"/>
        </w:rPr>
      </w:pPr>
      <w:r w:rsidRPr="005560DA">
        <w:rPr>
          <w:sz w:val="30"/>
          <w:szCs w:val="30"/>
        </w:rPr>
        <w:t>основной платеж – КБК 905 111 0542</w:t>
      </w:r>
      <w:r w:rsidRPr="0092294A">
        <w:rPr>
          <w:sz w:val="30"/>
          <w:szCs w:val="30"/>
        </w:rPr>
        <w:t>0</w:t>
      </w:r>
      <w:r w:rsidRPr="005560DA">
        <w:rPr>
          <w:b/>
          <w:sz w:val="30"/>
          <w:szCs w:val="30"/>
        </w:rPr>
        <w:t xml:space="preserve"> </w:t>
      </w:r>
      <w:r w:rsidRPr="005560DA">
        <w:rPr>
          <w:sz w:val="30"/>
          <w:szCs w:val="30"/>
        </w:rPr>
        <w:t>04 0000 120;</w:t>
      </w:r>
    </w:p>
    <w:p w:rsidP="001D2E06" w:rsidR="005560DA" w:rsidRDefault="005560DA" w:rsidRPr="005560DA">
      <w:pPr>
        <w:suppressAutoHyphens w:val="false"/>
        <w:ind w:firstLine="709"/>
        <w:jc w:val="both"/>
        <w:textAlignment w:val="auto"/>
        <w:rPr>
          <w:sz w:val="30"/>
          <w:szCs w:val="30"/>
        </w:rPr>
      </w:pPr>
      <w:r w:rsidRPr="005560DA">
        <w:rPr>
          <w:sz w:val="30"/>
          <w:szCs w:val="30"/>
        </w:rPr>
        <w:t>пеня – КБК 905 1 16 07090 04 0000 140.</w:t>
      </w:r>
    </w:p>
    <w:p w:rsidP="001D2E06" w:rsidR="001C1600" w:rsidRDefault="00901C1A">
      <w:pPr>
        <w:widowControl w:val="false"/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4</w:t>
      </w:r>
      <w:r w:rsidR="00DE30C1">
        <w:rPr>
          <w:sz w:val="30"/>
          <w:szCs w:val="30"/>
        </w:rPr>
        <w:t xml:space="preserve">. </w:t>
      </w:r>
      <w:r w:rsidR="006E5CB7">
        <w:rPr>
          <w:rStyle w:val="a4"/>
          <w:b w:val="false"/>
          <w:sz w:val="30"/>
          <w:szCs w:val="30"/>
        </w:rPr>
        <w:t>Плата за публичный сервитут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сервитута.</w:t>
      </w:r>
    </w:p>
    <w:p w:rsidP="0092294A" w:rsidR="0092294A" w:rsidRDefault="0092294A">
      <w:pPr>
        <w:widowControl w:val="false"/>
        <w:suppressAutoHyphens w:val="false"/>
        <w:jc w:val="both"/>
        <w:rPr>
          <w:sz w:val="30"/>
          <w:szCs w:val="30"/>
        </w:rPr>
      </w:pPr>
      <w:bookmarkStart w:id="0" w:name="_GoBack"/>
      <w:r>
        <w:rPr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19685</wp:posOffset>
                </wp:positionH>
                <wp:positionV relativeFrom="paragraph">
                  <wp:posOffset>224707</wp:posOffset>
                </wp:positionV>
                <wp:extent cx="5876014" cy="0"/>
                <wp:effectExtent b="19050" l="0" r="10795" t="0"/>
                <wp:wrapNone/>
                <wp:docPr id="1" name="Прямая соединительная линия 1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0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1.55pt,17.7pt" id="Прямая соединительная линия 1" o:spid="_x0000_s1026" strokecolor="black [3040]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4.25pt,17.7pt"/>
            </w:pict>
          </mc:Fallback>
        </mc:AlternateContent>
      </w:r>
      <w:bookmarkEnd w:id="0"/>
    </w:p>
    <w:sectPr w:rsidR="0092294A" w:rsidSect="00E557CA">
      <w:headerReference r:id="rId9" w:type="default"/>
      <w:footerReference r:id="rId10" w:type="default"/>
      <w:pgSz w:code="9" w:h="16838" w:w="11906"/>
      <w:pgMar w:bottom="1134" w:footer="720" w:gutter="0" w:header="720" w:left="1985" w:right="567" w:top="1134"/>
      <w:pgNumType w:start="9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C2BCB" w:rsidRDefault="008C2BCB">
      <w:r>
        <w:separator/>
      </w:r>
    </w:p>
  </w:endnote>
  <w:endnote w:type="continuationSeparator" w:id="0">
    <w:p w:rsidR="008C2BCB" w:rsidRDefault="008C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C2BCB" w:rsidRDefault="008C2BCB">
      <w:r>
        <w:rPr>
          <w:color w:val="000000"/>
        </w:rPr>
        <w:separator/>
      </w:r>
    </w:p>
  </w:footnote>
  <w:footnote w:type="continuationSeparator" w:id="0">
    <w:p w:rsidR="008C2BCB" w:rsidRDefault="008C2BC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0D7A1C" w:rsidR="00F64E68" w:rsidP="001D2E06" w:rsidRDefault="000D7A1C">
    <w:pPr>
      <w:pStyle w:val="a6"/>
      <w:tabs>
        <w:tab w:val="left" w:pos="3782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92294A">
      <w:rPr>
        <w:noProof/>
      </w:rPr>
      <w:t>12</w:t>
    </w:r>
    <w:r>
      <w:fldChar w:fldCharType="end"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00888"/>
    <w:rsid w:val="00024011"/>
    <w:rsid w:val="00024514"/>
    <w:rsid w:val="00043685"/>
    <w:rsid w:val="000504CD"/>
    <w:rsid w:val="000670BF"/>
    <w:rsid w:val="00087F10"/>
    <w:rsid w:val="000A2556"/>
    <w:rsid w:val="000B2CE7"/>
    <w:rsid w:val="000C5EEB"/>
    <w:rsid w:val="000C782D"/>
    <w:rsid w:val="000D7A1C"/>
    <w:rsid w:val="000F2F26"/>
    <w:rsid w:val="00114E39"/>
    <w:rsid w:val="00124936"/>
    <w:rsid w:val="00131518"/>
    <w:rsid w:val="001334BB"/>
    <w:rsid w:val="00141D39"/>
    <w:rsid w:val="00157FE8"/>
    <w:rsid w:val="001652B6"/>
    <w:rsid w:val="00166F62"/>
    <w:rsid w:val="00167691"/>
    <w:rsid w:val="0017309F"/>
    <w:rsid w:val="00183265"/>
    <w:rsid w:val="001853BF"/>
    <w:rsid w:val="001A7636"/>
    <w:rsid w:val="001C1600"/>
    <w:rsid w:val="001D2E06"/>
    <w:rsid w:val="001E2913"/>
    <w:rsid w:val="001E327B"/>
    <w:rsid w:val="001E7A22"/>
    <w:rsid w:val="001E7FE8"/>
    <w:rsid w:val="001F0FFE"/>
    <w:rsid w:val="001F1C83"/>
    <w:rsid w:val="0022324C"/>
    <w:rsid w:val="00241FC2"/>
    <w:rsid w:val="00247E3F"/>
    <w:rsid w:val="002515C9"/>
    <w:rsid w:val="00260013"/>
    <w:rsid w:val="00267492"/>
    <w:rsid w:val="00267A28"/>
    <w:rsid w:val="002706C5"/>
    <w:rsid w:val="00270F37"/>
    <w:rsid w:val="00285B32"/>
    <w:rsid w:val="00293D16"/>
    <w:rsid w:val="00295B70"/>
    <w:rsid w:val="0029706B"/>
    <w:rsid w:val="002A3A7B"/>
    <w:rsid w:val="002C5303"/>
    <w:rsid w:val="002D567E"/>
    <w:rsid w:val="002D6B76"/>
    <w:rsid w:val="002D7F66"/>
    <w:rsid w:val="002F5932"/>
    <w:rsid w:val="002F6C91"/>
    <w:rsid w:val="00304BA2"/>
    <w:rsid w:val="00305B92"/>
    <w:rsid w:val="0031368B"/>
    <w:rsid w:val="00313F18"/>
    <w:rsid w:val="003371E0"/>
    <w:rsid w:val="0034563D"/>
    <w:rsid w:val="0035163C"/>
    <w:rsid w:val="00382BAF"/>
    <w:rsid w:val="00397D24"/>
    <w:rsid w:val="003A1BE4"/>
    <w:rsid w:val="003A41F2"/>
    <w:rsid w:val="003A6109"/>
    <w:rsid w:val="003C077F"/>
    <w:rsid w:val="003C10E6"/>
    <w:rsid w:val="003F2D2C"/>
    <w:rsid w:val="003F5494"/>
    <w:rsid w:val="0041547D"/>
    <w:rsid w:val="004254B3"/>
    <w:rsid w:val="0043638D"/>
    <w:rsid w:val="00442E4B"/>
    <w:rsid w:val="004464D8"/>
    <w:rsid w:val="00451B6D"/>
    <w:rsid w:val="004537BB"/>
    <w:rsid w:val="00454900"/>
    <w:rsid w:val="004553E9"/>
    <w:rsid w:val="00457D03"/>
    <w:rsid w:val="00483285"/>
    <w:rsid w:val="004A3127"/>
    <w:rsid w:val="004B2E82"/>
    <w:rsid w:val="004B317C"/>
    <w:rsid w:val="004B337F"/>
    <w:rsid w:val="004B7F5A"/>
    <w:rsid w:val="004C68F5"/>
    <w:rsid w:val="004E19C0"/>
    <w:rsid w:val="004F52AF"/>
    <w:rsid w:val="005027B2"/>
    <w:rsid w:val="005136F7"/>
    <w:rsid w:val="00515346"/>
    <w:rsid w:val="00523966"/>
    <w:rsid w:val="005415A8"/>
    <w:rsid w:val="00547B46"/>
    <w:rsid w:val="00556005"/>
    <w:rsid w:val="005560DA"/>
    <w:rsid w:val="0056253B"/>
    <w:rsid w:val="00566892"/>
    <w:rsid w:val="00580A7E"/>
    <w:rsid w:val="00590139"/>
    <w:rsid w:val="005D4F73"/>
    <w:rsid w:val="005E001E"/>
    <w:rsid w:val="005E091B"/>
    <w:rsid w:val="005E0AB2"/>
    <w:rsid w:val="005E20DA"/>
    <w:rsid w:val="005F186E"/>
    <w:rsid w:val="005F56FD"/>
    <w:rsid w:val="005F69F3"/>
    <w:rsid w:val="00605B7C"/>
    <w:rsid w:val="00610FA7"/>
    <w:rsid w:val="00630B13"/>
    <w:rsid w:val="00633E4C"/>
    <w:rsid w:val="006408DA"/>
    <w:rsid w:val="006535C6"/>
    <w:rsid w:val="006573A5"/>
    <w:rsid w:val="00666C10"/>
    <w:rsid w:val="006672F4"/>
    <w:rsid w:val="0067402F"/>
    <w:rsid w:val="00675273"/>
    <w:rsid w:val="00676C09"/>
    <w:rsid w:val="00684865"/>
    <w:rsid w:val="006879E9"/>
    <w:rsid w:val="006912F6"/>
    <w:rsid w:val="00693B3A"/>
    <w:rsid w:val="006E3F3C"/>
    <w:rsid w:val="006E5CB7"/>
    <w:rsid w:val="00710BA9"/>
    <w:rsid w:val="00712E06"/>
    <w:rsid w:val="00714A1C"/>
    <w:rsid w:val="0072463B"/>
    <w:rsid w:val="00730356"/>
    <w:rsid w:val="0073212B"/>
    <w:rsid w:val="007457F2"/>
    <w:rsid w:val="0075622B"/>
    <w:rsid w:val="0076098E"/>
    <w:rsid w:val="00761F89"/>
    <w:rsid w:val="00771C14"/>
    <w:rsid w:val="00780879"/>
    <w:rsid w:val="007845E7"/>
    <w:rsid w:val="00792EBB"/>
    <w:rsid w:val="007A09F1"/>
    <w:rsid w:val="007A2A16"/>
    <w:rsid w:val="007A6A8C"/>
    <w:rsid w:val="007A77D2"/>
    <w:rsid w:val="007B50A0"/>
    <w:rsid w:val="007D0E7A"/>
    <w:rsid w:val="007D2D04"/>
    <w:rsid w:val="007D7217"/>
    <w:rsid w:val="007E0A61"/>
    <w:rsid w:val="007E1E8D"/>
    <w:rsid w:val="007E3366"/>
    <w:rsid w:val="007E4757"/>
    <w:rsid w:val="007E5DC9"/>
    <w:rsid w:val="007E745A"/>
    <w:rsid w:val="0080077C"/>
    <w:rsid w:val="00810487"/>
    <w:rsid w:val="00817C52"/>
    <w:rsid w:val="00823626"/>
    <w:rsid w:val="00831C72"/>
    <w:rsid w:val="008471B9"/>
    <w:rsid w:val="00885C77"/>
    <w:rsid w:val="008944CF"/>
    <w:rsid w:val="0089584C"/>
    <w:rsid w:val="008C2BCB"/>
    <w:rsid w:val="008D2098"/>
    <w:rsid w:val="008D596A"/>
    <w:rsid w:val="008D5FED"/>
    <w:rsid w:val="008E4078"/>
    <w:rsid w:val="008F352F"/>
    <w:rsid w:val="008F6791"/>
    <w:rsid w:val="00900A45"/>
    <w:rsid w:val="00901C1A"/>
    <w:rsid w:val="009149F8"/>
    <w:rsid w:val="0092294A"/>
    <w:rsid w:val="009251BF"/>
    <w:rsid w:val="00930CEE"/>
    <w:rsid w:val="00934EE6"/>
    <w:rsid w:val="00941EC4"/>
    <w:rsid w:val="00945F02"/>
    <w:rsid w:val="009540C8"/>
    <w:rsid w:val="009636E2"/>
    <w:rsid w:val="00965247"/>
    <w:rsid w:val="00973A9B"/>
    <w:rsid w:val="00982ACE"/>
    <w:rsid w:val="009846C4"/>
    <w:rsid w:val="009932A9"/>
    <w:rsid w:val="009A202D"/>
    <w:rsid w:val="009A2621"/>
    <w:rsid w:val="009A264C"/>
    <w:rsid w:val="009B6AE6"/>
    <w:rsid w:val="009E7211"/>
    <w:rsid w:val="00A2773B"/>
    <w:rsid w:val="00A27D59"/>
    <w:rsid w:val="00A27F17"/>
    <w:rsid w:val="00A80BDF"/>
    <w:rsid w:val="00AA2E3A"/>
    <w:rsid w:val="00AB6165"/>
    <w:rsid w:val="00AB737E"/>
    <w:rsid w:val="00AC1DF5"/>
    <w:rsid w:val="00AD74D9"/>
    <w:rsid w:val="00AF572D"/>
    <w:rsid w:val="00AF6465"/>
    <w:rsid w:val="00B07EB0"/>
    <w:rsid w:val="00B14E9F"/>
    <w:rsid w:val="00B16147"/>
    <w:rsid w:val="00B24985"/>
    <w:rsid w:val="00B27D96"/>
    <w:rsid w:val="00B305AB"/>
    <w:rsid w:val="00B32308"/>
    <w:rsid w:val="00B34134"/>
    <w:rsid w:val="00B345A4"/>
    <w:rsid w:val="00B37FF8"/>
    <w:rsid w:val="00B719C8"/>
    <w:rsid w:val="00B82538"/>
    <w:rsid w:val="00B91F7B"/>
    <w:rsid w:val="00B94249"/>
    <w:rsid w:val="00BB5092"/>
    <w:rsid w:val="00BE31F4"/>
    <w:rsid w:val="00BF0CD1"/>
    <w:rsid w:val="00C06410"/>
    <w:rsid w:val="00C228C5"/>
    <w:rsid w:val="00C26C3F"/>
    <w:rsid w:val="00C31592"/>
    <w:rsid w:val="00C56AEA"/>
    <w:rsid w:val="00C706CD"/>
    <w:rsid w:val="00C73A21"/>
    <w:rsid w:val="00C831B0"/>
    <w:rsid w:val="00C96F13"/>
    <w:rsid w:val="00CB0213"/>
    <w:rsid w:val="00CE1C5E"/>
    <w:rsid w:val="00CE59DD"/>
    <w:rsid w:val="00CF3300"/>
    <w:rsid w:val="00D11417"/>
    <w:rsid w:val="00D25244"/>
    <w:rsid w:val="00D2660C"/>
    <w:rsid w:val="00D35A98"/>
    <w:rsid w:val="00D51EA6"/>
    <w:rsid w:val="00D53DFF"/>
    <w:rsid w:val="00D549D4"/>
    <w:rsid w:val="00D71DD8"/>
    <w:rsid w:val="00D73C8D"/>
    <w:rsid w:val="00D84A80"/>
    <w:rsid w:val="00D85773"/>
    <w:rsid w:val="00D9165A"/>
    <w:rsid w:val="00DA4517"/>
    <w:rsid w:val="00DB1DB9"/>
    <w:rsid w:val="00DB476A"/>
    <w:rsid w:val="00DB4D65"/>
    <w:rsid w:val="00DE30C1"/>
    <w:rsid w:val="00E132A2"/>
    <w:rsid w:val="00E13CC0"/>
    <w:rsid w:val="00E15CD0"/>
    <w:rsid w:val="00E3144E"/>
    <w:rsid w:val="00E3338B"/>
    <w:rsid w:val="00E46187"/>
    <w:rsid w:val="00E557CA"/>
    <w:rsid w:val="00E77346"/>
    <w:rsid w:val="00E779F2"/>
    <w:rsid w:val="00E84A0A"/>
    <w:rsid w:val="00E84F39"/>
    <w:rsid w:val="00E9163B"/>
    <w:rsid w:val="00E95EA6"/>
    <w:rsid w:val="00E96B24"/>
    <w:rsid w:val="00E97688"/>
    <w:rsid w:val="00EA0BD7"/>
    <w:rsid w:val="00EA2614"/>
    <w:rsid w:val="00EB22CC"/>
    <w:rsid w:val="00EB74D5"/>
    <w:rsid w:val="00EC15BB"/>
    <w:rsid w:val="00EC3A80"/>
    <w:rsid w:val="00ED306E"/>
    <w:rsid w:val="00EE6F07"/>
    <w:rsid w:val="00F04B4D"/>
    <w:rsid w:val="00F07B4E"/>
    <w:rsid w:val="00F116F5"/>
    <w:rsid w:val="00F25247"/>
    <w:rsid w:val="00F410EE"/>
    <w:rsid w:val="00F43A5F"/>
    <w:rsid w:val="00F544D8"/>
    <w:rsid w:val="00F60A40"/>
    <w:rsid w:val="00F61374"/>
    <w:rsid w:val="00F64E68"/>
    <w:rsid w:val="00F66FE4"/>
    <w:rsid w:val="00F838AA"/>
    <w:rsid w:val="00FA3691"/>
    <w:rsid w:val="00FA42B6"/>
    <w:rsid w:val="00FA6DCA"/>
    <w:rsid w:val="00FC693B"/>
    <w:rsid w:val="00FD38C8"/>
    <w:rsid w:val="00FD6BEB"/>
    <w:rsid w:val="00FF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  <w:style w:type="paragraph" w:styleId="af">
    <w:name w:val="List Paragraph"/>
    <w:basedOn w:val="a"/>
    <w:uiPriority w:val="34"/>
    <w:qFormat/>
    <w:rsid w:val="005560DA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  <w:style w:styleId="af" w:type="paragraph">
    <w:name w:val="List Paragraph"/>
    <w:basedOn w:val="a"/>
    <w:uiPriority w:val="34"/>
    <w:qFormat/>
    <w:rsid w:val="00556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numbering" Target="numbering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9B098948-A7B2-494E-BBEA-374580539623}"/>
</file>

<file path=customXml/itemProps2.xml><?xml version="1.0" encoding="utf-8"?>
<ds:datastoreItem xmlns:ds="http://schemas.openxmlformats.org/officeDocument/2006/customXml" ds:itemID="{952933E3-F571-45C9-BFE4-2226BDEEEDC2}"/>
</file>

<file path=customXml/itemProps3.xml><?xml version="1.0" encoding="utf-8"?>
<ds:datastoreItem xmlns:ds="http://schemas.openxmlformats.org/officeDocument/2006/customXml" ds:itemID="{4B91C5E7-4734-4ACF-88F7-BA3C261E054A}"/>
</file>

<file path=customXml/itemProps4.xml><?xml version="1.0" encoding="utf-8"?>
<ds:datastoreItem xmlns:ds="http://schemas.openxmlformats.org/officeDocument/2006/customXml" ds:itemID="{69753D84-7D6E-434C-9593-089F58D377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Рассихина Елена Владимировна</cp:lastModifiedBy>
  <cp:revision>6</cp:revision>
  <cp:lastPrinted>2026-01-13T04:22:00Z</cp:lastPrinted>
  <dcterms:created xsi:type="dcterms:W3CDTF">2025-12-22T03:42:00Z</dcterms:created>
  <dcterms:modified xsi:type="dcterms:W3CDTF">2026-01-16T02:30:00Z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