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0876E6" w:rsidP="00B830C8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Приложение</w:t>
          </w:r>
          <w:r w:rsidR="005473DE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  <w:r w:rsidR="00523F72">
            <w:rPr>
              <w:rFonts w:ascii="Times New Roman" w:hAnsi="Times New Roman" w:cs="Times New Roman"/>
              <w:sz w:val="30"/>
              <w:szCs w:val="30"/>
            </w:rPr>
            <w:t>1</w:t>
          </w:r>
        </w:p>
        <w:p w:rsidR="00EB46EB" w:rsidRDefault="00A854A9" w:rsidP="00B830C8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E87893" w:rsidRPr="00E87893" w:rsidRDefault="00E87893" w:rsidP="00B830C8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города </w:t>
          </w:r>
        </w:p>
        <w:p w:rsidR="00A854A9" w:rsidRPr="00E87893" w:rsidRDefault="00E87893" w:rsidP="00B830C8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="00B830C8"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CB6493" w:rsidRPr="00E87893" w:rsidRDefault="00CB6493" w:rsidP="00B830C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B41AE" w:rsidRDefault="006B41AE" w:rsidP="00B830C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459D6" w:rsidRDefault="00A459D6" w:rsidP="00B830C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86553" w:rsidRPr="00C86553" w:rsidRDefault="00881A74" w:rsidP="00B830C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</w:t>
      </w:r>
    </w:p>
    <w:p w:rsidR="00E32DBE" w:rsidRDefault="00881A74" w:rsidP="00B830C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C86553" w:rsidRPr="00C86553">
        <w:rPr>
          <w:rFonts w:ascii="Times New Roman" w:hAnsi="Times New Roman" w:cs="Times New Roman"/>
          <w:sz w:val="30"/>
          <w:szCs w:val="30"/>
        </w:rPr>
        <w:t>границ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C86553" w:rsidRPr="00C86553">
        <w:rPr>
          <w:rFonts w:ascii="Times New Roman" w:hAnsi="Times New Roman" w:cs="Times New Roman"/>
          <w:sz w:val="30"/>
          <w:szCs w:val="30"/>
        </w:rPr>
        <w:t xml:space="preserve"> публичного сервитута</w:t>
      </w:r>
    </w:p>
    <w:p w:rsidR="00C86553" w:rsidRDefault="00C86553" w:rsidP="00B830C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830C8" w:rsidRDefault="00B830C8" w:rsidP="00B830C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830C8" w:rsidRPr="00E87893" w:rsidRDefault="00B830C8" w:rsidP="00B830C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2551"/>
        <w:gridCol w:w="2552"/>
      </w:tblGrid>
      <w:tr w:rsidR="00AA29A5" w:rsidRPr="006B41AE" w:rsidTr="00B830C8">
        <w:trPr>
          <w:trHeight w:val="649"/>
        </w:trPr>
        <w:tc>
          <w:tcPr>
            <w:tcW w:w="4253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5103" w:type="dxa"/>
            <w:gridSpan w:val="2"/>
          </w:tcPr>
          <w:p w:rsidR="00AA29A5" w:rsidRPr="006B41AE" w:rsidRDefault="006E3DB9" w:rsidP="00156FF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E3DB9">
              <w:rPr>
                <w:rFonts w:ascii="Times New Roman" w:hAnsi="Times New Roman" w:cs="Times New Roman"/>
                <w:sz w:val="30"/>
                <w:szCs w:val="30"/>
              </w:rPr>
              <w:t>Кр</w:t>
            </w:r>
            <w:r w:rsidR="005A19D3">
              <w:rPr>
                <w:rFonts w:ascii="Times New Roman" w:hAnsi="Times New Roman" w:cs="Times New Roman"/>
                <w:sz w:val="30"/>
                <w:szCs w:val="30"/>
              </w:rPr>
              <w:t>асноярский край, г. Красноярск</w:t>
            </w:r>
            <w:r w:rsidR="00F27D6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46317D" w:rsidRPr="0046317D">
              <w:rPr>
                <w:rFonts w:ascii="Times New Roman" w:hAnsi="Times New Roman" w:cs="Times New Roman"/>
                <w:sz w:val="30"/>
                <w:szCs w:val="30"/>
              </w:rPr>
              <w:t>Центральный район</w:t>
            </w:r>
          </w:p>
        </w:tc>
      </w:tr>
      <w:tr w:rsidR="00AA29A5" w:rsidRPr="006B41AE" w:rsidTr="00B830C8">
        <w:trPr>
          <w:trHeight w:val="113"/>
        </w:trPr>
        <w:tc>
          <w:tcPr>
            <w:tcW w:w="425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5103" w:type="dxa"/>
            <w:gridSpan w:val="2"/>
          </w:tcPr>
          <w:p w:rsidR="00AA29A5" w:rsidRPr="006B41AE" w:rsidRDefault="00B830C8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МСК-167 (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зона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A29A5" w:rsidRPr="006B41AE" w:rsidTr="00B830C8">
        <w:trPr>
          <w:trHeight w:val="113"/>
        </w:trPr>
        <w:tc>
          <w:tcPr>
            <w:tcW w:w="425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5103" w:type="dxa"/>
            <w:gridSpan w:val="2"/>
          </w:tcPr>
          <w:p w:rsidR="00AA29A5" w:rsidRPr="006B41AE" w:rsidRDefault="00EB46EB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B830C8">
        <w:trPr>
          <w:trHeight w:val="113"/>
        </w:trPr>
        <w:tc>
          <w:tcPr>
            <w:tcW w:w="4253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AA29A5" w:rsidRPr="006B41AE" w:rsidRDefault="0046317D" w:rsidP="00323CB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77 96</w:t>
            </w:r>
            <w:r w:rsidR="00323CB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B830C8">
        <w:trPr>
          <w:trHeight w:val="113"/>
        </w:trPr>
        <w:tc>
          <w:tcPr>
            <w:tcW w:w="4253" w:type="dxa"/>
          </w:tcPr>
          <w:p w:rsidR="00B830C8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погрешность положения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5103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B830C8">
        <w:trPr>
          <w:trHeight w:val="529"/>
        </w:trPr>
        <w:tc>
          <w:tcPr>
            <w:tcW w:w="4253" w:type="dxa"/>
            <w:vMerge w:val="restart"/>
          </w:tcPr>
          <w:p w:rsidR="006B41AE" w:rsidRPr="006B41AE" w:rsidRDefault="00AA29A5" w:rsidP="00B830C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AA29A5" w:rsidRPr="006B41AE" w:rsidRDefault="00AA29A5" w:rsidP="00B830C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5103" w:type="dxa"/>
            <w:gridSpan w:val="2"/>
          </w:tcPr>
          <w:p w:rsidR="00AA29A5" w:rsidRPr="006B41AE" w:rsidRDefault="00AA29A5" w:rsidP="00B830C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B830C8">
        <w:trPr>
          <w:trHeight w:val="113"/>
        </w:trPr>
        <w:tc>
          <w:tcPr>
            <w:tcW w:w="4253" w:type="dxa"/>
            <w:vMerge/>
          </w:tcPr>
          <w:p w:rsidR="00AA29A5" w:rsidRPr="006B41AE" w:rsidRDefault="00AA29A5" w:rsidP="00B830C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AA29A5" w:rsidRPr="006B41AE" w:rsidRDefault="00AA29A5" w:rsidP="00B830C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552" w:type="dxa"/>
          </w:tcPr>
          <w:p w:rsidR="00AA29A5" w:rsidRPr="006B41AE" w:rsidRDefault="00AA29A5" w:rsidP="00B830C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459D6" w:rsidRPr="005473DE" w:rsidTr="00B830C8">
        <w:trPr>
          <w:trHeight w:val="113"/>
        </w:trPr>
        <w:tc>
          <w:tcPr>
            <w:tcW w:w="4253" w:type="dxa"/>
            <w:vAlign w:val="center"/>
          </w:tcPr>
          <w:p w:rsidR="00A459D6" w:rsidRPr="006B41AE" w:rsidRDefault="00A459D6" w:rsidP="005473D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A459D6" w:rsidRPr="006B41AE" w:rsidRDefault="00A459D6" w:rsidP="00A459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2" w:type="dxa"/>
            <w:vAlign w:val="center"/>
          </w:tcPr>
          <w:p w:rsidR="00A459D6" w:rsidRPr="006B41AE" w:rsidRDefault="00A459D6" w:rsidP="00A459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46317D" w:rsidRPr="005473DE" w:rsidTr="00B830C8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46317D" w:rsidRPr="00156FF6" w:rsidRDefault="0046317D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638276.70</w:t>
            </w:r>
          </w:p>
        </w:tc>
        <w:tc>
          <w:tcPr>
            <w:tcW w:w="2552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99468.25</w:t>
            </w:r>
          </w:p>
        </w:tc>
      </w:tr>
      <w:tr w:rsidR="0046317D" w:rsidRPr="005473DE" w:rsidTr="00B830C8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46317D" w:rsidRPr="00156FF6" w:rsidRDefault="0046317D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638196.44</w:t>
            </w:r>
          </w:p>
        </w:tc>
        <w:tc>
          <w:tcPr>
            <w:tcW w:w="2552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99468.26</w:t>
            </w:r>
          </w:p>
        </w:tc>
      </w:tr>
      <w:tr w:rsidR="0046317D" w:rsidRPr="005473DE" w:rsidTr="00B830C8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46317D" w:rsidRPr="00156FF6" w:rsidRDefault="0046317D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638196.44</w:t>
            </w:r>
          </w:p>
        </w:tc>
        <w:tc>
          <w:tcPr>
            <w:tcW w:w="2552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99476.44</w:t>
            </w:r>
          </w:p>
        </w:tc>
      </w:tr>
      <w:tr w:rsidR="0046317D" w:rsidRPr="005473DE" w:rsidTr="00B830C8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46317D" w:rsidRPr="00156FF6" w:rsidRDefault="0046317D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638170.11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99499.12</w:t>
            </w:r>
          </w:p>
        </w:tc>
      </w:tr>
      <w:tr w:rsidR="0046317D" w:rsidRPr="005473DE" w:rsidTr="00B830C8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46317D" w:rsidRPr="00156FF6" w:rsidRDefault="0046317D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638146.67</w:t>
            </w:r>
          </w:p>
        </w:tc>
        <w:tc>
          <w:tcPr>
            <w:tcW w:w="2552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99499.13</w:t>
            </w:r>
          </w:p>
        </w:tc>
      </w:tr>
      <w:tr w:rsidR="0046317D" w:rsidRPr="005473DE" w:rsidTr="00B830C8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46317D" w:rsidRPr="00156FF6" w:rsidRDefault="0046317D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638012.42</w:t>
            </w:r>
          </w:p>
        </w:tc>
        <w:tc>
          <w:tcPr>
            <w:tcW w:w="2552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99499.16</w:t>
            </w:r>
          </w:p>
        </w:tc>
      </w:tr>
      <w:tr w:rsidR="0046317D" w:rsidRPr="005473DE" w:rsidTr="00B830C8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46317D" w:rsidRPr="00156FF6" w:rsidRDefault="0046317D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638012.42</w:t>
            </w:r>
          </w:p>
        </w:tc>
        <w:tc>
          <w:tcPr>
            <w:tcW w:w="2552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99460.80</w:t>
            </w:r>
          </w:p>
        </w:tc>
      </w:tr>
      <w:tr w:rsidR="0046317D" w:rsidRPr="005473DE" w:rsidTr="00B830C8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46317D" w:rsidRPr="00156FF6" w:rsidRDefault="0046317D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638012.42</w:t>
            </w:r>
          </w:p>
        </w:tc>
        <w:tc>
          <w:tcPr>
            <w:tcW w:w="2552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99335.79</w:t>
            </w:r>
          </w:p>
        </w:tc>
      </w:tr>
      <w:tr w:rsidR="0046317D" w:rsidRPr="005473DE" w:rsidTr="00B830C8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46317D" w:rsidRPr="00156FF6" w:rsidRDefault="0046317D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638012.42</w:t>
            </w:r>
          </w:p>
        </w:tc>
        <w:tc>
          <w:tcPr>
            <w:tcW w:w="2552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99315.12</w:t>
            </w:r>
          </w:p>
        </w:tc>
      </w:tr>
      <w:tr w:rsidR="0046317D" w:rsidRPr="005473DE" w:rsidTr="00B830C8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46317D" w:rsidRPr="00156FF6" w:rsidRDefault="0046317D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638018.34</w:t>
            </w:r>
          </w:p>
        </w:tc>
        <w:tc>
          <w:tcPr>
            <w:tcW w:w="2552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99315.12</w:t>
            </w:r>
          </w:p>
        </w:tc>
      </w:tr>
      <w:tr w:rsidR="0046317D" w:rsidRPr="005473DE" w:rsidTr="00B830C8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46317D" w:rsidRPr="00156FF6" w:rsidRDefault="0046317D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638018.34</w:t>
            </w:r>
          </w:p>
        </w:tc>
        <w:tc>
          <w:tcPr>
            <w:tcW w:w="2552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99191.04</w:t>
            </w:r>
          </w:p>
        </w:tc>
      </w:tr>
      <w:tr w:rsidR="0046317D" w:rsidRPr="005473DE" w:rsidTr="00B830C8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46317D" w:rsidRPr="00156FF6" w:rsidRDefault="0046317D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638155.60</w:t>
            </w:r>
          </w:p>
        </w:tc>
        <w:tc>
          <w:tcPr>
            <w:tcW w:w="2552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99192.78</w:t>
            </w:r>
          </w:p>
        </w:tc>
      </w:tr>
      <w:tr w:rsidR="0046317D" w:rsidRPr="005473DE" w:rsidTr="00B830C8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46317D" w:rsidRPr="00156FF6" w:rsidRDefault="0046317D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638280.19</w:t>
            </w:r>
          </w:p>
        </w:tc>
        <w:tc>
          <w:tcPr>
            <w:tcW w:w="2552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99194.36</w:t>
            </w:r>
          </w:p>
        </w:tc>
      </w:tr>
      <w:tr w:rsidR="0046317D" w:rsidRPr="005473DE" w:rsidTr="00B830C8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46317D" w:rsidRPr="00156FF6" w:rsidRDefault="0046317D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638278.51</w:t>
            </w:r>
          </w:p>
        </w:tc>
        <w:tc>
          <w:tcPr>
            <w:tcW w:w="2552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99326.20</w:t>
            </w:r>
          </w:p>
        </w:tc>
      </w:tr>
      <w:tr w:rsidR="0046317D" w:rsidRPr="005473DE" w:rsidTr="00B830C8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46317D" w:rsidRPr="00156FF6" w:rsidRDefault="0046317D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638276.70</w:t>
            </w:r>
          </w:p>
        </w:tc>
        <w:tc>
          <w:tcPr>
            <w:tcW w:w="2552" w:type="dxa"/>
            <w:shd w:val="clear" w:color="auto" w:fill="auto"/>
          </w:tcPr>
          <w:p w:rsidR="0046317D" w:rsidRPr="0046317D" w:rsidRDefault="0046317D" w:rsidP="00A732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99468.25</w:t>
            </w:r>
          </w:p>
        </w:tc>
      </w:tr>
    </w:tbl>
    <w:p w:rsidR="00C816B7" w:rsidRDefault="00C816B7"/>
    <w:p w:rsidR="0046317D" w:rsidRDefault="0046317D"/>
    <w:p w:rsidR="0046317D" w:rsidRDefault="0046317D"/>
    <w:p w:rsidR="0046317D" w:rsidRDefault="0046317D"/>
    <w:tbl>
      <w:tblPr>
        <w:tblStyle w:val="a3"/>
        <w:tblW w:w="9418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22"/>
        <w:gridCol w:w="7796"/>
      </w:tblGrid>
      <w:tr w:rsidR="00C86553" w:rsidRPr="006B41AE" w:rsidTr="001904D2">
        <w:trPr>
          <w:trHeight w:val="113"/>
        </w:trPr>
        <w:tc>
          <w:tcPr>
            <w:tcW w:w="9418" w:type="dxa"/>
            <w:gridSpan w:val="2"/>
            <w:vAlign w:val="center"/>
          </w:tcPr>
          <w:p w:rsidR="00C86553" w:rsidRPr="00F8690B" w:rsidRDefault="00C86553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655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Схема расположения границ публичного сервитута</w:t>
            </w:r>
          </w:p>
        </w:tc>
      </w:tr>
      <w:tr w:rsidR="00C86553" w:rsidRPr="006B41AE" w:rsidTr="001904D2">
        <w:trPr>
          <w:trHeight w:val="5518"/>
        </w:trPr>
        <w:tc>
          <w:tcPr>
            <w:tcW w:w="9418" w:type="dxa"/>
            <w:gridSpan w:val="2"/>
            <w:tcBorders>
              <w:bottom w:val="single" w:sz="4" w:space="0" w:color="auto"/>
            </w:tcBorders>
            <w:vAlign w:val="center"/>
          </w:tcPr>
          <w:p w:rsidR="00C86553" w:rsidRDefault="0046317D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583CD7" wp14:editId="1622CA8A">
                  <wp:extent cx="5672244" cy="5895975"/>
                  <wp:effectExtent l="0" t="0" r="5080" b="0"/>
                  <wp:docPr id="1" name="Рисунок 1" descr="СОЛОНЦ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ОЛОНЦ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85" b="5372"/>
                          <a:stretch/>
                        </pic:blipFill>
                        <pic:spPr bwMode="auto">
                          <a:xfrm>
                            <a:off x="0" y="0"/>
                            <a:ext cx="5672902" cy="5896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830C8" w:rsidRPr="00B830C8" w:rsidRDefault="00B830C8" w:rsidP="00167EA7">
            <w:pPr>
              <w:keepLines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86553" w:rsidRDefault="00C86553" w:rsidP="00167EA7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6553">
              <w:rPr>
                <w:rFonts w:ascii="Times New Roman" w:hAnsi="Times New Roman" w:cs="Times New Roman"/>
                <w:sz w:val="30"/>
                <w:szCs w:val="30"/>
              </w:rPr>
              <w:t>Масштаб 1:</w:t>
            </w:r>
            <w:r w:rsidR="00156FF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C8655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46317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:rsidR="00B830C8" w:rsidRPr="00B830C8" w:rsidRDefault="00B830C8" w:rsidP="00167EA7">
            <w:pPr>
              <w:keepLines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6317D" w:rsidRPr="006B41AE" w:rsidTr="00044A32">
        <w:trPr>
          <w:trHeight w:val="558"/>
        </w:trPr>
        <w:tc>
          <w:tcPr>
            <w:tcW w:w="9418" w:type="dxa"/>
            <w:gridSpan w:val="2"/>
            <w:tcBorders>
              <w:bottom w:val="nil"/>
            </w:tcBorders>
            <w:vAlign w:val="center"/>
          </w:tcPr>
          <w:p w:rsidR="0046317D" w:rsidRPr="0046317D" w:rsidRDefault="0046317D" w:rsidP="0046317D">
            <w:pPr>
              <w:keepLines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 w:rsidRPr="0046317D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t>Условные обозначения:</w:t>
            </w:r>
          </w:p>
        </w:tc>
      </w:tr>
      <w:tr w:rsidR="00044A32" w:rsidRPr="006B41AE" w:rsidTr="00B830C8">
        <w:trPr>
          <w:trHeight w:val="565"/>
        </w:trPr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A32" w:rsidRDefault="00044A32" w:rsidP="00044A32">
            <w:pPr>
              <w:spacing w:before="2" w:after="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3CFFEFB3" wp14:editId="419B8A22">
                  <wp:extent cx="807720" cy="284480"/>
                  <wp:effectExtent l="0" t="0" r="0" b="1270"/>
                  <wp:docPr id="14" name="Рисунок 14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e71ea2c-002c-4e01-b557-3d59ddd66327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A32" w:rsidRPr="0046317D" w:rsidRDefault="00B830C8" w:rsidP="00B830C8">
            <w:pPr>
              <w:spacing w:before="2" w:after="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проектные границы публичного сервитута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46317D" w:rsidRPr="006B41AE" w:rsidTr="00B830C8">
        <w:trPr>
          <w:trHeight w:val="857"/>
        </w:trPr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317D" w:rsidRPr="0046317D" w:rsidRDefault="00FB7544" w:rsidP="00A73249">
            <w:pPr>
              <w:spacing w:before="2" w:after="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pict w14:anchorId="18D41F54">
                <v:shape id="_x0000_i1025" style="width:64.5pt;height:22.5pt" coordsize="" o:spt="100" adj="0,,0" path="" stroked="f">
                  <v:stroke joinstyle="miter"/>
                  <v:imagedata r:id="rId11" o:title="sheet"/>
                  <v:formulas/>
                  <v:path o:connecttype="segments"/>
                </v:shape>
              </w:pic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30C8" w:rsidRDefault="00B830C8" w:rsidP="00B830C8">
            <w:pPr>
              <w:keepLines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характерной точки границы </w:t>
            </w:r>
            <w:proofErr w:type="gramStart"/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публичного</w:t>
            </w:r>
            <w:proofErr w:type="gramEnd"/>
            <w:r w:rsidRPr="0046317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6317D" w:rsidRPr="0046317D" w:rsidRDefault="00B830C8" w:rsidP="00B830C8">
            <w:pPr>
              <w:keepLines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сервитута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46317D" w:rsidRPr="006B41AE" w:rsidTr="00B830C8">
        <w:trPr>
          <w:trHeight w:val="557"/>
        </w:trPr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317D" w:rsidRPr="0046317D" w:rsidRDefault="00323CB8" w:rsidP="00A73249">
            <w:pPr>
              <w:spacing w:before="2" w:after="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pict w14:anchorId="2E25B223">
                <v:shape id="_x0000_i1026" style="width:64.5pt;height:22.5pt" coordsize="" o:spt="100" adj="0,,0" path="" stroked="f">
                  <v:stroke joinstyle="miter"/>
                  <v:imagedata r:id="rId12" o:title="sheet"/>
                  <v:formulas/>
                  <v:path o:connecttype="segments"/>
                </v:shape>
              </w:pic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17D" w:rsidRPr="0046317D" w:rsidRDefault="00B830C8" w:rsidP="00B830C8">
            <w:pPr>
              <w:keepLines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граница кадастрового квартала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46317D" w:rsidRPr="006B41AE" w:rsidTr="00B830C8">
        <w:trPr>
          <w:trHeight w:val="579"/>
        </w:trPr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317D" w:rsidRPr="0046317D" w:rsidRDefault="00323CB8" w:rsidP="00A73249">
            <w:pPr>
              <w:spacing w:before="2" w:after="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pict w14:anchorId="19965605">
                <v:shape id="_x0000_i1027" style="width:64.5pt;height:22.5pt" coordsize="" o:spt="100" adj="0,,0" path="" stroked="f">
                  <v:stroke joinstyle="miter"/>
                  <v:imagedata r:id="rId13" o:title="sheet"/>
                  <v:formulas/>
                  <v:path o:connecttype="segments"/>
                </v:shape>
              </w:pic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17D" w:rsidRPr="0046317D" w:rsidRDefault="00B830C8" w:rsidP="00B830C8">
            <w:pPr>
              <w:keepLines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обозначение кадастрового квартала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46317D" w:rsidRPr="006B41AE" w:rsidTr="00B830C8">
        <w:trPr>
          <w:trHeight w:val="559"/>
        </w:trPr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317D" w:rsidRPr="0046317D" w:rsidRDefault="00323CB8" w:rsidP="00A73249">
            <w:pPr>
              <w:spacing w:before="2" w:after="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pict w14:anchorId="52D56950">
                <v:shape id="_x0000_i1028" style="width:64.5pt;height:22.5pt" coordsize="" o:spt="100" adj="0,,0" path="" stroked="f">
                  <v:stroke joinstyle="miter"/>
                  <v:imagedata r:id="rId14" o:title="sheet"/>
                  <v:formulas/>
                  <v:path o:connecttype="segments"/>
                </v:shape>
              </w:pic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17D" w:rsidRPr="0046317D" w:rsidRDefault="00B830C8" w:rsidP="00B830C8">
            <w:pPr>
              <w:keepLines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границы земельных участков по сведениям ЕГРН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46317D" w:rsidRPr="006B41AE" w:rsidTr="00B830C8">
        <w:trPr>
          <w:trHeight w:val="567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317D" w:rsidRPr="0046317D" w:rsidRDefault="00323CB8" w:rsidP="00A73249">
            <w:pPr>
              <w:spacing w:before="2" w:after="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pict w14:anchorId="61F5FDFA">
                <v:shape id="_x0000_i1029" style="width:64.5pt;height:22.5pt" coordsize="" o:spt="100" adj="0,,0" path="" stroked="f">
                  <v:stroke joinstyle="miter"/>
                  <v:imagedata r:id="rId15" o:title="sheet"/>
                  <v:formulas/>
                  <v:path o:connecttype="segments"/>
                </v:shape>
              </w:pic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17D" w:rsidRPr="0046317D" w:rsidRDefault="00B830C8" w:rsidP="00B830C8">
            <w:pPr>
              <w:keepLines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кадастровый номер земельного участка в квартале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F27D65" w:rsidRPr="00012CAB" w:rsidRDefault="00F27D65">
      <w:pPr>
        <w:rPr>
          <w:sz w:val="2"/>
          <w:szCs w:val="2"/>
        </w:rPr>
      </w:pPr>
    </w:p>
    <w:sectPr w:rsidR="00F27D65" w:rsidRPr="00012CAB" w:rsidSect="00B830C8">
      <w:headerReference w:type="default" r:id="rId16"/>
      <w:type w:val="continuous"/>
      <w:pgSz w:w="11907" w:h="16840" w:code="9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544" w:rsidRDefault="00FB7544" w:rsidP="00E51C66">
      <w:pPr>
        <w:spacing w:after="0" w:line="240" w:lineRule="auto"/>
      </w:pPr>
      <w:r>
        <w:separator/>
      </w:r>
    </w:p>
  </w:endnote>
  <w:endnote w:type="continuationSeparator" w:id="0">
    <w:p w:rsidR="00FB7544" w:rsidRDefault="00FB7544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544" w:rsidRDefault="00FB7544" w:rsidP="00E51C66">
      <w:pPr>
        <w:spacing w:after="0" w:line="240" w:lineRule="auto"/>
      </w:pPr>
      <w:r>
        <w:separator/>
      </w:r>
    </w:p>
  </w:footnote>
  <w:footnote w:type="continuationSeparator" w:id="0">
    <w:p w:rsidR="00FB7544" w:rsidRDefault="00FB7544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14644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956A6" w:rsidRPr="00A459D6" w:rsidRDefault="00B956A6" w:rsidP="00A459D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59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59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59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3CB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459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0534"/>
    <w:rsid w:val="0000228E"/>
    <w:rsid w:val="00012CAB"/>
    <w:rsid w:val="00044A32"/>
    <w:rsid w:val="000504EE"/>
    <w:rsid w:val="00056714"/>
    <w:rsid w:val="00061361"/>
    <w:rsid w:val="000655B4"/>
    <w:rsid w:val="00066A3E"/>
    <w:rsid w:val="000876E6"/>
    <w:rsid w:val="0009181F"/>
    <w:rsid w:val="000A0DC6"/>
    <w:rsid w:val="000B6C93"/>
    <w:rsid w:val="000C3CE9"/>
    <w:rsid w:val="000C6769"/>
    <w:rsid w:val="000D27AE"/>
    <w:rsid w:val="000F3C9C"/>
    <w:rsid w:val="00102335"/>
    <w:rsid w:val="00156FF6"/>
    <w:rsid w:val="0016080D"/>
    <w:rsid w:val="00164E5F"/>
    <w:rsid w:val="00167EA7"/>
    <w:rsid w:val="001819A8"/>
    <w:rsid w:val="001904D2"/>
    <w:rsid w:val="001A3D04"/>
    <w:rsid w:val="001C4D24"/>
    <w:rsid w:val="001F027D"/>
    <w:rsid w:val="001F1051"/>
    <w:rsid w:val="001F2551"/>
    <w:rsid w:val="00215D11"/>
    <w:rsid w:val="00241E22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31BB"/>
    <w:rsid w:val="002C4782"/>
    <w:rsid w:val="002E17B3"/>
    <w:rsid w:val="002E3931"/>
    <w:rsid w:val="002F260A"/>
    <w:rsid w:val="002F4627"/>
    <w:rsid w:val="002F541A"/>
    <w:rsid w:val="002F729B"/>
    <w:rsid w:val="0030672B"/>
    <w:rsid w:val="0031503F"/>
    <w:rsid w:val="00315538"/>
    <w:rsid w:val="00323CB8"/>
    <w:rsid w:val="00323E2D"/>
    <w:rsid w:val="0034166F"/>
    <w:rsid w:val="003621C6"/>
    <w:rsid w:val="003648CE"/>
    <w:rsid w:val="00381653"/>
    <w:rsid w:val="003B440F"/>
    <w:rsid w:val="003D1CC7"/>
    <w:rsid w:val="003D1E36"/>
    <w:rsid w:val="003D5A14"/>
    <w:rsid w:val="003D79AC"/>
    <w:rsid w:val="003F7A81"/>
    <w:rsid w:val="00410CB9"/>
    <w:rsid w:val="004206A7"/>
    <w:rsid w:val="004245C5"/>
    <w:rsid w:val="00441748"/>
    <w:rsid w:val="00446725"/>
    <w:rsid w:val="004617E2"/>
    <w:rsid w:val="0046317D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3F72"/>
    <w:rsid w:val="00526743"/>
    <w:rsid w:val="005316C6"/>
    <w:rsid w:val="00542F9D"/>
    <w:rsid w:val="005473DE"/>
    <w:rsid w:val="00551D5E"/>
    <w:rsid w:val="00566D5B"/>
    <w:rsid w:val="00572A16"/>
    <w:rsid w:val="00582342"/>
    <w:rsid w:val="00585D7F"/>
    <w:rsid w:val="00596B39"/>
    <w:rsid w:val="005A19D3"/>
    <w:rsid w:val="005C64C2"/>
    <w:rsid w:val="005C7DA8"/>
    <w:rsid w:val="005E703D"/>
    <w:rsid w:val="005E7FD5"/>
    <w:rsid w:val="00600059"/>
    <w:rsid w:val="0062230A"/>
    <w:rsid w:val="0062657A"/>
    <w:rsid w:val="00653BEC"/>
    <w:rsid w:val="0065692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D6926"/>
    <w:rsid w:val="006E194E"/>
    <w:rsid w:val="006E3DB9"/>
    <w:rsid w:val="0070013D"/>
    <w:rsid w:val="007369BF"/>
    <w:rsid w:val="00740917"/>
    <w:rsid w:val="00750985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881A74"/>
    <w:rsid w:val="00892DFF"/>
    <w:rsid w:val="008A1727"/>
    <w:rsid w:val="009018E7"/>
    <w:rsid w:val="00903944"/>
    <w:rsid w:val="0091192D"/>
    <w:rsid w:val="00925DCE"/>
    <w:rsid w:val="00927B78"/>
    <w:rsid w:val="00935342"/>
    <w:rsid w:val="00943B5E"/>
    <w:rsid w:val="009614BF"/>
    <w:rsid w:val="00964F01"/>
    <w:rsid w:val="00986E87"/>
    <w:rsid w:val="009A7D12"/>
    <w:rsid w:val="009C2902"/>
    <w:rsid w:val="009D4104"/>
    <w:rsid w:val="009D512A"/>
    <w:rsid w:val="009E35DA"/>
    <w:rsid w:val="00A01588"/>
    <w:rsid w:val="00A21AE9"/>
    <w:rsid w:val="00A33F72"/>
    <w:rsid w:val="00A459D6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830C8"/>
    <w:rsid w:val="00B956A6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6B7"/>
    <w:rsid w:val="00C81D69"/>
    <w:rsid w:val="00C8509F"/>
    <w:rsid w:val="00C86553"/>
    <w:rsid w:val="00CA5B59"/>
    <w:rsid w:val="00CB1105"/>
    <w:rsid w:val="00CB6493"/>
    <w:rsid w:val="00CC20B0"/>
    <w:rsid w:val="00CC7D6E"/>
    <w:rsid w:val="00D038BF"/>
    <w:rsid w:val="00D13897"/>
    <w:rsid w:val="00D26A30"/>
    <w:rsid w:val="00D70413"/>
    <w:rsid w:val="00D801A1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300"/>
    <w:rsid w:val="00E80573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2691C"/>
    <w:rsid w:val="00F27D65"/>
    <w:rsid w:val="00F51413"/>
    <w:rsid w:val="00F51BB8"/>
    <w:rsid w:val="00F535CC"/>
    <w:rsid w:val="00F659B9"/>
    <w:rsid w:val="00F65BB5"/>
    <w:rsid w:val="00F65E94"/>
    <w:rsid w:val="00F831EE"/>
    <w:rsid w:val="00F8690B"/>
    <w:rsid w:val="00FB4B02"/>
    <w:rsid w:val="00FB7544"/>
    <w:rsid w:val="00FE2908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9E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>
    <w:name w:val="No Spacing"/>
    <w:uiPriority w:val="1"/>
    <w:qFormat/>
    <w:rsid w:val="00CA5B59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E8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>
    <w:name w:val="No Spacing"/>
    <w:uiPriority w:val="1"/>
    <w:qFormat/>
    <w:rsid w:val="00CA5B59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E8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67ABF307-5DCC-4CEA-8890-16748A12211B}"/>
</file>

<file path=customXml/itemProps2.xml><?xml version="1.0" encoding="utf-8"?>
<ds:datastoreItem xmlns:ds="http://schemas.openxmlformats.org/officeDocument/2006/customXml" ds:itemID="{708BC814-C282-454F-9051-C6E6BAFABFC1}"/>
</file>

<file path=customXml/itemProps3.xml><?xml version="1.0" encoding="utf-8"?>
<ds:datastoreItem xmlns:ds="http://schemas.openxmlformats.org/officeDocument/2006/customXml" ds:itemID="{B9656EDB-4F85-49B8-8C20-7CF851B747C8}"/>
</file>

<file path=customXml/itemProps4.xml><?xml version="1.0" encoding="utf-8"?>
<ds:datastoreItem xmlns:ds="http://schemas.openxmlformats.org/officeDocument/2006/customXml" ds:itemID="{DF0BAD50-9510-4C04-88DD-5BD2CFDB92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Филимоненко Светлана Игоревна</cp:lastModifiedBy>
  <cp:revision>24</cp:revision>
  <cp:lastPrinted>2025-10-30T05:25:00Z</cp:lastPrinted>
  <dcterms:created xsi:type="dcterms:W3CDTF">2024-08-20T06:56:00Z</dcterms:created>
  <dcterms:modified xsi:type="dcterms:W3CDTF">2025-11-06T03:07:00Z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