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682019349"/>
        <w:docPartObj>
          <w:docPartGallery w:val="Page Numbers (Top of Page)"/>
          <w:docPartUnique/>
        </w:docPartObj>
      </w:sdtPr>
      <w:sdtEndPr/>
      <w:sdtContent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Приложение </w:t>
          </w:r>
        </w:p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к </w:t>
          </w:r>
          <w:r w:rsidR="00E87893" w:rsidRPr="00E87893">
            <w:rPr>
              <w:rFonts w:ascii="Times New Roman" w:cs="Times New Roman" w:hAnsi="Times New Roman"/>
              <w:sz w:val="30"/>
              <w:szCs w:val="30"/>
            </w:rPr>
            <w:t xml:space="preserve">распоряжению </w:t>
          </w:r>
        </w:p>
        <w:p w:rsidP="00EB46EB" w:rsidR="00217D2B" w:rsidRDefault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администрации </w:t>
          </w:r>
        </w:p>
        <w:p w:rsidP="00EB46EB" w:rsidR="00E87893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города </w:t>
          </w:r>
          <w:r w:rsidR="00217D2B">
            <w:rPr>
              <w:rFonts w:ascii="Times New Roman" w:cs="Times New Roman" w:hAnsi="Times New Roman"/>
              <w:sz w:val="30"/>
              <w:szCs w:val="30"/>
            </w:rPr>
            <w:t>Красноярска</w:t>
          </w:r>
        </w:p>
        <w:p w:rsidP="00EB46EB" w:rsidR="00A854A9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>
            <w:rPr>
              <w:rFonts w:ascii="Times New Roman" w:cs="Times New Roman" w:hAnsi="Times New Roman"/>
              <w:sz w:val="30"/>
              <w:szCs w:val="30"/>
            </w:rPr>
            <w:t>о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т </w:t>
          </w:r>
          <w:r>
            <w:rPr>
              <w:rFonts w:ascii="Times New Roman" w:cs="Times New Roman" w:hAnsi="Times New Roman"/>
              <w:sz w:val="30"/>
              <w:szCs w:val="30"/>
            </w:rPr>
            <w:t>______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>__</w:t>
          </w:r>
          <w:r>
            <w:rPr>
              <w:rFonts w:ascii="Times New Roman" w:cs="Times New Roman" w:hAnsi="Times New Roman"/>
              <w:sz w:val="30"/>
              <w:szCs w:val="30"/>
            </w:rPr>
            <w:t>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___ </w:t>
          </w:r>
          <w:r w:rsidR="00EB46EB">
            <w:rPr>
              <w:rFonts w:ascii="Times New Roman" w:cs="Times New Roman" w:hAnsi="Times New Roman"/>
              <w:sz w:val="30"/>
              <w:szCs w:val="30"/>
            </w:rPr>
            <w:t>№ _________</w:t>
          </w:r>
        </w:p>
      </w:sdtContent>
    </w:sdt>
    <w:p w:rsidP="00EB46EB" w:rsidR="00CB6493" w:rsidRDefault="00CB6493">
      <w:pPr>
        <w:spacing w:after="0" w:line="192" w:lineRule="auto"/>
        <w:ind w:firstLine="5387"/>
        <w:jc w:val="center"/>
        <w:rPr>
          <w:rFonts w:ascii="Times New Roman" w:cs="Times New Roman" w:hAnsi="Times New Roman"/>
          <w:sz w:val="30"/>
          <w:szCs w:val="30"/>
        </w:rPr>
      </w:pPr>
    </w:p>
    <w:p w:rsidP="00217D2B" w:rsidR="00217D2B" w:rsidRDefault="00217D2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217D2B" w:rsidR="006B41AE" w:rsidRDefault="006B41A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217D2B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217D2B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217D2B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217D2B" w:rsidR="00217D2B" w:rsidRDefault="00217D2B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217D2B" w:rsidR="00217D2B" w:rsidRDefault="00217D2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3"/>
        <w:tblW w:type="dxa" w:w="9265"/>
        <w:tblInd w:type="dxa" w:w="57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395"/>
        <w:gridCol w:w="2409"/>
        <w:gridCol w:w="2461"/>
      </w:tblGrid>
      <w:tr w:rsidR="00AA29A5" w:rsidRPr="006B41AE" w:rsidTr="00217D2B">
        <w:trPr>
          <w:trHeight w:val="113"/>
        </w:trPr>
        <w:tc>
          <w:tcPr>
            <w:tcW w:type="dxa" w:w="4395"/>
          </w:tcPr>
          <w:p w:rsidP="006B41AE" w:rsidR="00EB46EB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Местоположение границ </w:t>
            </w:r>
          </w:p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публичного сервитута</w:t>
            </w:r>
          </w:p>
        </w:tc>
        <w:tc>
          <w:tcPr>
            <w:tcW w:type="dxa" w:w="4870"/>
            <w:gridSpan w:val="2"/>
          </w:tcPr>
          <w:p w:rsidP="00275808" w:rsidR="00AA29A5" w:rsidRDefault="00275808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Красноярский край, городской округ город</w:t>
            </w:r>
            <w:r w:rsidR="00AA29A5"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 Красноярск,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Советский</w:t>
            </w:r>
            <w:r w:rsidR="00FC7A87">
              <w:rPr>
                <w:rFonts w:ascii="Times New Roman" w:cs="Times New Roman" w:hAnsi="Times New Roman"/>
                <w:sz w:val="30"/>
                <w:szCs w:val="30"/>
              </w:rPr>
              <w:t xml:space="preserve"> район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, Центральный район</w:t>
            </w:r>
          </w:p>
        </w:tc>
      </w:tr>
      <w:tr w:rsidR="00AA29A5" w:rsidRPr="006B41AE" w:rsidTr="00217D2B">
        <w:trPr>
          <w:trHeight w:val="113"/>
        </w:trPr>
        <w:tc>
          <w:tcPr>
            <w:tcW w:type="dxa" w:w="4395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Система координат</w:t>
            </w:r>
          </w:p>
        </w:tc>
        <w:tc>
          <w:tcPr>
            <w:tcW w:type="dxa" w:w="4870"/>
            <w:gridSpan w:val="2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МСК-167, зона 4</w:t>
            </w:r>
          </w:p>
        </w:tc>
      </w:tr>
      <w:tr w:rsidR="00AA29A5" w:rsidRPr="006B41AE" w:rsidTr="00217D2B">
        <w:trPr>
          <w:trHeight w:val="113"/>
        </w:trPr>
        <w:tc>
          <w:tcPr>
            <w:tcW w:type="dxa" w:w="4395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Метод определения координат</w:t>
            </w:r>
          </w:p>
        </w:tc>
        <w:tc>
          <w:tcPr>
            <w:tcW w:type="dxa" w:w="4870"/>
            <w:gridSpan w:val="2"/>
          </w:tcPr>
          <w:p w:rsidP="006B41AE" w:rsidR="00AA29A5" w:rsidRDefault="00B302D4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картометрический</w:t>
            </w:r>
            <w:r w:rsidR="00AA29A5"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 метод</w:t>
            </w:r>
          </w:p>
        </w:tc>
      </w:tr>
      <w:tr w:rsidR="00AA29A5" w:rsidRPr="006B41AE" w:rsidTr="00217D2B">
        <w:trPr>
          <w:trHeight w:val="113"/>
        </w:trPr>
        <w:tc>
          <w:tcPr>
            <w:tcW w:type="dxa" w:w="4395"/>
            <w:shd w:color="auto" w:fill="auto" w:val="clear"/>
          </w:tcPr>
          <w:p w:rsidP="006B41AE" w:rsidR="00AA29A5" w:rsidRDefault="00AA29A5" w:rsidRPr="006B41AE">
            <w:pP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6B41AE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Площадь земельного участка</w:t>
            </w:r>
          </w:p>
        </w:tc>
        <w:tc>
          <w:tcPr>
            <w:tcW w:type="dxa" w:w="4870"/>
            <w:gridSpan w:val="2"/>
            <w:shd w:color="auto" w:fill="auto" w:val="clear"/>
          </w:tcPr>
          <w:p w:rsidP="00AE48A8" w:rsidR="00AA29A5" w:rsidRDefault="00AA1D6C" w:rsidRPr="006B41AE">
            <w:pP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919</w:t>
            </w:r>
            <w:r w:rsidR="00AE48A8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A29A5" w:rsidRPr="006B41AE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кв. м</w:t>
            </w:r>
          </w:p>
        </w:tc>
      </w:tr>
      <w:tr w:rsidR="00AA29A5" w:rsidRPr="006B41AE" w:rsidTr="00217D2B">
        <w:trPr>
          <w:trHeight w:val="113"/>
        </w:trPr>
        <w:tc>
          <w:tcPr>
            <w:tcW w:type="dxa" w:w="4395"/>
          </w:tcPr>
          <w:p w:rsidP="006B41AE" w:rsidR="00217D2B" w:rsidRDefault="00AA29A5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Средняя квадратическая </w:t>
            </w:r>
          </w:p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погрешность положения характерной точки (</w:t>
            </w:r>
            <w:r w:rsidRPr="006B41AE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Mt</w:t>
            </w: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), м</w:t>
            </w:r>
          </w:p>
        </w:tc>
        <w:tc>
          <w:tcPr>
            <w:tcW w:type="dxa" w:w="4870"/>
            <w:gridSpan w:val="2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0,1</w:t>
            </w:r>
          </w:p>
        </w:tc>
      </w:tr>
      <w:tr w:rsidR="00AA29A5" w:rsidRPr="006B41AE" w:rsidTr="00217D2B">
        <w:trPr>
          <w:trHeight w:val="113"/>
        </w:trPr>
        <w:tc>
          <w:tcPr>
            <w:tcW w:type="dxa" w:w="4395"/>
            <w:vMerge w:val="restart"/>
          </w:tcPr>
          <w:p w:rsidP="00217D2B" w:rsidR="006B41AE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Обозначение характерных</w:t>
            </w:r>
          </w:p>
          <w:p w:rsidP="00217D2B" w:rsidR="00AA29A5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точек границ</w:t>
            </w:r>
          </w:p>
        </w:tc>
        <w:tc>
          <w:tcPr>
            <w:tcW w:type="dxa" w:w="4870"/>
            <w:gridSpan w:val="2"/>
            <w:vAlign w:val="center"/>
          </w:tcPr>
          <w:p w:rsidP="00217D2B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Координаты, м</w:t>
            </w:r>
          </w:p>
        </w:tc>
      </w:tr>
      <w:tr w:rsidR="00AA29A5" w:rsidRPr="006B41AE" w:rsidTr="00217D2B">
        <w:trPr>
          <w:trHeight w:val="113"/>
        </w:trPr>
        <w:tc>
          <w:tcPr>
            <w:tcW w:type="dxa" w:w="4395"/>
            <w:vMerge/>
            <w:vAlign w:val="center"/>
          </w:tcPr>
          <w:p w:rsidP="006B41AE" w:rsidR="00AA29A5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409"/>
            <w:vAlign w:val="center"/>
          </w:tcPr>
          <w:p w:rsidP="00217D2B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Х</w:t>
            </w:r>
          </w:p>
        </w:tc>
        <w:tc>
          <w:tcPr>
            <w:tcW w:type="dxa" w:w="2461"/>
            <w:vAlign w:val="center"/>
          </w:tcPr>
          <w:p w:rsidP="00217D2B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Y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1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637110,75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99598,76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2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637107,08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99608,29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3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637098,21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99611,69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4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637069,37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99622,83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5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637041,70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99581,64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6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637030,03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99564,28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7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637020,48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99550,22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8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637023,73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99549,97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9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637024,39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99549,93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10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637027,87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99550,37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11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637035,01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99560,93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12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637071,67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99615,54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13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637102,54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99603,55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14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637104,41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99598,65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15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637095,31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99571,15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16</w:t>
            </w:r>
          </w:p>
        </w:tc>
        <w:tc>
          <w:tcPr>
            <w:tcW w:type="dxa" w:w="2409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637 03,79</w:t>
            </w:r>
          </w:p>
        </w:tc>
        <w:tc>
          <w:tcPr>
            <w:tcW w:type="dxa" w:w="2461"/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99577,63</w:t>
            </w:r>
          </w:p>
        </w:tc>
      </w:tr>
      <w:tr w:rsidR="00275808" w:rsidRPr="002F67E3" w:rsidTr="00217D2B">
        <w:trPr>
          <w:trHeight w:val="113"/>
        </w:trPr>
        <w:tc>
          <w:tcPr>
            <w:tcW w:type="dxa" w:w="4395"/>
            <w:tcBorders>
              <w:bottom w:color="auto" w:space="0" w:sz="4" w:val="single"/>
            </w:tcBorders>
          </w:tcPr>
          <w:p w:rsidP="001E335E" w:rsidR="00275808" w:rsidRDefault="00275808" w:rsidRPr="00275808">
            <w:pPr>
              <w:pStyle w:val="ab"/>
              <w:jc w:val="center"/>
              <w:rPr>
                <w:sz w:val="30"/>
                <w:szCs w:val="30"/>
              </w:rPr>
            </w:pPr>
            <w:r w:rsidRPr="00275808">
              <w:rPr>
                <w:sz w:val="30"/>
                <w:szCs w:val="30"/>
              </w:rPr>
              <w:t>1</w:t>
            </w:r>
          </w:p>
        </w:tc>
        <w:tc>
          <w:tcPr>
            <w:tcW w:type="dxa" w:w="2409"/>
            <w:tcBorders>
              <w:bottom w:color="auto" w:space="0" w:sz="4" w:val="single"/>
            </w:tcBorders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637110,75</w:t>
            </w:r>
          </w:p>
        </w:tc>
        <w:tc>
          <w:tcPr>
            <w:tcW w:type="dxa" w:w="2461"/>
            <w:tcBorders>
              <w:bottom w:color="auto" w:space="0" w:sz="4" w:val="single"/>
            </w:tcBorders>
            <w:vAlign w:val="center"/>
          </w:tcPr>
          <w:p w:rsidP="001E335E" w:rsidR="00275808" w:rsidRDefault="00275808" w:rsidRPr="00275808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275808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99598,76</w:t>
            </w:r>
          </w:p>
        </w:tc>
      </w:tr>
    </w:tbl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/>
      <w:sdtContent>
        <w:tbl>
          <w:tblPr>
            <w:tblW w:type="dxa" w:w="9264"/>
            <w:tblInd w:type="dxa" w:w="108"/>
            <w:tbl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insideH w:val="nil"/>
              <w:insideV w:val="nil"/>
            </w:tblBorders>
            <w:tblLayout w:type="fixed"/>
            <w:tblLook w:firstColumn="0" w:firstRow="0" w:lastColumn="0" w:lastRow="0" w:noHBand="0" w:noVBand="0" w:val="0000"/>
          </w:tblPr>
          <w:tblGrid>
            <w:gridCol w:w="1276"/>
            <w:gridCol w:w="7988"/>
          </w:tblGrid>
          <w:tr w:rsidR="00526743" w:rsidRPr="00E87893" w:rsidTr="00217D2B">
            <w:trPr>
              <w:trHeight w:val="6085"/>
              <w:hidden/>
            </w:trPr>
            <w:tc>
              <w:tcPr>
                <w:tcW w:type="dxa" w:w="9264"/>
                <w:gridSpan w:val="2"/>
                <w:tcBorders>
                  <w:top w:color="auto" w:space="0" w:sz="4" w:val="single"/>
                  <w:bottom w:color="auto" w:space="0" w:sz="4" w:val="single"/>
                </w:tcBorders>
                <w:vAlign w:val="center"/>
              </w:tcPr>
              <w:p w:rsidP="00526743" w:rsidR="00526743" w:rsidRDefault="00526743">
                <w:pPr>
                  <w:spacing w:after="0" w:line="240" w:lineRule="auto"/>
                  <w:jc w:val="center"/>
                  <w:rPr>
                    <w:rFonts w:ascii="Times New Roman" w:cs="Times New Roman" w:hAnsi="Times New Roman"/>
                    <w:vanish/>
                    <w:sz w:val="30"/>
                    <w:szCs w:val="30"/>
                  </w:rPr>
                </w:pPr>
                <w:r w:rsidRPr="00E87893">
                  <w:rPr>
                    <w:rFonts w:ascii="Times New Roman" w:cs="Times New Roman" w:eastAsia="Times New Roman" w:hAnsi="Times New Roman"/>
                    <w:noProof/>
                    <w:sz w:val="30"/>
                    <w:szCs w:val="30"/>
                    <w:lang w:eastAsia="ru-RU"/>
                  </w:rPr>
                  <mc:AlternateContent>
                    <mc:Choice Requires="wps">
                      <w:drawing>
                        <wp:anchor allowOverlap="true" behindDoc="false" distB="0" distL="114300" distR="114300" distT="0" layoutInCell="true" locked="false" relativeHeight="251661312" simplePos="false" wp14:anchorId="278C7DD5" wp14:editId="53C40D8C">
                          <wp:simplePos x="0" y="0"/>
                          <wp:positionH relativeFrom="column">
                            <wp:posOffset>0</wp:posOffset>
                          </wp:positionH>
                          <wp:positionV relativeFrom="paragraph">
                            <wp:posOffset>0</wp:posOffset>
                          </wp:positionV>
                          <wp:extent cx="635000" cy="635000"/>
                          <wp:effectExtent b="3175" l="0" r="3175" t="0"/>
                          <wp:wrapNone/>
                          <wp:docPr hidden="true" id="10" name="IMAGE"/>
                          <wp:cNvGraphicFramePr>
                            <a:graphicFrameLocks noChangeAspect="true" noSelect="true"/>
                          </wp:cNvGraphicFramePr>
                          <a:graphic>
                            <a:graphicData uri="http://schemas.microsoft.com/office/word/2010/wordprocessingShape">
                              <wps:wsp>
                                <wps:cNvSpPr>
                                  <a:spLocks noChangeArrowheads="true" noChangeAspect="true" noSelect="true"/>
                                </wps:cNvSpPr>
                                <wps:spPr bwMode="auto">
                                  <a:xfrm>
                                    <a:off x="0" y="0"/>
                                    <a:ext cx="635000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anchor="t" anchorCtr="false" bIns="45720" lIns="91440" rIns="91440" rot="0" tIns="45720" upright="true" vert="horz" wrap="square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ect filled="f" id="IMAGE" o:spid="_x0000_s1026" stroked="f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    <o:lock aspectratio="t" selection="t" v:ext="edit"/>
                        </v:rect>
                      </w:pict>
                    </mc:Fallback>
                  </mc:AlternateContent>
                </w:r>
                <w:r w:rsidR="00275808">
                  <w:rPr>
                    <w:rFonts w:ascii="Times New Roman" w:cs="Times New Roman" w:hAnsi="Times New Roman"/>
                    <w:noProof/>
                    <w:sz w:val="30"/>
                    <w:szCs w:val="30"/>
                    <w:lang w:eastAsia="ru-RU"/>
                  </w:rPr>
                  <w:drawing>
                    <wp:inline distB="0" distL="0" distR="0" distT="0">
                      <wp:extent cx="5722749" cy="3665551"/>
                      <wp:effectExtent b="0" l="0" r="0" t="0"/>
                      <wp:docPr descr="картинка" id="1" name="Рисунок 1"/>
                      <wp:cNvGraphicFramePr>
                        <a:graphicFrameLocks noChangeAspect="true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картинка" id="0" name="Picture 3"/>
                              <pic:cNvPicPr>
                                <a:picLocks noChangeArrowheads="true" noChangeAspect="true"/>
                              </pic:cNvPicPr>
                            </pic:nvPicPr>
                            <pic:blipFill>
                              <a:blip cstate="print" r:embed="rId8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23726" cy="36661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P="00526743" w:rsidR="00217D2B" w:rsidRDefault="00217D2B" w:rsidRPr="00E87893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bookmarkStart w:id="0" w:name="MP_USM_USL_PAGE"/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Масштаб 1:100</w:t>
                </w:r>
                <w:r w:rsidRPr="00EB46E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0</w:t>
                </w:r>
                <w:bookmarkEnd w:id="0"/>
              </w:p>
            </w:tc>
          </w:tr>
          <w:tr w:rsidR="00FD4519" w:rsidRPr="00E87893" w:rsidTr="00217D2B">
            <w:trPr>
              <w:trHeight w:val="259"/>
            </w:trPr>
            <w:tc>
              <w:tcPr>
                <w:tcW w:type="dxa" w:w="9264"/>
                <w:gridSpan w:val="2"/>
                <w:tcBorders>
                  <w:top w:color="auto" w:space="0" w:sz="4" w:val="single"/>
                  <w:bottom w:val="nil"/>
                </w:tcBorders>
              </w:tcPr>
              <w:p w:rsidP="00217D2B" w:rsidR="00FD4519" w:rsidRDefault="00FD4519" w:rsidRPr="00217D2B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EB46E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Условные обозначения:</w:t>
                </w:r>
              </w:p>
            </w:tc>
          </w:tr>
          <w:tr w:rsidR="00217D2B" w:rsidRPr="00E87893" w:rsidTr="00217D2B">
            <w:trPr>
              <w:trHeight w:val="1016"/>
            </w:trPr>
            <w:tc>
              <w:tcPr>
                <w:tcW w:type="dxa" w:w="1276"/>
                <w:tcBorders>
                  <w:top w:val="nil"/>
                </w:tcBorders>
              </w:tcPr>
              <w:p w:rsidP="00217D2B" w:rsidR="00217D2B" w:rsidRDefault="00217D2B" w:rsidRPr="00EB46EB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noProof/>
                    <w:lang w:eastAsia="ru-RU"/>
                  </w:rPr>
                  <w:drawing>
                    <wp:inline distB="0" distL="0" distR="0" distT="0">
                      <wp:extent cx="540385" cy="286385"/>
                      <wp:effectExtent b="0" l="0" r="0" t="0"/>
                      <wp:docPr descr="sheet" id="7" name="f2f0de94-46b1-4905-837f-ec166ce750f9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f2f0de94-46b1-4905-837f-ec166ce750f9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0385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988"/>
                <w:tcBorders>
                  <w:top w:val="nil"/>
                  <w:bottom w:val="nil"/>
                </w:tcBorders>
              </w:tcPr>
              <w:p w:rsidP="00217D2B" w:rsidR="00217D2B" w:rsidRDefault="00217D2B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– к</w:t>
                </w:r>
                <w:r w:rsidRPr="00DB01B7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адастровый номер земельного участка, сведения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                             </w:t>
                </w:r>
                <w:r w:rsidRPr="00DB01B7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о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Pr="00DB01B7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котором внесены в ЕГРН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 обозначение кадастрового квартала;</w:t>
                </w:r>
              </w:p>
              <w:p w:rsidP="00217D2B" w:rsidR="00217D2B" w:rsidRDefault="00217D2B" w:rsidRPr="00217D2B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16"/>
                    <w:szCs w:val="16"/>
                    <w:lang w:eastAsia="ru-RU"/>
                  </w:rPr>
                </w:pPr>
              </w:p>
            </w:tc>
          </w:tr>
          <w:tr w:rsidR="00217D2B" w:rsidRPr="00E87893" w:rsidTr="00217D2B">
            <w:trPr>
              <w:trHeight w:val="469"/>
            </w:trPr>
            <w:tc>
              <w:tcPr>
                <w:tcW w:type="dxa" w:w="1276"/>
                <w:tcBorders>
                  <w:top w:val="nil"/>
                  <w:bottom w:val="nil"/>
                </w:tcBorders>
              </w:tcPr>
              <w:p w:rsidP="00217D2B" w:rsidR="00217D2B" w:rsidRDefault="00217D2B" w:rsidRPr="00EB46EB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noProof/>
                    <w:szCs w:val="30"/>
                    <w:lang w:eastAsia="ru-RU"/>
                  </w:rPr>
                  <w:drawing>
                    <wp:inline distB="0" distL="0" distR="0" distT="0">
                      <wp:extent cx="542925" cy="285750"/>
                      <wp:effectExtent b="0" l="0" r="9525" t="0"/>
                      <wp:docPr descr="sheet" id="4" name="Рисунок 4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7c76b191-034c-4cec-b42d-d82c61b26921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988"/>
                <w:tcBorders>
                  <w:top w:val="nil"/>
                  <w:bottom w:val="nil"/>
                </w:tcBorders>
              </w:tcPr>
              <w:p w:rsidP="00217D2B" w:rsidR="00217D2B" w:rsidRDefault="00217D2B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– г</w:t>
                </w:r>
                <w:r w:rsidRPr="00EB46E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раницы публичного сервитута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  <w:p w:rsidP="00217D2B" w:rsidR="00217D2B" w:rsidRDefault="00217D2B" w:rsidRPr="00217D2B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16"/>
                    <w:szCs w:val="16"/>
                    <w:lang w:eastAsia="ru-RU"/>
                  </w:rPr>
                </w:pPr>
              </w:p>
            </w:tc>
          </w:tr>
          <w:tr w:rsidR="00217D2B" w:rsidRPr="00E87893" w:rsidTr="00217D2B">
            <w:trPr>
              <w:trHeight w:val="1122"/>
            </w:trPr>
            <w:tc>
              <w:tcPr>
                <w:tcW w:type="dxa" w:w="1276"/>
                <w:tcBorders>
                  <w:top w:val="nil"/>
                </w:tcBorders>
              </w:tcPr>
              <w:p w:rsidP="00217D2B" w:rsidR="00217D2B" w:rsidRDefault="00217D2B" w:rsidRPr="00EB46EB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hAnsi="Times New Roman"/>
                    <w:noProof/>
                    <w:lang w:eastAsia="ru-RU"/>
                  </w:rPr>
                  <w:drawing>
                    <wp:inline distB="0" distL="0" distR="0" distT="0">
                      <wp:extent cx="542925" cy="285750"/>
                      <wp:effectExtent b="0" l="0" r="9525" t="0"/>
                      <wp:docPr descr="sheet" id="21" name="Рисунок 21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7b42b6c2-fee0-4f35-bd3f-b2b39f8538bf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988"/>
                <w:tcBorders>
                  <w:top w:val="nil"/>
                </w:tcBorders>
              </w:tcPr>
              <w:p w:rsidP="00217D2B" w:rsidR="00217D2B" w:rsidRDefault="00217D2B">
                <w:pPr>
                  <w:spacing w:after="2" w:before="2" w:line="240" w:lineRule="auto"/>
                  <w:jc w:val="both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– г</w:t>
                </w:r>
                <w:r w:rsidRPr="0000129F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раница кадастрового квартала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; существующая </w:t>
                </w: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ч</w:t>
                </w:r>
                <w:r w:rsidRPr="00F81B7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асть </w:t>
                </w: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             </w:t>
                </w:r>
                <w:r w:rsidRPr="00F81B79">
                  <w:rPr>
                    <w:rFonts w:ascii="Times New Roman" w:cs="Times New Roman" w:hAnsi="Times New Roman"/>
                    <w:sz w:val="30"/>
                    <w:szCs w:val="30"/>
                  </w:rPr>
                  <w:t>гра</w:t>
                </w: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ницы, сведения ЕГРН о которой </w:t>
                </w:r>
                <w:r w:rsidRPr="00F81B7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позволяют однозначно </w:t>
                </w:r>
              </w:p>
              <w:p w:rsidP="00217D2B" w:rsidR="00217D2B" w:rsidRDefault="00217D2B" w:rsidRPr="00EB46EB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F81B79">
                  <w:rPr>
                    <w:rFonts w:ascii="Times New Roman" w:cs="Times New Roman" w:hAnsi="Times New Roman"/>
                    <w:sz w:val="30"/>
                    <w:szCs w:val="30"/>
                  </w:rPr>
                  <w:t>определить</w:t>
                </w: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Pr="00F81B79">
                  <w:rPr>
                    <w:rFonts w:ascii="Times New Roman" w:cs="Times New Roman" w:hAnsi="Times New Roman"/>
                    <w:sz w:val="30"/>
                    <w:szCs w:val="30"/>
                  </w:rPr>
                  <w:t>ее положение на местности</w:t>
                </w:r>
                <w:r w:rsidR="00DD658C">
                  <w:rPr>
                    <w:rFonts w:ascii="Times New Roman" w:cs="Times New Roman" w:hAnsi="Times New Roman"/>
                    <w:sz w:val="30"/>
                    <w:szCs w:val="30"/>
                  </w:rPr>
                  <w:t>.</w:t>
                </w:r>
                <w:bookmarkStart w:id="1" w:name="_GoBack"/>
                <w:bookmarkEnd w:id="1"/>
              </w:p>
            </w:tc>
          </w:tr>
        </w:tbl>
        <w:p w:rsidP="002F541A" w:rsidR="002F541A" w:rsidRDefault="00D50AC8" w:rsidRPr="00E87893">
          <w:pPr>
            <w:rPr>
              <w:rFonts w:ascii="Times New Roman" w:cs="Times New Roman" w:hAnsi="Times New Roman"/>
              <w:sz w:val="30"/>
              <w:szCs w:val="30"/>
            </w:rPr>
            <w:sectPr w:rsidR="002F541A" w:rsidRPr="00E87893" w:rsidSect="00217D2B">
              <w:headerReference r:id="rId12" w:type="default"/>
              <w:type w:val="continuous"/>
              <w:pgSz w:code="9" w:h="16840" w:w="11907"/>
              <w:pgMar w:bottom="1134" w:footer="720" w:gutter="0" w:header="720" w:left="1985" w:right="567" w:top="1134"/>
              <w:pgNumType w:start="4"/>
              <w:cols w:space="708"/>
              <w:docGrid w:linePitch="360"/>
            </w:sectPr>
          </w:pPr>
        </w:p>
      </w:sdtContent>
    </w:sdt>
    <w:p w:rsidP="00D0646A" w:rsidR="00704044" w:rsidRDefault="00704044" w:rsidRPr="00E87893">
      <w:pPr>
        <w:pStyle w:val="a6"/>
        <w:rPr>
          <w:rFonts w:ascii="Times New Roman" w:cs="Times New Roman" w:hAnsi="Times New Roman"/>
          <w:sz w:val="30"/>
          <w:szCs w:val="30"/>
        </w:rPr>
      </w:pPr>
    </w:p>
    <w:sectPr w:rsidR="00704044" w:rsidRPr="00E87893" w:rsidSect="002E3931">
      <w:headerReference r:id="rId13" w:type="default"/>
      <w:type w:val="continuous"/>
      <w:pgSz w:code="9" w:h="16840" w:w="11907"/>
      <w:pgMar w:bottom="284" w:footer="210" w:gutter="0" w:header="567" w:left="1134" w:right="567" w:top="567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D50AC8" w:rsidP="00E51C66" w:rsidRDefault="00D50AC8">
      <w:pPr>
        <w:spacing w:after="0" w:line="240" w:lineRule="auto"/>
      </w:pPr>
      <w:r>
        <w:separator/>
      </w:r>
    </w:p>
  </w:endnote>
  <w:endnote w:type="continuationSeparator" w:id="0">
    <w:p w:rsidR="00D50AC8" w:rsidP="00E51C66" w:rsidRDefault="00D50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D50AC8" w:rsidP="00E51C66" w:rsidRDefault="00D50AC8">
      <w:pPr>
        <w:spacing w:after="0" w:line="240" w:lineRule="auto"/>
      </w:pPr>
      <w:r>
        <w:separator/>
      </w:r>
    </w:p>
  </w:footnote>
  <w:footnote w:type="continuationSeparator" w:id="0">
    <w:p w:rsidR="00D50AC8" w:rsidP="00E51C66" w:rsidRDefault="00D50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vanish/>
        <w:highlight w:val="yellow"/>
      </w:rPr>
      <w:id w:val="-1795662808"/>
      <w:docPartObj>
        <w:docPartGallery w:val="Page Numbers (Top of Page)"/>
        <w:docPartUnique/>
      </w:docPartObj>
    </w:sdtPr>
    <w:sdtEndPr/>
    <w:sdtContent>
      <w:p w:rsidR="00E87893" w:rsidRDefault="00E87893">
        <w:pPr>
          <w:pStyle w:val="a6"/>
          <w:jc w:val="center"/>
        </w:pPr>
        <w:r w:rsidRPr="00B547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478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547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658C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B5478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6B41AE" w:rsidR="00964F01" w:rsidP="006B41AE" w:rsidRDefault="00964F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6.35pt;height:29.45pt;visibility:visible;mso-wrap-style:square" o:bordertopcolor="red" o:borderleftcolor="red" o:borderbottomcolor="red" o:borderrightcolor="red" o:bullet="t">
        <v:imagedata r:id="rId1" o:title="пс"/>
        <w10:bordertop type="single" width="6"/>
        <w10:borderleft type="single" width="6"/>
        <w10:borderbottom type="single" width="6"/>
        <w10:borderright type="single" width="6"/>
      </v:shape>
    </w:pict>
  </w:numPicBullet>
  <w:numPicBullet w:numPicBulletId="1">
    <w:pict>
      <v:shape id="_x0000_i1033" type="#_x0000_t75" style="width:46.95pt;height:30.05pt;visibility:visible;mso-wrap-style:square" o:bordertopcolor="#558ed5" o:borderleftcolor="#558ed5" o:borderbottomcolor="#558ed5" o:borderrightcolor="#558ed5" o:bullet="t">
        <v:imagedata r:id="rId2" o:title="егрн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256C"/>
    <w:rsid w:val="00056714"/>
    <w:rsid w:val="00061361"/>
    <w:rsid w:val="000655B4"/>
    <w:rsid w:val="00066A3E"/>
    <w:rsid w:val="00080D79"/>
    <w:rsid w:val="0009181F"/>
    <w:rsid w:val="000A0DC6"/>
    <w:rsid w:val="000B6C93"/>
    <w:rsid w:val="000C3CE9"/>
    <w:rsid w:val="000C6769"/>
    <w:rsid w:val="000D27AE"/>
    <w:rsid w:val="00116222"/>
    <w:rsid w:val="00164E5F"/>
    <w:rsid w:val="001819A8"/>
    <w:rsid w:val="001A3D04"/>
    <w:rsid w:val="001F0B5C"/>
    <w:rsid w:val="001F1051"/>
    <w:rsid w:val="001F2551"/>
    <w:rsid w:val="00215D11"/>
    <w:rsid w:val="00217D2B"/>
    <w:rsid w:val="002211B5"/>
    <w:rsid w:val="002431DB"/>
    <w:rsid w:val="0025506A"/>
    <w:rsid w:val="00256CD6"/>
    <w:rsid w:val="00257E47"/>
    <w:rsid w:val="002608AC"/>
    <w:rsid w:val="00263FF7"/>
    <w:rsid w:val="002704B8"/>
    <w:rsid w:val="00274FA2"/>
    <w:rsid w:val="00275808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81653"/>
    <w:rsid w:val="003B440F"/>
    <w:rsid w:val="003D1CC7"/>
    <w:rsid w:val="003D5A14"/>
    <w:rsid w:val="003E14E5"/>
    <w:rsid w:val="004066E2"/>
    <w:rsid w:val="00410CB9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066ED"/>
    <w:rsid w:val="0062230A"/>
    <w:rsid w:val="0062657A"/>
    <w:rsid w:val="00653BEC"/>
    <w:rsid w:val="00656F00"/>
    <w:rsid w:val="0066247B"/>
    <w:rsid w:val="006651CA"/>
    <w:rsid w:val="00681DA4"/>
    <w:rsid w:val="006829B0"/>
    <w:rsid w:val="00685641"/>
    <w:rsid w:val="00687EB8"/>
    <w:rsid w:val="006B41AE"/>
    <w:rsid w:val="006C27B2"/>
    <w:rsid w:val="006D22D1"/>
    <w:rsid w:val="006E194E"/>
    <w:rsid w:val="0070013D"/>
    <w:rsid w:val="00704044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70813"/>
    <w:rsid w:val="009018E7"/>
    <w:rsid w:val="00903944"/>
    <w:rsid w:val="0091192D"/>
    <w:rsid w:val="00925DCE"/>
    <w:rsid w:val="00935342"/>
    <w:rsid w:val="00943B5E"/>
    <w:rsid w:val="00964F01"/>
    <w:rsid w:val="00986E87"/>
    <w:rsid w:val="009A7D12"/>
    <w:rsid w:val="009C2902"/>
    <w:rsid w:val="009E35DA"/>
    <w:rsid w:val="00A01588"/>
    <w:rsid w:val="00A21AE9"/>
    <w:rsid w:val="00A33F72"/>
    <w:rsid w:val="00A54697"/>
    <w:rsid w:val="00A854A9"/>
    <w:rsid w:val="00AA1D6C"/>
    <w:rsid w:val="00AA29A5"/>
    <w:rsid w:val="00AD3199"/>
    <w:rsid w:val="00AE48A8"/>
    <w:rsid w:val="00AE7133"/>
    <w:rsid w:val="00B07A2F"/>
    <w:rsid w:val="00B12DA4"/>
    <w:rsid w:val="00B21015"/>
    <w:rsid w:val="00B22677"/>
    <w:rsid w:val="00B302D4"/>
    <w:rsid w:val="00B3076E"/>
    <w:rsid w:val="00B308AA"/>
    <w:rsid w:val="00B30D48"/>
    <w:rsid w:val="00B3127F"/>
    <w:rsid w:val="00B54784"/>
    <w:rsid w:val="00B63399"/>
    <w:rsid w:val="00B70EF9"/>
    <w:rsid w:val="00B72BD9"/>
    <w:rsid w:val="00BB3C77"/>
    <w:rsid w:val="00BD70B6"/>
    <w:rsid w:val="00BF7506"/>
    <w:rsid w:val="00C06B86"/>
    <w:rsid w:val="00C1496D"/>
    <w:rsid w:val="00C16626"/>
    <w:rsid w:val="00C24967"/>
    <w:rsid w:val="00C258E4"/>
    <w:rsid w:val="00C32345"/>
    <w:rsid w:val="00C41906"/>
    <w:rsid w:val="00C41FCF"/>
    <w:rsid w:val="00C61A60"/>
    <w:rsid w:val="00C81D69"/>
    <w:rsid w:val="00CB1105"/>
    <w:rsid w:val="00CB6460"/>
    <w:rsid w:val="00CB6493"/>
    <w:rsid w:val="00CC7D6E"/>
    <w:rsid w:val="00D038BF"/>
    <w:rsid w:val="00D0646A"/>
    <w:rsid w:val="00D13897"/>
    <w:rsid w:val="00D26A30"/>
    <w:rsid w:val="00D50AC8"/>
    <w:rsid w:val="00D74963"/>
    <w:rsid w:val="00D82A44"/>
    <w:rsid w:val="00D97EC8"/>
    <w:rsid w:val="00DA1E0F"/>
    <w:rsid w:val="00DD658C"/>
    <w:rsid w:val="00E11BC5"/>
    <w:rsid w:val="00E1242D"/>
    <w:rsid w:val="00E32DBE"/>
    <w:rsid w:val="00E464E6"/>
    <w:rsid w:val="00E5051E"/>
    <w:rsid w:val="00E51C66"/>
    <w:rsid w:val="00E55DDC"/>
    <w:rsid w:val="00E80573"/>
    <w:rsid w:val="00E81EF2"/>
    <w:rsid w:val="00E87893"/>
    <w:rsid w:val="00E9037D"/>
    <w:rsid w:val="00E91658"/>
    <w:rsid w:val="00E96A51"/>
    <w:rsid w:val="00EA0297"/>
    <w:rsid w:val="00EA56CD"/>
    <w:rsid w:val="00EB46EB"/>
    <w:rsid w:val="00EB4858"/>
    <w:rsid w:val="00ED02DD"/>
    <w:rsid w:val="00EF6031"/>
    <w:rsid w:val="00F063EE"/>
    <w:rsid w:val="00F51413"/>
    <w:rsid w:val="00F51BB8"/>
    <w:rsid w:val="00F535CC"/>
    <w:rsid w:val="00F6050E"/>
    <w:rsid w:val="00F831EE"/>
    <w:rsid w:val="00FC7A87"/>
    <w:rsid w:val="00FD4519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hidden/>
    </w:tr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rPr>
      <w:hidden/>
    </w:tr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  <w:trPr>
      <w:hidden/>
    </w:tr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5DF2CB23-E1BA-4904-B840-8259073521B6}"/>
</file>

<file path=customXml/itemProps2.xml><?xml version="1.0" encoding="utf-8"?>
<ds:datastoreItem xmlns:ds="http://schemas.openxmlformats.org/officeDocument/2006/customXml" ds:itemID="{91F64F72-E3DD-4304-BFC6-B4B7101F1563}"/>
</file>

<file path=customXml/itemProps3.xml><?xml version="1.0" encoding="utf-8"?>
<ds:datastoreItem xmlns:ds="http://schemas.openxmlformats.org/officeDocument/2006/customXml" ds:itemID="{3A1967C1-7911-4FE5-AF11-024D7E8BCA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Матушкина Галина Юрьевна</dc:creator>
  <cp:lastModifiedBy>Бабинцева Ксения Геннадьевна</cp:lastModifiedBy>
  <cp:revision>10</cp:revision>
  <cp:lastPrinted>2026-07-29T02:42:00Z</cp:lastPrinted>
  <dcterms:created xsi:type="dcterms:W3CDTF">2025-04-28T08:21:00Z</dcterms:created>
  <dcterms:modified xsi:type="dcterms:W3CDTF">2026-07-29T02:42:00Z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