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1F1C83" w:rsidR="001F1C83" w:rsidRDefault="001F1C83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485DDB" w:rsidR="00131518" w:rsidRDefault="00131518" w:rsidRPr="00411158">
      <w:pPr>
        <w:spacing w:line="192" w:lineRule="auto"/>
        <w:jc w:val="center"/>
        <w:rPr>
          <w:rStyle w:val="a4"/>
          <w:b w:val="false"/>
        </w:rPr>
      </w:pPr>
    </w:p>
    <w:p w:rsidP="00485DDB" w:rsidR="0067402F" w:rsidRDefault="0067402F" w:rsidRPr="00411158">
      <w:pPr>
        <w:spacing w:line="192" w:lineRule="auto"/>
        <w:jc w:val="center"/>
        <w:rPr>
          <w:rStyle w:val="a4"/>
          <w:b w:val="false"/>
        </w:rPr>
      </w:pPr>
    </w:p>
    <w:p w:rsidP="00485DDB" w:rsidR="00485DDB" w:rsidRDefault="00485DDB" w:rsidRPr="00411158">
      <w:pPr>
        <w:spacing w:line="192" w:lineRule="auto"/>
        <w:jc w:val="center"/>
        <w:rPr>
          <w:rStyle w:val="a4"/>
          <w:b w:val="false"/>
        </w:rPr>
      </w:pPr>
    </w:p>
    <w:p w:rsidP="00485DDB" w:rsidR="00131518" w:rsidRDefault="00131518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485DDB" w:rsidR="00131518" w:rsidRDefault="00131518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</w:t>
      </w:r>
      <w:r w:rsidR="00087F10" w:rsidRPr="008F6791">
        <w:rPr>
          <w:rStyle w:val="a4"/>
          <w:b w:val="false"/>
          <w:sz w:val="30"/>
          <w:szCs w:val="30"/>
        </w:rPr>
        <w:t>я платы за публичный сервитут</w:t>
      </w:r>
    </w:p>
    <w:p w:rsidP="00485DDB" w:rsidR="0067402F" w:rsidRDefault="0067402F" w:rsidRPr="00411158">
      <w:pPr>
        <w:spacing w:line="192" w:lineRule="auto"/>
        <w:jc w:val="center"/>
        <w:rPr>
          <w:rStyle w:val="a4"/>
          <w:b w:val="false"/>
        </w:rPr>
      </w:pPr>
    </w:p>
    <w:p w:rsidP="00485DDB" w:rsidR="00485DDB" w:rsidRDefault="00485DDB" w:rsidRPr="00411158">
      <w:pPr>
        <w:spacing w:line="192" w:lineRule="auto"/>
        <w:jc w:val="center"/>
        <w:rPr>
          <w:rStyle w:val="a4"/>
          <w:b w:val="false"/>
        </w:rPr>
      </w:pPr>
    </w:p>
    <w:p w:rsidP="00485DDB" w:rsidR="00485DDB" w:rsidRDefault="00485DDB" w:rsidRPr="00411158">
      <w:pPr>
        <w:spacing w:line="192" w:lineRule="auto"/>
        <w:jc w:val="center"/>
        <w:rPr>
          <w:rStyle w:val="a4"/>
          <w:b w:val="false"/>
        </w:rPr>
      </w:pPr>
    </w:p>
    <w:p w:rsidP="00DE30C1" w:rsidR="00DE30C1" w:rsidRDefault="00DE30C1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1. Расчет платы за публичный сервитут в отношении земель, гос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дарственная собственность на которые не разграничена, исчисляет</w:t>
      </w:r>
      <w:r w:rsidR="00F66FE4">
        <w:rPr>
          <w:rStyle w:val="a4"/>
          <w:b w:val="false"/>
          <w:sz w:val="30"/>
          <w:szCs w:val="30"/>
        </w:rPr>
        <w:t xml:space="preserve">ся </w:t>
      </w:r>
      <w:r w:rsidR="00485DDB">
        <w:rPr>
          <w:rStyle w:val="a4"/>
          <w:b w:val="false"/>
          <w:sz w:val="30"/>
          <w:szCs w:val="30"/>
        </w:rPr>
        <w:t xml:space="preserve">             </w:t>
      </w:r>
      <w:r w:rsidRPr="008F6791">
        <w:rPr>
          <w:rStyle w:val="a4"/>
          <w:b w:val="false"/>
          <w:sz w:val="30"/>
          <w:szCs w:val="30"/>
        </w:rPr>
        <w:t>по формуле:</w:t>
      </w:r>
    </w:p>
    <w:p w:rsidP="00DE30C1" w:rsidR="00780A77" w:rsidRDefault="00780A77" w:rsidRPr="008F6791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</w:p>
    <w:p w:rsidP="00DE30C1" w:rsidR="00DE30C1" w:rsidRDefault="00DE30C1">
      <w:pPr>
        <w:jc w:val="center"/>
        <w:rPr>
          <w:rStyle w:val="a4"/>
          <w:b w:val="false"/>
          <w:bCs w:val="false"/>
          <w:sz w:val="30"/>
          <w:szCs w:val="30"/>
        </w:rPr>
      </w:pPr>
      <w:proofErr w:type="spellStart"/>
      <w:r w:rsidRPr="008F6791">
        <w:rPr>
          <w:rStyle w:val="a4"/>
          <w:b w:val="false"/>
          <w:bCs w:val="false"/>
          <w:sz w:val="30"/>
          <w:szCs w:val="30"/>
        </w:rPr>
        <w:t>Р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false"/>
          <w:bCs w:val="false"/>
          <w:sz w:val="30"/>
          <w:szCs w:val="30"/>
        </w:rPr>
        <w:t xml:space="preserve">= (П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false"/>
          <w:bCs w:val="false"/>
          <w:sz w:val="30"/>
          <w:szCs w:val="30"/>
        </w:rPr>
        <w:t>ПЛ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bCs w:val="false"/>
          <w:sz w:val="30"/>
          <w:szCs w:val="30"/>
        </w:rPr>
        <w:t xml:space="preserve">)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К, </w:t>
      </w:r>
    </w:p>
    <w:p w:rsidP="00DE30C1" w:rsidR="00780A77" w:rsidRDefault="00780A77" w:rsidRPr="008F6791">
      <w:pPr>
        <w:jc w:val="center"/>
        <w:rPr>
          <w:rStyle w:val="a4"/>
          <w:b w:val="false"/>
          <w:bCs w:val="false"/>
          <w:sz w:val="30"/>
          <w:szCs w:val="30"/>
        </w:rPr>
      </w:pPr>
    </w:p>
    <w:p w:rsidP="00780A77" w:rsidR="00DE30C1" w:rsidRDefault="00DE30C1" w:rsidRPr="008F6791">
      <w:pPr>
        <w:ind w:firstLine="709"/>
        <w:jc w:val="both"/>
        <w:rPr>
          <w:rStyle w:val="a4"/>
          <w:b w:val="false"/>
          <w:bCs w:val="false"/>
          <w:sz w:val="30"/>
          <w:szCs w:val="30"/>
        </w:rPr>
      </w:pPr>
      <w:r w:rsidRPr="008F6791">
        <w:rPr>
          <w:rStyle w:val="a4"/>
          <w:b w:val="false"/>
          <w:bCs w:val="false"/>
          <w:sz w:val="30"/>
          <w:szCs w:val="30"/>
        </w:rPr>
        <w:t>где:</w:t>
      </w:r>
    </w:p>
    <w:p w:rsidP="00780A77" w:rsidR="00DE30C1" w:rsidRDefault="00DE30C1" w:rsidRPr="008F6791">
      <w:pPr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780A77" w:rsidR="00DE30C1" w:rsidRDefault="00DE30C1" w:rsidRPr="008F6791">
      <w:pPr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 – средний уровень кадастровой стоимости по сегментам объектов недвижимости, рублей;</w:t>
      </w:r>
    </w:p>
    <w:p w:rsidP="00780A77" w:rsidR="00DE30C1" w:rsidRDefault="00780A77" w:rsidRPr="008F6791">
      <w:pPr>
        <w:suppressAutoHyphens w:val="false"/>
        <w:autoSpaceDE w:val="false"/>
        <w:adjustRightInd w:val="false"/>
        <w:ind w:firstLine="709"/>
        <w:jc w:val="both"/>
        <w:textAlignment w:val="auto"/>
        <w:rPr>
          <w:sz w:val="30"/>
          <w:szCs w:val="30"/>
        </w:rPr>
      </w:pPr>
      <w:r>
        <w:rPr>
          <w:rStyle w:val="a4"/>
          <w:b w:val="false"/>
          <w:sz w:val="30"/>
          <w:szCs w:val="30"/>
        </w:rPr>
        <w:t xml:space="preserve">К </w:t>
      </w:r>
      <w:r w:rsidR="00DE30C1" w:rsidRPr="008F6791">
        <w:rPr>
          <w:rStyle w:val="a4"/>
          <w:b w:val="false"/>
          <w:sz w:val="30"/>
          <w:szCs w:val="30"/>
        </w:rPr>
        <w:t>– коэффициент платы за публичный сервитут. В отношении</w:t>
      </w:r>
      <w:r w:rsidR="00F66FE4">
        <w:rPr>
          <w:rStyle w:val="a4"/>
          <w:b w:val="false"/>
          <w:sz w:val="30"/>
          <w:szCs w:val="30"/>
        </w:rPr>
        <w:t xml:space="preserve"> </w:t>
      </w:r>
      <w:r w:rsidR="00DE30C1" w:rsidRPr="008F6791">
        <w:rPr>
          <w:rStyle w:val="a4"/>
          <w:b w:val="false"/>
          <w:sz w:val="30"/>
          <w:szCs w:val="30"/>
        </w:rPr>
        <w:t>з</w:t>
      </w:r>
      <w:r w:rsidR="00DE30C1" w:rsidRPr="008F6791">
        <w:rPr>
          <w:rStyle w:val="a4"/>
          <w:b w:val="false"/>
          <w:sz w:val="30"/>
          <w:szCs w:val="30"/>
        </w:rPr>
        <w:t>е</w:t>
      </w:r>
      <w:r w:rsidR="00DE30C1" w:rsidRPr="008F6791">
        <w:rPr>
          <w:rStyle w:val="a4"/>
          <w:b w:val="false"/>
          <w:sz w:val="30"/>
          <w:szCs w:val="30"/>
        </w:rPr>
        <w:t>мельного участка, находящегося в государственной или</w:t>
      </w:r>
      <w:r w:rsidR="00F66FE4">
        <w:rPr>
          <w:rStyle w:val="a4"/>
          <w:b w:val="false"/>
          <w:sz w:val="30"/>
          <w:szCs w:val="30"/>
        </w:rPr>
        <w:t xml:space="preserve"> </w:t>
      </w:r>
      <w:r w:rsidR="00DE30C1" w:rsidRPr="008F6791">
        <w:rPr>
          <w:rStyle w:val="a4"/>
          <w:b w:val="false"/>
          <w:sz w:val="30"/>
          <w:szCs w:val="30"/>
        </w:rPr>
        <w:t xml:space="preserve">муниципальной собственности и не обремененного правами третьих лиц, </w:t>
      </w:r>
      <w:r w:rsidR="00DE30C1">
        <w:rPr>
          <w:rStyle w:val="a4"/>
          <w:b w:val="false"/>
          <w:sz w:val="30"/>
          <w:szCs w:val="30"/>
        </w:rPr>
        <w:t xml:space="preserve">коэффициент платы равен </w:t>
      </w:r>
      <w:r w:rsidR="00DE30C1" w:rsidRPr="008F6791">
        <w:rPr>
          <w:rStyle w:val="a4"/>
          <w:b w:val="false"/>
          <w:sz w:val="30"/>
          <w:szCs w:val="30"/>
        </w:rPr>
        <w:t>0,01% кадастровой стоимости</w:t>
      </w:r>
      <w:r w:rsidR="00F66FE4">
        <w:rPr>
          <w:rStyle w:val="a4"/>
          <w:b w:val="false"/>
          <w:sz w:val="30"/>
          <w:szCs w:val="30"/>
        </w:rPr>
        <w:t xml:space="preserve"> </w:t>
      </w:r>
      <w:r w:rsidR="00DE30C1" w:rsidRPr="008F6791">
        <w:rPr>
          <w:rStyle w:val="a4"/>
          <w:b w:val="false"/>
          <w:sz w:val="30"/>
          <w:szCs w:val="30"/>
        </w:rPr>
        <w:t>земельного участка за ка</w:t>
      </w:r>
      <w:r w:rsidR="00DE30C1" w:rsidRPr="008F6791">
        <w:rPr>
          <w:rStyle w:val="a4"/>
          <w:b w:val="false"/>
          <w:sz w:val="30"/>
          <w:szCs w:val="30"/>
        </w:rPr>
        <w:t>ж</w:t>
      </w:r>
      <w:r w:rsidR="00DE30C1" w:rsidRPr="008F6791">
        <w:rPr>
          <w:rStyle w:val="a4"/>
          <w:b w:val="false"/>
          <w:sz w:val="30"/>
          <w:szCs w:val="30"/>
        </w:rPr>
        <w:t>дый год его использования</w:t>
      </w:r>
      <w:r w:rsidR="00DE30C1">
        <w:rPr>
          <w:rStyle w:val="a4"/>
          <w:b w:val="false"/>
          <w:sz w:val="30"/>
          <w:szCs w:val="30"/>
        </w:rPr>
        <w:t>,</w:t>
      </w:r>
      <w:r w:rsidR="00DE30C1" w:rsidRPr="008F6791">
        <w:rPr>
          <w:rStyle w:val="a4"/>
          <w:b w:val="false"/>
          <w:sz w:val="30"/>
          <w:szCs w:val="30"/>
        </w:rPr>
        <w:t xml:space="preserve"> </w:t>
      </w:r>
      <w:r w:rsidR="00DE30C1" w:rsidRPr="008F6791">
        <w:rPr>
          <w:sz w:val="30"/>
          <w:szCs w:val="30"/>
        </w:rPr>
        <w:t>при этом плата за публичный сервитут, установленный на три года и более, не может быть менее чем 0,1</w:t>
      </w:r>
      <w:r w:rsidR="00DE30C1" w:rsidRPr="008F6791">
        <w:rPr>
          <w:rStyle w:val="a4"/>
          <w:b w:val="false"/>
          <w:sz w:val="30"/>
          <w:szCs w:val="30"/>
        </w:rPr>
        <w:t>%</w:t>
      </w:r>
      <w:r w:rsidR="00DE30C1" w:rsidRPr="008F6791">
        <w:rPr>
          <w:sz w:val="30"/>
          <w:szCs w:val="30"/>
        </w:rPr>
        <w:t xml:space="preserve"> к</w:t>
      </w:r>
      <w:r w:rsidR="00DE30C1" w:rsidRPr="008F6791">
        <w:rPr>
          <w:sz w:val="30"/>
          <w:szCs w:val="30"/>
        </w:rPr>
        <w:t>а</w:t>
      </w:r>
      <w:r w:rsidR="00DE30C1" w:rsidRPr="008F6791">
        <w:rPr>
          <w:sz w:val="30"/>
          <w:szCs w:val="30"/>
        </w:rPr>
        <w:t>дастровой стоимости земельного участка,</w:t>
      </w:r>
      <w:r w:rsidR="00F66FE4">
        <w:rPr>
          <w:sz w:val="30"/>
          <w:szCs w:val="30"/>
        </w:rPr>
        <w:t xml:space="preserve"> </w:t>
      </w:r>
      <w:r w:rsidR="00DE30C1" w:rsidRPr="008F6791">
        <w:rPr>
          <w:sz w:val="30"/>
          <w:szCs w:val="30"/>
        </w:rPr>
        <w:t xml:space="preserve">обремененного сервитутом, </w:t>
      </w:r>
      <w:r>
        <w:rPr>
          <w:sz w:val="30"/>
          <w:szCs w:val="30"/>
        </w:rPr>
        <w:t xml:space="preserve">                    </w:t>
      </w:r>
      <w:r w:rsidR="00DE30C1" w:rsidRPr="008F6791">
        <w:rPr>
          <w:sz w:val="30"/>
          <w:szCs w:val="30"/>
        </w:rPr>
        <w:t>за весь срок сервитута;</w:t>
      </w:r>
    </w:p>
    <w:p w:rsidP="00780A77" w:rsidR="00DE30C1" w:rsidRDefault="00DE30C1" w:rsidRPr="008F6791">
      <w:pPr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площадь части земельного участка (публичного</w:t>
      </w:r>
      <w:r w:rsidR="00780A77">
        <w:rPr>
          <w:rStyle w:val="a4"/>
          <w:b w:val="false"/>
          <w:sz w:val="30"/>
          <w:szCs w:val="30"/>
        </w:rPr>
        <w:t xml:space="preserve"> </w:t>
      </w:r>
      <w:proofErr w:type="spellStart"/>
      <w:r w:rsidR="00780A77">
        <w:rPr>
          <w:rStyle w:val="a4"/>
          <w:b w:val="false"/>
          <w:sz w:val="30"/>
          <w:szCs w:val="30"/>
        </w:rPr>
        <w:t>серви</w:t>
      </w:r>
      <w:r w:rsidRPr="008F6791">
        <w:rPr>
          <w:rStyle w:val="a4"/>
          <w:b w:val="false"/>
          <w:sz w:val="30"/>
          <w:szCs w:val="30"/>
        </w:rPr>
        <w:t>ту</w:t>
      </w:r>
      <w:proofErr w:type="spellEnd"/>
      <w:r w:rsidR="00780A77">
        <w:rPr>
          <w:rStyle w:val="a4"/>
          <w:b w:val="false"/>
          <w:sz w:val="30"/>
          <w:szCs w:val="30"/>
        </w:rPr>
        <w:t>-</w:t>
      </w:r>
      <w:r w:rsidRPr="008F6791">
        <w:rPr>
          <w:rStyle w:val="a4"/>
          <w:b w:val="false"/>
          <w:sz w:val="30"/>
          <w:szCs w:val="30"/>
        </w:rPr>
        <w:t>та), кв. м.</w:t>
      </w:r>
    </w:p>
    <w:p w:rsidP="00780A77" w:rsidR="00DE30C1" w:rsidRDefault="00DE30C1">
      <w:pPr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Размер платы за публичный сервитут представлен в т</w:t>
      </w:r>
      <w:r>
        <w:rPr>
          <w:rStyle w:val="a4"/>
          <w:b w:val="false"/>
          <w:sz w:val="30"/>
          <w:szCs w:val="30"/>
        </w:rPr>
        <w:t>аблице 1</w:t>
      </w:r>
      <w:r w:rsidRPr="008F6791">
        <w:rPr>
          <w:rStyle w:val="a4"/>
          <w:b w:val="false"/>
          <w:sz w:val="30"/>
          <w:szCs w:val="30"/>
        </w:rPr>
        <w:t>.</w:t>
      </w:r>
    </w:p>
    <w:p w:rsidP="00780A77" w:rsidR="00411158" w:rsidRDefault="00411158">
      <w:pPr>
        <w:ind w:firstLine="709"/>
        <w:jc w:val="both"/>
        <w:rPr>
          <w:rStyle w:val="a4"/>
          <w:b w:val="false"/>
          <w:sz w:val="30"/>
          <w:szCs w:val="30"/>
        </w:rPr>
      </w:pPr>
    </w:p>
    <w:p w:rsidP="00485DDB" w:rsidR="00DE30C1" w:rsidRDefault="00DE30C1" w:rsidRPr="00485DDB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485DDB">
        <w:rPr>
          <w:sz w:val="30"/>
          <w:szCs w:val="30"/>
        </w:rPr>
        <w:t xml:space="preserve">Таблица 1. Размер платы за публичный сервитут </w:t>
      </w:r>
      <w:r w:rsidRPr="00485DDB">
        <w:rPr>
          <w:rStyle w:val="a4"/>
          <w:b w:val="false"/>
          <w:sz w:val="30"/>
          <w:szCs w:val="30"/>
        </w:rPr>
        <w:t>в отношении земель, государственная собственность на которы</w:t>
      </w:r>
      <w:r w:rsidR="00411158">
        <w:rPr>
          <w:rStyle w:val="a4"/>
          <w:b w:val="false"/>
          <w:sz w:val="30"/>
          <w:szCs w:val="30"/>
        </w:rPr>
        <w:t>е не разграничена</w:t>
      </w:r>
    </w:p>
    <w:p w:rsidP="00485DDB" w:rsidR="00780A77" w:rsidRDefault="00780A77" w:rsidRPr="00485DDB">
      <w:pPr>
        <w:spacing w:line="192" w:lineRule="auto"/>
        <w:jc w:val="center"/>
        <w:rPr>
          <w:sz w:val="30"/>
          <w:szCs w:val="30"/>
        </w:rPr>
      </w:pPr>
    </w:p>
    <w:tbl>
      <w:tblPr>
        <w:tblW w:type="pct" w:w="4939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2268"/>
        <w:gridCol w:w="1278"/>
        <w:gridCol w:w="1669"/>
        <w:gridCol w:w="1338"/>
        <w:gridCol w:w="1458"/>
        <w:gridCol w:w="1345"/>
      </w:tblGrid>
      <w:tr w:rsidR="00DE30C1" w:rsidRPr="008F6791" w:rsidTr="00485DDB">
        <w:trPr>
          <w:trHeight w:val="1941"/>
        </w:trPr>
        <w:tc>
          <w:tcPr>
            <w:tcW w:type="pct" w:w="12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780A77" w:rsidR="00780A77" w:rsidRDefault="00DE30C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br w:type="page"/>
              <w:t>Номер кадастров</w:t>
            </w:r>
            <w:r w:rsidRPr="008F6791">
              <w:t>о</w:t>
            </w:r>
            <w:r w:rsidRPr="008F6791">
              <w:t>го квартала</w:t>
            </w:r>
          </w:p>
          <w:p w:rsidP="00780A77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type="pct" w:w="68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Средний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уровень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кадастр</w:t>
            </w:r>
            <w:r w:rsidRPr="008F6791">
              <w:rPr>
                <w:rStyle w:val="a4"/>
                <w:b w:val="false"/>
              </w:rPr>
              <w:t>о</w:t>
            </w:r>
            <w:r w:rsidRPr="008F6791">
              <w:rPr>
                <w:rStyle w:val="a4"/>
                <w:b w:val="false"/>
              </w:rPr>
              <w:t>вой сто</w:t>
            </w:r>
            <w:r w:rsidRPr="008F6791">
              <w:rPr>
                <w:rStyle w:val="a4"/>
                <w:b w:val="false"/>
              </w:rPr>
              <w:t>и</w:t>
            </w:r>
            <w:r w:rsidRPr="008F6791">
              <w:rPr>
                <w:rStyle w:val="a4"/>
                <w:b w:val="false"/>
              </w:rPr>
              <w:t>мости</w:t>
            </w:r>
          </w:p>
          <w:p w:rsidP="00EA2614" w:rsidR="00DE30C1" w:rsidRDefault="00DE30C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  <w:sz w:val="4"/>
                <w:szCs w:val="4"/>
              </w:rPr>
            </w:pPr>
            <w:r w:rsidRPr="008F6791">
              <w:rPr>
                <w:rStyle w:val="a4"/>
                <w:b w:val="false"/>
              </w:rPr>
              <w:t>по се</w:t>
            </w:r>
            <w:r w:rsidRPr="008F6791">
              <w:rPr>
                <w:rStyle w:val="a4"/>
                <w:b w:val="false"/>
              </w:rPr>
              <w:t>г</w:t>
            </w:r>
            <w:r w:rsidRPr="008F6791">
              <w:rPr>
                <w:rStyle w:val="a4"/>
                <w:b w:val="false"/>
              </w:rPr>
              <w:t>ментам объектов недвиж</w:t>
            </w:r>
            <w:r w:rsidRPr="008F6791">
              <w:rPr>
                <w:rStyle w:val="a4"/>
                <w:b w:val="false"/>
              </w:rPr>
              <w:t>и</w:t>
            </w:r>
            <w:r w:rsidRPr="008F6791">
              <w:rPr>
                <w:rStyle w:val="a4"/>
                <w:b w:val="false"/>
              </w:rPr>
              <w:t>мости, руб. (П)</w:t>
            </w:r>
          </w:p>
          <w:p w:rsidP="00EA2614" w:rsidR="00780A77" w:rsidRDefault="00780A77" w:rsidRPr="00780A77">
            <w:pPr>
              <w:widowControl w:val="false"/>
              <w:suppressAutoHyphens w:val="false"/>
              <w:spacing w:line="192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type="pct" w:w="8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Площадь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земель, </w:t>
            </w:r>
          </w:p>
          <w:p w:rsidP="00EA2614" w:rsidR="00485DDB" w:rsidRDefault="00DE30C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госуда</w:t>
            </w:r>
            <w:r w:rsidRPr="008F6791">
              <w:rPr>
                <w:rStyle w:val="a4"/>
                <w:b w:val="false"/>
              </w:rPr>
              <w:t>р</w:t>
            </w:r>
            <w:r w:rsidRPr="008F6791">
              <w:rPr>
                <w:rStyle w:val="a4"/>
                <w:b w:val="false"/>
              </w:rPr>
              <w:t>ственная со</w:t>
            </w:r>
            <w:r w:rsidRPr="008F6791">
              <w:rPr>
                <w:rStyle w:val="a4"/>
                <w:b w:val="false"/>
              </w:rPr>
              <w:t>б</w:t>
            </w:r>
            <w:r w:rsidRPr="008F6791">
              <w:rPr>
                <w:rStyle w:val="a4"/>
                <w:b w:val="false"/>
              </w:rPr>
              <w:t>ственность</w:t>
            </w:r>
            <w:r>
              <w:rPr>
                <w:rStyle w:val="a4"/>
                <w:b w:val="false"/>
              </w:rPr>
              <w:t xml:space="preserve"> </w:t>
            </w:r>
          </w:p>
          <w:p w:rsidP="00EA2614" w:rsidR="00485DDB" w:rsidRDefault="00DE30C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на которые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не разгран</w:t>
            </w:r>
            <w:r w:rsidRPr="008F6791">
              <w:rPr>
                <w:rStyle w:val="a4"/>
                <w:b w:val="false"/>
              </w:rPr>
              <w:t>и</w:t>
            </w:r>
            <w:r w:rsidRPr="008F6791">
              <w:rPr>
                <w:rStyle w:val="a4"/>
                <w:b w:val="false"/>
              </w:rPr>
              <w:t xml:space="preserve">чена,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кв. м</w:t>
            </w:r>
          </w:p>
        </w:tc>
        <w:tc>
          <w:tcPr>
            <w:tcW w:type="pct" w:w="7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сервитут,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type="pct" w:w="7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type="pct" w:w="7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754FE5" w:rsidR="00780A77" w:rsidRDefault="00DE30C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r w:rsidRPr="008F6791">
              <w:t>публич-ный</w:t>
            </w:r>
            <w:proofErr w:type="spell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 w:rsidR="0009052C">
              <w:t xml:space="preserve">тут за </w:t>
            </w:r>
            <w:r w:rsidR="00754FE5">
              <w:t>весь период</w:t>
            </w:r>
            <w:r>
              <w:t xml:space="preserve">, </w:t>
            </w:r>
          </w:p>
          <w:p w:rsidP="00754FE5" w:rsidR="00DE30C1" w:rsidRDefault="00411158" w:rsidRPr="008F6791">
            <w:pPr>
              <w:widowControl w:val="false"/>
              <w:suppressAutoHyphens w:val="false"/>
              <w:spacing w:line="192" w:lineRule="auto"/>
              <w:jc w:val="center"/>
            </w:pPr>
            <w:r>
              <w:t>руб. (</w:t>
            </w:r>
            <w:r w:rsidRPr="008F6791">
              <w:t>Р</w:t>
            </w:r>
            <w:r w:rsidRPr="008F6791">
              <w:rPr>
                <w:vertAlign w:val="subscript"/>
              </w:rPr>
              <w:t>П</w:t>
            </w:r>
            <w:r w:rsidR="00DE30C1">
              <w:t>)</w:t>
            </w:r>
          </w:p>
        </w:tc>
      </w:tr>
      <w:tr w:rsidR="00DE30C1" w:rsidRPr="008F6791" w:rsidTr="00485DDB">
        <w:trPr>
          <w:trHeight w:val="357"/>
        </w:trPr>
        <w:tc>
          <w:tcPr>
            <w:tcW w:type="pct" w:w="12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485DDB" w:rsidR="00003D66" w:rsidRDefault="00003D66" w:rsidRPr="00485DDB">
            <w:pPr>
              <w:rPr>
                <w:rFonts w:eastAsia="Calibri"/>
              </w:rPr>
            </w:pPr>
            <w:r w:rsidRPr="00485DDB">
              <w:rPr>
                <w:rFonts w:eastAsia="Calibri"/>
              </w:rPr>
              <w:t>24:50:0400405</w:t>
            </w:r>
          </w:p>
          <w:p w:rsidP="00485DDB" w:rsidR="001C0FD2" w:rsidRDefault="00003D66" w:rsidRPr="001C0FD2">
            <w:r w:rsidRPr="00485DDB">
              <w:rPr>
                <w:rFonts w:eastAsia="Calibri"/>
              </w:rPr>
              <w:t>24:50:0400404</w:t>
            </w:r>
          </w:p>
        </w:tc>
        <w:tc>
          <w:tcPr>
            <w:tcW w:type="pct" w:w="68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780A77" w:rsidR="00DE30C1" w:rsidRDefault="00DE30C1" w:rsidRPr="008F6791">
            <w:pPr>
              <w:jc w:val="right"/>
            </w:pPr>
            <w:r>
              <w:t>998,41</w:t>
            </w:r>
          </w:p>
        </w:tc>
        <w:tc>
          <w:tcPr>
            <w:tcW w:type="pct" w:w="89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780A77" w:rsidR="00DE30C1" w:rsidRDefault="00003D66" w:rsidRPr="00D53E4E">
            <w:pPr>
              <w:jc w:val="center"/>
            </w:pPr>
            <w:r>
              <w:t>3</w:t>
            </w:r>
            <w:r w:rsidR="00411158">
              <w:t xml:space="preserve"> </w:t>
            </w:r>
            <w:r>
              <w:t>422</w:t>
            </w:r>
          </w:p>
        </w:tc>
        <w:tc>
          <w:tcPr>
            <w:tcW w:type="pct" w:w="7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780A77" w:rsidR="00DE30C1" w:rsidRDefault="00DE30C1" w:rsidRPr="008F6791">
            <w:pPr>
              <w:jc w:val="center"/>
            </w:pPr>
            <w:r w:rsidRPr="008F6791">
              <w:t>0,</w:t>
            </w:r>
            <w:r w:rsidR="00296A56">
              <w:t>0</w:t>
            </w:r>
            <w:r w:rsidRPr="008F6791">
              <w:t>1</w:t>
            </w:r>
          </w:p>
        </w:tc>
        <w:tc>
          <w:tcPr>
            <w:tcW w:type="pct" w:w="7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780A77" w:rsidR="00DE30C1" w:rsidRDefault="00003D66" w:rsidRPr="009423E0">
            <w:pPr>
              <w:jc w:val="right"/>
            </w:pPr>
            <w:r>
              <w:t>341,66</w:t>
            </w:r>
          </w:p>
        </w:tc>
        <w:tc>
          <w:tcPr>
            <w:tcW w:type="pct" w:w="7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780A77" w:rsidR="00495320" w:rsidRDefault="00003D66" w:rsidRPr="009423E0">
            <w:pPr>
              <w:ind w:left="-57" w:right="57"/>
              <w:jc w:val="right"/>
            </w:pPr>
            <w:r>
              <w:t>16</w:t>
            </w:r>
            <w:r w:rsidR="00485DDB">
              <w:t xml:space="preserve"> </w:t>
            </w:r>
            <w:r>
              <w:t>741,34</w:t>
            </w:r>
          </w:p>
        </w:tc>
      </w:tr>
    </w:tbl>
    <w:p w:rsidP="00C0101A" w:rsidR="00C0101A" w:rsidRDefault="00C0101A" w:rsidRPr="00F64E68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P="00C0101A" w:rsidR="00C0101A" w:rsidRDefault="00C0101A" w:rsidRPr="00260013">
      <w:pPr>
        <w:suppressAutoHyphens w:val="false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>УФК по Красноярскому краю (департамент муниципального им</w:t>
      </w:r>
      <w:r w:rsidRPr="00260013">
        <w:rPr>
          <w:sz w:val="30"/>
          <w:szCs w:val="30"/>
        </w:rPr>
        <w:t>у</w:t>
      </w:r>
      <w:r w:rsidRPr="00260013">
        <w:rPr>
          <w:sz w:val="30"/>
          <w:szCs w:val="30"/>
        </w:rPr>
        <w:t>щества и земельных отношений администрации города</w:t>
      </w:r>
      <w:r>
        <w:rPr>
          <w:sz w:val="30"/>
          <w:szCs w:val="30"/>
        </w:rPr>
        <w:t xml:space="preserve"> </w:t>
      </w:r>
      <w:r w:rsidRPr="00260013">
        <w:rPr>
          <w:sz w:val="30"/>
          <w:szCs w:val="30"/>
        </w:rPr>
        <w:t>Красноярска)</w:t>
      </w:r>
      <w:r>
        <w:rPr>
          <w:sz w:val="30"/>
          <w:szCs w:val="30"/>
        </w:rPr>
        <w:t>;</w:t>
      </w:r>
    </w:p>
    <w:p w:rsidP="00C0101A" w:rsidR="00C0101A" w:rsidRDefault="00C0101A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P="00C0101A" w:rsidR="00C0101A" w:rsidRDefault="00C0101A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P="00C0101A" w:rsidR="00C0101A" w:rsidRDefault="00C0101A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Pr="00260013">
        <w:rPr>
          <w:sz w:val="30"/>
          <w:szCs w:val="30"/>
        </w:rPr>
        <w:t xml:space="preserve">//УФК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P="00C0101A" w:rsidR="00C0101A" w:rsidRDefault="00C0101A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P="00C0101A" w:rsidR="00C0101A" w:rsidRDefault="00C0101A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 w:rsidRPr="000E6606">
        <w:rPr>
          <w:sz w:val="30"/>
          <w:szCs w:val="30"/>
        </w:rPr>
        <w:t>111 05410</w:t>
      </w:r>
      <w:r w:rsidRPr="00ED33AA">
        <w:rPr>
          <w:b/>
          <w:sz w:val="30"/>
          <w:szCs w:val="30"/>
        </w:rPr>
        <w:t xml:space="preserve"> </w:t>
      </w:r>
      <w:r w:rsidRPr="00260013">
        <w:rPr>
          <w:sz w:val="30"/>
          <w:szCs w:val="30"/>
        </w:rPr>
        <w:t>04 0000 120</w:t>
      </w:r>
      <w:r>
        <w:rPr>
          <w:sz w:val="30"/>
          <w:szCs w:val="30"/>
        </w:rPr>
        <w:t>;</w:t>
      </w:r>
    </w:p>
    <w:p w:rsidP="00C0101A" w:rsidR="00C0101A" w:rsidRDefault="00C010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>
        <w:rPr>
          <w:sz w:val="30"/>
          <w:szCs w:val="30"/>
        </w:rPr>
        <w:t>.</w:t>
      </w:r>
    </w:p>
    <w:p w:rsidP="00003D66" w:rsidR="00003D66" w:rsidRDefault="00003D66" w:rsidRPr="00A14439">
      <w:pPr>
        <w:suppressAutoHyphens w:val="false"/>
        <w:ind w:firstLine="709"/>
        <w:jc w:val="both"/>
        <w:rPr>
          <w:bCs/>
          <w:sz w:val="30"/>
          <w:szCs w:val="30"/>
        </w:rPr>
      </w:pPr>
      <w:r>
        <w:rPr>
          <w:rStyle w:val="a4"/>
          <w:b w:val="false"/>
          <w:sz w:val="30"/>
          <w:szCs w:val="30"/>
        </w:rPr>
        <w:t xml:space="preserve">2. </w:t>
      </w:r>
      <w:r w:rsidRPr="00723884">
        <w:rPr>
          <w:bCs/>
          <w:sz w:val="30"/>
          <w:szCs w:val="30"/>
        </w:rPr>
        <w:t xml:space="preserve">Расчет платы за публичный сервитут в отношении части </w:t>
      </w:r>
      <w:r w:rsidR="00485DDB">
        <w:rPr>
          <w:bCs/>
          <w:sz w:val="30"/>
          <w:szCs w:val="30"/>
        </w:rPr>
        <w:t xml:space="preserve">                     </w:t>
      </w:r>
      <w:r w:rsidRPr="00723884">
        <w:rPr>
          <w:bCs/>
          <w:sz w:val="30"/>
          <w:szCs w:val="30"/>
        </w:rPr>
        <w:t xml:space="preserve">земельного участка, находящегося в муниципальной собственности, </w:t>
      </w:r>
      <w:r w:rsidR="00485DDB">
        <w:rPr>
          <w:bCs/>
          <w:sz w:val="30"/>
          <w:szCs w:val="30"/>
        </w:rPr>
        <w:t xml:space="preserve">             </w:t>
      </w:r>
      <w:r w:rsidRPr="00723884">
        <w:rPr>
          <w:bCs/>
          <w:sz w:val="30"/>
          <w:szCs w:val="30"/>
        </w:rPr>
        <w:t>исчисляется по формуле:</w:t>
      </w:r>
    </w:p>
    <w:p w:rsidP="00003D66" w:rsidR="00003D66" w:rsidRDefault="00003D66" w:rsidRPr="00A14439">
      <w:pPr>
        <w:suppressAutoHyphens w:val="false"/>
        <w:ind w:firstLine="709"/>
        <w:jc w:val="both"/>
        <w:rPr>
          <w:bCs/>
          <w:sz w:val="30"/>
          <w:szCs w:val="30"/>
        </w:rPr>
      </w:pPr>
    </w:p>
    <w:p w:rsidP="00411158" w:rsidR="00003D66" w:rsidRDefault="00940D61" w:rsidRPr="00E356CF">
      <w:pPr>
        <w:widowControl w:val="false"/>
        <w:suppressAutoHyphens w:val="false"/>
        <w:spacing w:line="228" w:lineRule="auto"/>
        <w:jc w:val="center"/>
        <w:rPr>
          <w:rStyle w:val="a4"/>
          <w:b w:val="false"/>
          <w:bCs w:val="false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КСТ × К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ПЛ</m:t>
                </m:r>
              </m:e>
              <m:sub>
                <m: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ПЛ</m:t>
            </m:r>
          </m:e>
          <m:sub>
            <m:r>
              <w:rPr>
                <w:rFonts w:ascii="Cambria Math" w:hAnsi="Cambria Math"/>
              </w:rPr>
              <m:t>серв</m:t>
            </m:r>
          </m:sub>
        </m:sSub>
      </m:oMath>
      <w:r w:rsidR="00003D66" w:rsidRPr="00D75A9B">
        <w:rPr>
          <w:rStyle w:val="a4"/>
          <w:b w:val="false"/>
          <w:bCs w:val="false"/>
          <w:sz w:val="30"/>
          <w:szCs w:val="30"/>
        </w:rPr>
        <w:fldChar w:fldCharType="begin"/>
      </w:r>
      <w:r w:rsidR="00003D66" w:rsidRPr="00D75A9B">
        <w:rPr>
          <w:rStyle w:val="a4"/>
          <w:b w:val="false"/>
          <w:bCs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003D66" w:rsidRPr="00D75A9B">
        <w:rPr>
          <w:rStyle w:val="a4"/>
          <w:b w:val="false"/>
          <w:bCs w:val="false"/>
          <w:sz w:val="30"/>
          <w:szCs w:val="30"/>
        </w:rPr>
        <w:instrText xml:space="preserve"> </w:instrText>
      </w:r>
      <w:r w:rsidR="00003D66" w:rsidRPr="00D75A9B">
        <w:rPr>
          <w:rStyle w:val="a4"/>
          <w:b w:val="false"/>
          <w:bCs w:val="false"/>
          <w:sz w:val="30"/>
          <w:szCs w:val="30"/>
        </w:rPr>
        <w:fldChar w:fldCharType="end"/>
      </w:r>
      <w:r w:rsidR="00003D66" w:rsidRPr="00D75A9B">
        <w:rPr>
          <w:rStyle w:val="a4"/>
          <w:b w:val="false"/>
          <w:bCs w:val="false"/>
          <w:sz w:val="30"/>
          <w:szCs w:val="30"/>
        </w:rPr>
        <w:fldChar w:fldCharType="begin"/>
      </w:r>
      <w:r w:rsidR="00003D66" w:rsidRPr="00D75A9B">
        <w:rPr>
          <w:rStyle w:val="a4"/>
          <w:b w:val="false"/>
          <w:bCs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003D66" w:rsidRPr="00D75A9B">
        <w:rPr>
          <w:rStyle w:val="a4"/>
          <w:b w:val="false"/>
          <w:bCs w:val="false"/>
          <w:sz w:val="30"/>
          <w:szCs w:val="30"/>
        </w:rPr>
        <w:instrText xml:space="preserve"> </w:instrText>
      </w:r>
      <w:r w:rsidR="00003D66" w:rsidRPr="00D75A9B">
        <w:rPr>
          <w:rStyle w:val="a4"/>
          <w:b w:val="false"/>
          <w:bCs w:val="false"/>
          <w:sz w:val="30"/>
          <w:szCs w:val="30"/>
        </w:rPr>
        <w:fldChar w:fldCharType="end"/>
      </w:r>
      <w:r w:rsidR="00003D66">
        <w:rPr>
          <w:rStyle w:val="a4"/>
          <w:b w:val="false"/>
          <w:bCs w:val="false"/>
          <w:sz w:val="30"/>
          <w:szCs w:val="30"/>
        </w:rPr>
        <w:t>,</w:t>
      </w:r>
    </w:p>
    <w:p w:rsidP="00003D66" w:rsidR="00003D66" w:rsidRDefault="00003D66" w:rsidRPr="00A14439">
      <w:pPr>
        <w:suppressAutoHyphens w:val="false"/>
        <w:ind w:firstLine="709"/>
        <w:jc w:val="both"/>
        <w:rPr>
          <w:bCs/>
          <w:sz w:val="30"/>
          <w:szCs w:val="30"/>
        </w:rPr>
      </w:pPr>
    </w:p>
    <w:p w:rsidP="00003D66" w:rsidR="00003D66" w:rsidRDefault="00003D66" w:rsidRPr="00D75A9B">
      <w:pPr>
        <w:ind w:firstLine="709"/>
        <w:jc w:val="both"/>
        <w:rPr>
          <w:rStyle w:val="a4"/>
          <w:b w:val="false"/>
          <w:sz w:val="30"/>
          <w:szCs w:val="30"/>
        </w:rPr>
      </w:pPr>
      <w:r w:rsidRPr="00D75A9B">
        <w:rPr>
          <w:rStyle w:val="a4"/>
          <w:b w:val="false"/>
          <w:sz w:val="30"/>
          <w:szCs w:val="30"/>
        </w:rPr>
        <w:t>где:</w:t>
      </w:r>
    </w:p>
    <w:p w:rsidP="00003D66" w:rsidR="00003D66" w:rsidRDefault="00003D66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D75A9B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003D66" w:rsidR="00003D66" w:rsidRDefault="00003D66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rStyle w:val="a4"/>
          <w:b w:val="false"/>
          <w:sz w:val="30"/>
          <w:szCs w:val="30"/>
        </w:rPr>
        <w:t>КСТ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КСТ</m:t>
        </m:r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 w:rsidRPr="00D75A9B">
        <w:rPr>
          <w:rStyle w:val="a4"/>
          <w:b w:val="false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false"/>
          <w:sz w:val="30"/>
          <w:szCs w:val="30"/>
        </w:rPr>
        <w:t>с</w:t>
      </w:r>
      <w:r w:rsidRPr="00D75A9B">
        <w:rPr>
          <w:rStyle w:val="a4"/>
          <w:b w:val="false"/>
          <w:sz w:val="30"/>
          <w:szCs w:val="30"/>
        </w:rPr>
        <w:t>ке из Единого государственного реестра недвижимости, рублей;</w:t>
      </w:r>
    </w:p>
    <w:p w:rsidP="00003D66" w:rsidR="00003D66" w:rsidRDefault="00003D66" w:rsidRPr="00D75A9B">
      <w:pPr>
        <w:widowControl w:val="false"/>
        <w:suppressAutoHyphens w:val="false"/>
        <w:autoSpaceDE w:val="false"/>
        <w:adjustRightInd w:val="false"/>
        <w:spacing w:line="235" w:lineRule="auto"/>
        <w:ind w:firstLine="709"/>
        <w:jc w:val="both"/>
        <w:rPr>
          <w:rStyle w:val="a4"/>
          <w:b w:val="false"/>
          <w:bCs w:val="false"/>
          <w:sz w:val="30"/>
          <w:szCs w:val="30"/>
        </w:rPr>
      </w:pPr>
      <w:r>
        <w:rPr>
          <w:rStyle w:val="a4"/>
          <w:b w:val="false"/>
          <w:sz w:val="30"/>
          <w:szCs w:val="30"/>
        </w:rPr>
        <w:t>К</w:t>
      </w:r>
      <w:r w:rsidRPr="00D75A9B">
        <w:rPr>
          <w:rStyle w:val="a4"/>
          <w:b w:val="false"/>
          <w:sz w:val="30"/>
          <w:szCs w:val="30"/>
        </w:rPr>
        <w:t xml:space="preserve"> </w:t>
      </w:r>
      <w:r>
        <w:rPr>
          <w:rStyle w:val="a4"/>
          <w:b w:val="false"/>
          <w:sz w:val="30"/>
          <w:szCs w:val="30"/>
        </w:rPr>
        <w:t>–</w:t>
      </w:r>
      <w:r w:rsidRPr="00D75A9B">
        <w:rPr>
          <w:rStyle w:val="a4"/>
          <w:b w:val="false"/>
          <w:sz w:val="30"/>
          <w:szCs w:val="30"/>
        </w:rPr>
        <w:t xml:space="preserve"> коэффициент платы за публичный сервитут. В отношении</w:t>
      </w:r>
      <w:r>
        <w:rPr>
          <w:rStyle w:val="a4"/>
          <w:b w:val="false"/>
          <w:sz w:val="30"/>
          <w:szCs w:val="30"/>
        </w:rPr>
        <w:t xml:space="preserve">             </w:t>
      </w:r>
      <w:r w:rsidRPr="00D75A9B">
        <w:rPr>
          <w:rStyle w:val="a4"/>
          <w:b w:val="false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false"/>
          <w:sz w:val="30"/>
          <w:szCs w:val="30"/>
        </w:rPr>
        <w:t>ь</w:t>
      </w:r>
      <w:r w:rsidRPr="00D75A9B">
        <w:rPr>
          <w:rStyle w:val="a4"/>
          <w:b w:val="false"/>
          <w:sz w:val="30"/>
          <w:szCs w:val="30"/>
        </w:rPr>
        <w:t>ной собственности и не обремененного правами третьих лиц, коэфф</w:t>
      </w:r>
      <w:r w:rsidRPr="00D75A9B"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D75A9B">
        <w:rPr>
          <w:rStyle w:val="a4"/>
          <w:b w:val="false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false"/>
          <w:sz w:val="30"/>
          <w:szCs w:val="30"/>
        </w:rPr>
        <w:t xml:space="preserve">          </w:t>
      </w:r>
      <w:r w:rsidRPr="00D75A9B">
        <w:rPr>
          <w:rStyle w:val="a4"/>
          <w:b w:val="false"/>
          <w:sz w:val="30"/>
          <w:szCs w:val="30"/>
        </w:rPr>
        <w:t xml:space="preserve"> за каждый год его использова</w:t>
      </w:r>
      <w:r>
        <w:rPr>
          <w:rStyle w:val="a4"/>
          <w:b w:val="false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0,1</w:t>
      </w:r>
      <w:r w:rsidRPr="000D7A1C">
        <w:rPr>
          <w:rStyle w:val="a4"/>
          <w:b w:val="false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сервитутом, за весь срок сервитута</w:t>
      </w:r>
      <w:r w:rsidRPr="00D75A9B">
        <w:rPr>
          <w:sz w:val="30"/>
          <w:szCs w:val="30"/>
        </w:rPr>
        <w:t>;</w:t>
      </w:r>
    </w:p>
    <w:p w:rsidP="00003D66" w:rsidR="00003D66" w:rsidRDefault="00003D66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>
        <w:rPr>
          <w:rStyle w:val="a4"/>
          <w:b w:val="false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false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false"/>
          <w:sz w:val="30"/>
          <w:szCs w:val="30"/>
          <w:vertAlign w:val="subscript"/>
        </w:rPr>
        <w:t>.</w:t>
      </w:r>
      <w:r w:rsidRPr="00D75A9B">
        <w:rPr>
          <w:rStyle w:val="a4"/>
          <w:b w:val="false"/>
          <w:sz w:val="30"/>
          <w:szCs w:val="30"/>
        </w:rPr>
        <w:t xml:space="preserve"> 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з.у.</m:t>
            </m:r>
          </m:sub>
        </m:sSub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>
        <w:rPr>
          <w:rStyle w:val="a4"/>
          <w:b w:val="false"/>
          <w:sz w:val="30"/>
          <w:szCs w:val="30"/>
        </w:rPr>
        <w:t>–</w:t>
      </w:r>
      <w:r w:rsidRPr="00D75A9B">
        <w:rPr>
          <w:rStyle w:val="a4"/>
          <w:b w:val="false"/>
          <w:sz w:val="30"/>
          <w:szCs w:val="30"/>
        </w:rPr>
        <w:t xml:space="preserve"> </w:t>
      </w:r>
      <w:proofErr w:type="gramStart"/>
      <w:r w:rsidRPr="00D75A9B">
        <w:rPr>
          <w:rStyle w:val="a4"/>
          <w:b w:val="false"/>
          <w:sz w:val="30"/>
          <w:szCs w:val="30"/>
        </w:rPr>
        <w:t>площадь</w:t>
      </w:r>
      <w:proofErr w:type="gramEnd"/>
      <w:r w:rsidRPr="00D75A9B">
        <w:rPr>
          <w:rStyle w:val="a4"/>
          <w:b w:val="false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P="00003D66" w:rsidR="00003D66" w:rsidRDefault="00003D66" w:rsidRPr="00D75A9B">
      <w:pPr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false"/>
          <w:sz w:val="30"/>
          <w:szCs w:val="30"/>
        </w:rPr>
        <w:t xml:space="preserve"> 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 w:rsidRPr="00D75A9B">
        <w:rPr>
          <w:rStyle w:val="a4"/>
          <w:b w:val="false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Pr="00D75A9B">
        <w:rPr>
          <w:rStyle w:val="a4"/>
          <w:b w:val="false"/>
          <w:sz w:val="30"/>
          <w:szCs w:val="30"/>
        </w:rPr>
        <w:t>серви</w:t>
      </w:r>
      <w:proofErr w:type="spellEnd"/>
      <w:r>
        <w:rPr>
          <w:rStyle w:val="a4"/>
          <w:b w:val="false"/>
          <w:sz w:val="30"/>
          <w:szCs w:val="30"/>
        </w:rPr>
        <w:t>-</w:t>
      </w:r>
      <w:r w:rsidRPr="00D75A9B">
        <w:rPr>
          <w:rStyle w:val="a4"/>
          <w:b w:val="false"/>
          <w:sz w:val="30"/>
          <w:szCs w:val="30"/>
        </w:rPr>
        <w:t>тута</w:t>
      </w:r>
      <w:proofErr w:type="gramEnd"/>
      <w:r w:rsidRPr="00D75A9B">
        <w:rPr>
          <w:rStyle w:val="a4"/>
          <w:b w:val="false"/>
          <w:sz w:val="30"/>
          <w:szCs w:val="30"/>
        </w:rPr>
        <w:t>), кв. м.</w:t>
      </w:r>
    </w:p>
    <w:p w:rsidP="00003D66" w:rsidR="00003D66" w:rsidRDefault="00003D66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>Размер платы за публичный сервитут представлен в таблице</w:t>
      </w:r>
      <w:r>
        <w:rPr>
          <w:bCs/>
          <w:sz w:val="30"/>
          <w:szCs w:val="30"/>
        </w:rPr>
        <w:t xml:space="preserve"> 2</w:t>
      </w:r>
      <w:r w:rsidRPr="00D75A9B">
        <w:rPr>
          <w:bCs/>
          <w:sz w:val="30"/>
          <w:szCs w:val="30"/>
        </w:rPr>
        <w:t>.</w:t>
      </w:r>
    </w:p>
    <w:p w:rsidP="00003D66" w:rsidR="00411158" w:rsidRDefault="00411158" w:rsidRPr="00411158">
      <w:pPr>
        <w:ind w:firstLine="709"/>
        <w:jc w:val="both"/>
        <w:rPr>
          <w:bCs/>
          <w:sz w:val="16"/>
          <w:szCs w:val="30"/>
        </w:rPr>
      </w:pPr>
    </w:p>
    <w:p w:rsidP="00485DDB" w:rsidR="00003D66" w:rsidRDefault="00003D66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Таблица 2.</w:t>
      </w:r>
      <w:r w:rsidRPr="00D75A9B">
        <w:rPr>
          <w:sz w:val="30"/>
          <w:szCs w:val="30"/>
        </w:rPr>
        <w:t xml:space="preserve"> </w:t>
      </w:r>
      <w:r w:rsidRPr="00723884">
        <w:rPr>
          <w:sz w:val="30"/>
          <w:szCs w:val="30"/>
        </w:rPr>
        <w:t>Размер платы за публичный сервитут в отношении части земельного участка, находящегося в муниципальной собственности</w:t>
      </w:r>
    </w:p>
    <w:p w:rsidP="00003D66" w:rsidR="00003D66" w:rsidRDefault="00003D66" w:rsidRPr="00411158">
      <w:pPr>
        <w:ind w:firstLine="709"/>
        <w:jc w:val="both"/>
        <w:rPr>
          <w:sz w:val="10"/>
          <w:szCs w:val="30"/>
        </w:rPr>
      </w:pPr>
    </w:p>
    <w:tbl>
      <w:tblPr>
        <w:tblW w:type="pct" w:w="5000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2517"/>
        <w:gridCol w:w="1556"/>
        <w:gridCol w:w="993"/>
        <w:gridCol w:w="1137"/>
        <w:gridCol w:w="991"/>
        <w:gridCol w:w="1135"/>
        <w:gridCol w:w="80"/>
        <w:gridCol w:w="1063"/>
      </w:tblGrid>
      <w:tr w:rsidR="00003D66" w:rsidRPr="00D75A9B" w:rsidTr="00485DDB">
        <w:trPr>
          <w:trHeight w:val="1902"/>
        </w:trPr>
        <w:tc>
          <w:tcPr>
            <w:tcW w:type="pct" w:w="13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485DDB" w:rsidR="00003D66" w:rsidRDefault="00003D66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Кадастровый номер земельного участка</w:t>
            </w:r>
          </w:p>
        </w:tc>
        <w:tc>
          <w:tcPr>
            <w:tcW w:type="pct" w:w="8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485DDB" w:rsidR="00485DDB" w:rsidRDefault="00003D66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 xml:space="preserve">Кадастровая стоимость </w:t>
            </w:r>
          </w:p>
          <w:p w:rsidP="00485DDB" w:rsidR="00485DDB" w:rsidRDefault="00003D66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 xml:space="preserve">земельного участка, </w:t>
            </w:r>
          </w:p>
          <w:p w:rsidP="00485DDB" w:rsidR="00003D66" w:rsidRDefault="00003D66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руб. (КСТ)</w:t>
            </w:r>
          </w:p>
        </w:tc>
        <w:tc>
          <w:tcPr>
            <w:tcW w:type="pct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485DDB" w:rsidR="00485DDB" w:rsidRDefault="00003D66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з</w:t>
            </w:r>
            <w:r w:rsidRPr="00D75A9B">
              <w:t>е</w:t>
            </w:r>
            <w:r w:rsidRPr="00D75A9B">
              <w:t>мел</w:t>
            </w:r>
            <w:r w:rsidRPr="00D75A9B">
              <w:t>ь</w:t>
            </w:r>
            <w:r w:rsidRPr="00D75A9B">
              <w:t>ного учас</w:t>
            </w:r>
            <w:r w:rsidRPr="00D75A9B">
              <w:t>т</w:t>
            </w:r>
            <w:r w:rsidRPr="00D75A9B">
              <w:t xml:space="preserve">ка, </w:t>
            </w:r>
          </w:p>
          <w:p w:rsidP="00485DDB" w:rsidR="00003D66" w:rsidRDefault="00003D66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з.у</w:t>
            </w:r>
            <w:proofErr w:type="spellEnd"/>
            <w:r w:rsidRPr="00BA6998">
              <w:rPr>
                <w:bCs/>
                <w:vertAlign w:val="subscript"/>
              </w:rPr>
              <w:t>.</w:t>
            </w:r>
            <w:r w:rsidRPr="009423E0">
              <w:t>)</w:t>
            </w:r>
          </w:p>
        </w:tc>
        <w:tc>
          <w:tcPr>
            <w:tcW w:type="pct" w:w="6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485DDB" w:rsidR="00003D66" w:rsidRDefault="00003D66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публи</w:t>
            </w:r>
            <w:r w:rsidRPr="00D75A9B">
              <w:t>ч</w:t>
            </w:r>
            <w:r w:rsidRPr="00D75A9B">
              <w:t>ного сервит</w:t>
            </w:r>
            <w:r w:rsidRPr="00D75A9B">
              <w:t>у</w:t>
            </w:r>
            <w:r w:rsidRPr="00D75A9B">
              <w:t>та, 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серв</w:t>
            </w:r>
            <w:proofErr w:type="spellEnd"/>
            <w:r w:rsidRPr="009423E0">
              <w:t>)</w:t>
            </w:r>
          </w:p>
        </w:tc>
        <w:tc>
          <w:tcPr>
            <w:tcW w:type="pct" w:w="5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4" w:val="single"/>
            </w:tcBorders>
          </w:tcPr>
          <w:p w:rsidP="00485DDB" w:rsidR="00485DDB" w:rsidRDefault="00003D66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Коэфф</w:t>
            </w:r>
            <w:r w:rsidRPr="00D75A9B">
              <w:t>и</w:t>
            </w:r>
            <w:r w:rsidRPr="00D75A9B">
              <w:t xml:space="preserve">циент платы </w:t>
            </w:r>
          </w:p>
          <w:p w:rsidP="00485DDB" w:rsidR="00003D66" w:rsidRDefault="00003D66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за пу</w:t>
            </w:r>
            <w:r w:rsidRPr="00D75A9B">
              <w:t>б</w:t>
            </w:r>
            <w:r w:rsidRPr="00D75A9B">
              <w:t>личный сервитут,</w:t>
            </w:r>
          </w:p>
          <w:p w:rsidP="00485DDB" w:rsidR="00003D66" w:rsidRDefault="00003D66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% (К)</w:t>
            </w:r>
          </w:p>
        </w:tc>
        <w:tc>
          <w:tcPr>
            <w:tcW w:type="pct" w:w="599"/>
            <w:tcBorders>
              <w:top w:color="000000" w:space="0" w:sz="4" w:val="single"/>
              <w:left w:color="auto" w:space="0" w:sz="4" w:val="single"/>
              <w:bottom w:color="000000" w:space="0" w:sz="4" w:val="single"/>
              <w:right w:color="000000" w:space="0" w:sz="4" w:val="single"/>
            </w:tcBorders>
          </w:tcPr>
          <w:p w:rsidP="00485DDB" w:rsidR="00485DDB" w:rsidRDefault="00003D66">
            <w:pPr>
              <w:widowControl w:val="false"/>
              <w:suppressAutoHyphens w:val="false"/>
              <w:spacing w:line="192" w:lineRule="auto"/>
              <w:jc w:val="center"/>
            </w:pPr>
            <w:r w:rsidRPr="002C64D7">
              <w:t xml:space="preserve">Размер платы </w:t>
            </w:r>
          </w:p>
          <w:p w:rsidP="00485DDB" w:rsidR="00485DDB" w:rsidRDefault="00003D66">
            <w:pPr>
              <w:widowControl w:val="false"/>
              <w:suppressAutoHyphens w:val="false"/>
              <w:spacing w:line="192" w:lineRule="auto"/>
              <w:jc w:val="center"/>
            </w:pPr>
            <w:r w:rsidRPr="002C64D7">
              <w:t>за пу</w:t>
            </w:r>
            <w:r w:rsidRPr="002C64D7">
              <w:t>б</w:t>
            </w:r>
            <w:r w:rsidRPr="002C64D7">
              <w:t xml:space="preserve">личный сервитут </w:t>
            </w:r>
          </w:p>
          <w:p w:rsidP="00485DDB" w:rsidR="00485DDB" w:rsidRDefault="00003D66">
            <w:pPr>
              <w:widowControl w:val="false"/>
              <w:suppressAutoHyphens w:val="false"/>
              <w:spacing w:line="192" w:lineRule="auto"/>
              <w:jc w:val="center"/>
            </w:pPr>
            <w:r w:rsidRPr="002C64D7">
              <w:t xml:space="preserve">в год, </w:t>
            </w:r>
          </w:p>
          <w:p w:rsidP="00485DDB" w:rsidR="00003D66" w:rsidRDefault="00003D66" w:rsidRPr="002C64D7">
            <w:pPr>
              <w:widowControl w:val="false"/>
              <w:suppressAutoHyphens w:val="false"/>
              <w:spacing w:line="192" w:lineRule="auto"/>
              <w:jc w:val="center"/>
            </w:pPr>
            <w:r w:rsidRPr="002C64D7">
              <w:t>руб. (</w:t>
            </w:r>
            <w:proofErr w:type="spellStart"/>
            <w:r w:rsidRPr="00F86825">
              <w:rPr>
                <w:bCs/>
              </w:rPr>
              <w:t>Р</w:t>
            </w:r>
            <w:r w:rsidRPr="00F86825">
              <w:rPr>
                <w:bCs/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type="pct" w:w="4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P="00485DDB" w:rsidR="00003D66" w:rsidRDefault="00003D66" w:rsidRPr="002C64D7">
            <w:pPr>
              <w:widowControl w:val="false"/>
              <w:suppressAutoHyphens w:val="false"/>
              <w:spacing w:line="192" w:lineRule="auto"/>
              <w:jc w:val="center"/>
            </w:pPr>
          </w:p>
        </w:tc>
        <w:tc>
          <w:tcPr>
            <w:tcW w:type="pct" w:w="561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485DDB" w:rsidR="00003D66" w:rsidRDefault="00003D66" w:rsidRPr="00F86825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>Размер</w:t>
            </w:r>
          </w:p>
          <w:p w:rsidP="00485DDB" w:rsidR="00003D66" w:rsidRDefault="00003D66" w:rsidRPr="00F86825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>платы</w:t>
            </w:r>
          </w:p>
          <w:p w:rsidP="00485DDB" w:rsidR="00003D66" w:rsidRDefault="00003D66" w:rsidRPr="00F86825">
            <w:pPr>
              <w:widowControl w:val="false"/>
              <w:suppressAutoHyphens w:val="false"/>
              <w:spacing w:line="192" w:lineRule="auto"/>
              <w:jc w:val="center"/>
            </w:pPr>
            <w:r>
              <w:t>за пу</w:t>
            </w:r>
            <w:r>
              <w:t>б</w:t>
            </w:r>
            <w:r>
              <w:t xml:space="preserve">личный </w:t>
            </w:r>
            <w:r w:rsidRPr="00F86825">
              <w:t>сервитут за весь период,</w:t>
            </w:r>
          </w:p>
          <w:p w:rsidP="00485DDB" w:rsidR="00003D66" w:rsidRDefault="00003D66" w:rsidRPr="002C64D7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 xml:space="preserve">руб. </w:t>
            </w:r>
            <w:r w:rsidRPr="002C64D7">
              <w:t>(</w:t>
            </w:r>
            <w:proofErr w:type="spellStart"/>
            <w:r w:rsidR="00485DDB" w:rsidRPr="00485DDB">
              <w:rPr>
                <w:rStyle w:val="a4"/>
                <w:b w:val="false"/>
              </w:rPr>
              <w:t>Р</w:t>
            </w:r>
            <w:r w:rsidR="00485DDB" w:rsidRPr="00485DDB">
              <w:rPr>
                <w:rStyle w:val="a4"/>
                <w:b w:val="false"/>
                <w:vertAlign w:val="subscript"/>
              </w:rPr>
              <w:t>п</w:t>
            </w:r>
            <w:proofErr w:type="spellEnd"/>
            <w:r w:rsidRPr="002C64D7">
              <w:t>)</w:t>
            </w:r>
          </w:p>
        </w:tc>
      </w:tr>
      <w:tr w:rsidR="00003D66" w:rsidRPr="00FA2984" w:rsidTr="003E15CA">
        <w:tc>
          <w:tcPr>
            <w:tcW w:type="pct" w:w="13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003D66" w:rsidR="00003D66" w:rsidRDefault="00003D66">
            <w:pPr>
              <w:jc w:val="center"/>
            </w:pPr>
            <w:r w:rsidRPr="00723884">
              <w:t>24:50:0000000:</w:t>
            </w:r>
            <w:r>
              <w:t>341637</w:t>
            </w:r>
          </w:p>
        </w:tc>
        <w:tc>
          <w:tcPr>
            <w:tcW w:type="pct" w:w="8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485DDB" w:rsidR="00003D66" w:rsidRDefault="00003D66">
            <w:pPr>
              <w:jc w:val="right"/>
            </w:pPr>
            <w:r>
              <w:t>55</w:t>
            </w:r>
            <w:r w:rsidR="00485DDB">
              <w:t> </w:t>
            </w:r>
            <w:r>
              <w:t>299</w:t>
            </w:r>
            <w:r w:rsidR="00485DDB">
              <w:t xml:space="preserve"> </w:t>
            </w:r>
            <w:r>
              <w:t>543</w:t>
            </w:r>
          </w:p>
        </w:tc>
        <w:tc>
          <w:tcPr>
            <w:tcW w:type="pct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B4E7A" w:rsidR="00003D66" w:rsidRDefault="00003D66">
            <w:pPr>
              <w:jc w:val="center"/>
            </w:pPr>
            <w:r>
              <w:t>63570</w:t>
            </w:r>
          </w:p>
        </w:tc>
        <w:tc>
          <w:tcPr>
            <w:tcW w:type="pct" w:w="6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B4E7A" w:rsidR="00003D66" w:rsidRDefault="00003D66">
            <w:pPr>
              <w:jc w:val="center"/>
            </w:pPr>
            <w:r>
              <w:t>218</w:t>
            </w:r>
          </w:p>
        </w:tc>
        <w:tc>
          <w:tcPr>
            <w:tcW w:type="pct" w:w="5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4" w:val="single"/>
            </w:tcBorders>
            <w:vAlign w:val="center"/>
          </w:tcPr>
          <w:p w:rsidP="00AB4E7A" w:rsidR="00003D66" w:rsidRDefault="00003D66" w:rsidRPr="00C9036A">
            <w:pPr>
              <w:jc w:val="center"/>
            </w:pPr>
            <w:r>
              <w:t>0,01</w:t>
            </w:r>
          </w:p>
        </w:tc>
        <w:tc>
          <w:tcPr>
            <w:tcW w:type="pct" w:w="599"/>
            <w:tcBorders>
              <w:top w:color="000000" w:space="0" w:sz="4" w:val="single"/>
              <w:left w:color="auto" w:space="0" w:sz="4" w:val="single"/>
              <w:bottom w:color="000000" w:space="0" w:sz="4" w:val="single"/>
              <w:right w:color="000000" w:space="0" w:sz="4" w:val="single"/>
            </w:tcBorders>
          </w:tcPr>
          <w:p w:rsidP="003E15CA" w:rsidR="00003D66" w:rsidRDefault="00003D66">
            <w:pPr>
              <w:jc w:val="right"/>
            </w:pPr>
            <w:r>
              <w:t>18,96</w:t>
            </w:r>
          </w:p>
        </w:tc>
        <w:tc>
          <w:tcPr>
            <w:tcW w:type="pct" w:w="4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P="003E15CA" w:rsidR="00003D66" w:rsidRDefault="00003D66">
            <w:pPr>
              <w:jc w:val="right"/>
            </w:pPr>
          </w:p>
        </w:tc>
        <w:tc>
          <w:tcPr>
            <w:tcW w:type="pct" w:w="561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E15CA" w:rsidR="00003D66" w:rsidRDefault="00003D66">
            <w:pPr>
              <w:jc w:val="right"/>
            </w:pPr>
            <w:r>
              <w:t>929,04</w:t>
            </w:r>
          </w:p>
        </w:tc>
      </w:tr>
    </w:tbl>
    <w:p w:rsidP="00003D66" w:rsidR="00003D66" w:rsidRDefault="00003D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Банковские реквизиты для оплаты</w:t>
      </w:r>
      <w:r w:rsidRPr="00411158">
        <w:rPr>
          <w:sz w:val="30"/>
          <w:szCs w:val="30"/>
        </w:rPr>
        <w:t>:</w:t>
      </w:r>
    </w:p>
    <w:p w:rsidP="00003D66" w:rsidR="00003D66" w:rsidRDefault="00003D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УФК по Красноярскому краю (департамент муниципального </w:t>
      </w:r>
      <w:proofErr w:type="spellStart"/>
      <w:proofErr w:type="gramStart"/>
      <w:r>
        <w:rPr>
          <w:sz w:val="30"/>
          <w:szCs w:val="30"/>
        </w:rPr>
        <w:t>иму</w:t>
      </w:r>
      <w:r w:rsidR="00411158">
        <w:rPr>
          <w:sz w:val="30"/>
          <w:szCs w:val="30"/>
        </w:rPr>
        <w:t>-</w:t>
      </w:r>
      <w:r>
        <w:rPr>
          <w:sz w:val="30"/>
          <w:szCs w:val="30"/>
        </w:rPr>
        <w:t>щества</w:t>
      </w:r>
      <w:proofErr w:type="spellEnd"/>
      <w:proofErr w:type="gramEnd"/>
      <w:r>
        <w:rPr>
          <w:sz w:val="30"/>
          <w:szCs w:val="30"/>
        </w:rPr>
        <w:t xml:space="preserve"> и земельных отношений администрации города Красно</w:t>
      </w:r>
      <w:bookmarkStart w:id="0" w:name="_GoBack"/>
      <w:bookmarkEnd w:id="0"/>
      <w:r>
        <w:rPr>
          <w:sz w:val="30"/>
          <w:szCs w:val="30"/>
        </w:rPr>
        <w:t>ярска);</w:t>
      </w:r>
    </w:p>
    <w:p w:rsidP="00003D66" w:rsidR="00003D66" w:rsidRDefault="00003D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2466010657/КПП 246601001, ОКТМО 04701000;</w:t>
      </w:r>
    </w:p>
    <w:p w:rsidP="00003D66" w:rsidR="00003D66" w:rsidRDefault="00003D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расчетный счет № 03100643000000011900; </w:t>
      </w:r>
    </w:p>
    <w:p w:rsidP="00003D66" w:rsidR="00003D66" w:rsidRDefault="00003D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банк получателя: Отделение Красноярск Банка России//УФК             по Красноярскому краю, г. Красноярск, лицевой счет № 04193005680;  </w:t>
      </w:r>
    </w:p>
    <w:p w:rsidP="00003D66" w:rsidR="00003D66" w:rsidRDefault="00003D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 к/с № 40102810245370000011;</w:t>
      </w:r>
    </w:p>
    <w:p w:rsidP="00003D66" w:rsidR="00003D66" w:rsidRDefault="00003D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платеж – </w:t>
      </w:r>
      <w:r w:rsidRPr="00411158">
        <w:rPr>
          <w:sz w:val="30"/>
          <w:szCs w:val="30"/>
        </w:rPr>
        <w:t>КБК 905 111 05420 04 0000 120;</w:t>
      </w:r>
    </w:p>
    <w:p w:rsidP="00003D66" w:rsidR="00003D66" w:rsidRDefault="00003D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 КБК 905 1 16 07090 04 0000 140.</w:t>
      </w:r>
    </w:p>
    <w:p w:rsidP="003E15CA" w:rsidR="00003D66" w:rsidRDefault="00003D66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bCs/>
          <w:sz w:val="30"/>
          <w:szCs w:val="30"/>
        </w:rPr>
        <w:t xml:space="preserve">3. </w:t>
      </w:r>
      <w:r w:rsidRPr="00F86825">
        <w:rPr>
          <w:bCs/>
          <w:sz w:val="30"/>
          <w:szCs w:val="30"/>
        </w:rPr>
        <w:t xml:space="preserve">Расчет платы за публичный сервитут в отношении части </w:t>
      </w:r>
      <w:r w:rsidR="003E15CA">
        <w:rPr>
          <w:bCs/>
          <w:sz w:val="30"/>
          <w:szCs w:val="30"/>
        </w:rPr>
        <w:t xml:space="preserve">                       </w:t>
      </w:r>
      <w:r w:rsidRPr="00F86825">
        <w:rPr>
          <w:bCs/>
          <w:sz w:val="30"/>
          <w:szCs w:val="30"/>
        </w:rPr>
        <w:t>земельного участка, государственная собственность на который не ра</w:t>
      </w:r>
      <w:r w:rsidRPr="00F86825">
        <w:rPr>
          <w:bCs/>
          <w:sz w:val="30"/>
          <w:szCs w:val="30"/>
        </w:rPr>
        <w:t>з</w:t>
      </w:r>
      <w:r w:rsidRPr="00F86825">
        <w:rPr>
          <w:bCs/>
          <w:sz w:val="30"/>
          <w:szCs w:val="30"/>
        </w:rPr>
        <w:t>граничена, исчисляется по формуле:</w:t>
      </w:r>
    </w:p>
    <w:p w:rsidP="00003D66" w:rsidR="00003D66" w:rsidRDefault="00003D66" w:rsidRPr="00D75A9B">
      <w:pPr>
        <w:ind w:firstLine="709"/>
        <w:jc w:val="both"/>
        <w:rPr>
          <w:rStyle w:val="a4"/>
          <w:b w:val="false"/>
          <w:sz w:val="30"/>
          <w:szCs w:val="30"/>
        </w:rPr>
      </w:pPr>
    </w:p>
    <w:p w:rsidP="00411158" w:rsidR="00003D66" w:rsidRDefault="00940D61" w:rsidRPr="00D75A9B">
      <w:pPr>
        <w:spacing w:line="228" w:lineRule="auto"/>
        <w:jc w:val="center"/>
        <w:rPr>
          <w:rStyle w:val="a4"/>
          <w:b w:val="false"/>
          <w:bCs w:val="false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КСТ × К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ПЛ</m:t>
                </m:r>
              </m:e>
              <m:sub>
                <m: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ПЛ</m:t>
            </m:r>
          </m:e>
          <m:sub>
            <m:r>
              <w:rPr>
                <w:rFonts w:ascii="Cambria Math" w:hAnsi="Cambria Math"/>
              </w:rPr>
              <m:t>серв</m:t>
            </m:r>
          </m:sub>
        </m:sSub>
      </m:oMath>
      <w:r w:rsidR="00003D66" w:rsidRPr="00D75A9B">
        <w:rPr>
          <w:rStyle w:val="a4"/>
          <w:b w:val="false"/>
          <w:bCs w:val="false"/>
          <w:sz w:val="30"/>
          <w:szCs w:val="30"/>
        </w:rPr>
        <w:fldChar w:fldCharType="begin"/>
      </w:r>
      <w:r w:rsidR="00003D66" w:rsidRPr="00D75A9B">
        <w:rPr>
          <w:rStyle w:val="a4"/>
          <w:b w:val="false"/>
          <w:bCs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003D66" w:rsidRPr="00D75A9B">
        <w:rPr>
          <w:rStyle w:val="a4"/>
          <w:b w:val="false"/>
          <w:bCs w:val="false"/>
          <w:sz w:val="30"/>
          <w:szCs w:val="30"/>
        </w:rPr>
        <w:instrText xml:space="preserve"> </w:instrText>
      </w:r>
      <w:r w:rsidR="00003D66" w:rsidRPr="00D75A9B">
        <w:rPr>
          <w:rStyle w:val="a4"/>
          <w:b w:val="false"/>
          <w:bCs w:val="false"/>
          <w:sz w:val="30"/>
          <w:szCs w:val="30"/>
        </w:rPr>
        <w:fldChar w:fldCharType="end"/>
      </w:r>
      <w:r w:rsidR="00003D66" w:rsidRPr="00D75A9B">
        <w:rPr>
          <w:rStyle w:val="a4"/>
          <w:b w:val="false"/>
          <w:bCs w:val="false"/>
          <w:sz w:val="30"/>
          <w:szCs w:val="30"/>
        </w:rPr>
        <w:t>,</w:t>
      </w:r>
    </w:p>
    <w:p w:rsidP="00003D66" w:rsidR="00003D66" w:rsidRDefault="00003D66">
      <w:pPr>
        <w:ind w:firstLine="709"/>
        <w:jc w:val="both"/>
        <w:rPr>
          <w:rStyle w:val="a4"/>
          <w:b w:val="false"/>
          <w:sz w:val="30"/>
          <w:szCs w:val="30"/>
        </w:rPr>
      </w:pPr>
    </w:p>
    <w:p w:rsidP="00003D66" w:rsidR="00003D66" w:rsidRDefault="00003D66" w:rsidRPr="00D75A9B">
      <w:pPr>
        <w:ind w:firstLine="709"/>
        <w:jc w:val="both"/>
        <w:rPr>
          <w:rStyle w:val="a4"/>
          <w:b w:val="false"/>
          <w:sz w:val="30"/>
          <w:szCs w:val="30"/>
        </w:rPr>
      </w:pPr>
      <w:r w:rsidRPr="00D75A9B">
        <w:rPr>
          <w:rStyle w:val="a4"/>
          <w:b w:val="false"/>
          <w:sz w:val="30"/>
          <w:szCs w:val="30"/>
        </w:rPr>
        <w:t>где:</w:t>
      </w:r>
    </w:p>
    <w:p w:rsidP="00003D66" w:rsidR="00003D66" w:rsidRDefault="00003D66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D75A9B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003D66" w:rsidR="00003D66" w:rsidRDefault="00003D66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rStyle w:val="a4"/>
          <w:b w:val="false"/>
          <w:sz w:val="30"/>
          <w:szCs w:val="30"/>
        </w:rPr>
        <w:t>КСТ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КСТ</m:t>
        </m:r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 w:rsidRPr="00D75A9B">
        <w:rPr>
          <w:rStyle w:val="a4"/>
          <w:b w:val="false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false"/>
          <w:sz w:val="30"/>
          <w:szCs w:val="30"/>
        </w:rPr>
        <w:t>с</w:t>
      </w:r>
      <w:r w:rsidRPr="00D75A9B">
        <w:rPr>
          <w:rStyle w:val="a4"/>
          <w:b w:val="false"/>
          <w:sz w:val="30"/>
          <w:szCs w:val="30"/>
        </w:rPr>
        <w:t>ке из Единого государственного реестра недвижимости, рублей;</w:t>
      </w:r>
    </w:p>
    <w:p w:rsidP="00003D66" w:rsidR="00003D66" w:rsidRDefault="00003D66" w:rsidRPr="00D75A9B">
      <w:pPr>
        <w:widowControl w:val="false"/>
        <w:suppressAutoHyphens w:val="false"/>
        <w:autoSpaceDE w:val="false"/>
        <w:adjustRightInd w:val="false"/>
        <w:spacing w:line="235" w:lineRule="auto"/>
        <w:ind w:firstLine="709"/>
        <w:jc w:val="both"/>
        <w:rPr>
          <w:rStyle w:val="a4"/>
          <w:b w:val="false"/>
          <w:bCs w:val="false"/>
          <w:sz w:val="30"/>
          <w:szCs w:val="30"/>
        </w:rPr>
      </w:pPr>
      <w:r>
        <w:rPr>
          <w:rStyle w:val="a4"/>
          <w:b w:val="false"/>
          <w:sz w:val="30"/>
          <w:szCs w:val="30"/>
        </w:rPr>
        <w:t>К</w:t>
      </w:r>
      <w:r w:rsidRPr="00D75A9B">
        <w:rPr>
          <w:rStyle w:val="a4"/>
          <w:b w:val="false"/>
          <w:sz w:val="30"/>
          <w:szCs w:val="30"/>
        </w:rPr>
        <w:t xml:space="preserve"> </w:t>
      </w:r>
      <w:r>
        <w:rPr>
          <w:rStyle w:val="a4"/>
          <w:b w:val="false"/>
          <w:sz w:val="30"/>
          <w:szCs w:val="30"/>
        </w:rPr>
        <w:t>–</w:t>
      </w:r>
      <w:r w:rsidRPr="00D75A9B">
        <w:rPr>
          <w:rStyle w:val="a4"/>
          <w:b w:val="false"/>
          <w:sz w:val="30"/>
          <w:szCs w:val="30"/>
        </w:rPr>
        <w:t xml:space="preserve"> коэффициент платы за публичный сервитут. В отношении</w:t>
      </w:r>
      <w:r>
        <w:rPr>
          <w:rStyle w:val="a4"/>
          <w:b w:val="false"/>
          <w:sz w:val="30"/>
          <w:szCs w:val="30"/>
        </w:rPr>
        <w:t xml:space="preserve">             </w:t>
      </w:r>
      <w:r w:rsidRPr="00D75A9B">
        <w:rPr>
          <w:rStyle w:val="a4"/>
          <w:b w:val="false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false"/>
          <w:sz w:val="30"/>
          <w:szCs w:val="30"/>
        </w:rPr>
        <w:t>ь</w:t>
      </w:r>
      <w:r w:rsidRPr="00D75A9B">
        <w:rPr>
          <w:rStyle w:val="a4"/>
          <w:b w:val="false"/>
          <w:sz w:val="30"/>
          <w:szCs w:val="30"/>
        </w:rPr>
        <w:t>ной собственности и не обремененного правами третьих лиц, коэфф</w:t>
      </w:r>
      <w:r w:rsidRPr="00D75A9B"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D75A9B">
        <w:rPr>
          <w:rStyle w:val="a4"/>
          <w:b w:val="false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false"/>
          <w:sz w:val="30"/>
          <w:szCs w:val="30"/>
        </w:rPr>
        <w:t xml:space="preserve">          </w:t>
      </w:r>
      <w:r w:rsidRPr="00D75A9B">
        <w:rPr>
          <w:rStyle w:val="a4"/>
          <w:b w:val="false"/>
          <w:sz w:val="30"/>
          <w:szCs w:val="30"/>
        </w:rPr>
        <w:t xml:space="preserve"> за каждый год его использова</w:t>
      </w:r>
      <w:r>
        <w:rPr>
          <w:rStyle w:val="a4"/>
          <w:b w:val="false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0,1</w:t>
      </w:r>
      <w:r w:rsidRPr="000D7A1C">
        <w:rPr>
          <w:rStyle w:val="a4"/>
          <w:b w:val="false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сервитутом, за весь срок сервитута</w:t>
      </w:r>
      <w:r w:rsidRPr="00D75A9B">
        <w:rPr>
          <w:sz w:val="30"/>
          <w:szCs w:val="30"/>
        </w:rPr>
        <w:t>;</w:t>
      </w:r>
    </w:p>
    <w:p w:rsidP="00003D66" w:rsidR="00003D66" w:rsidRDefault="00003D66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>
        <w:rPr>
          <w:rStyle w:val="a4"/>
          <w:b w:val="false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false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false"/>
          <w:sz w:val="30"/>
          <w:szCs w:val="30"/>
          <w:vertAlign w:val="subscript"/>
        </w:rPr>
        <w:t>.</w:t>
      </w:r>
      <w:r w:rsidRPr="00D75A9B">
        <w:rPr>
          <w:rStyle w:val="a4"/>
          <w:b w:val="false"/>
          <w:sz w:val="30"/>
          <w:szCs w:val="30"/>
        </w:rPr>
        <w:t xml:space="preserve"> 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з.у.</m:t>
            </m:r>
          </m:sub>
        </m:sSub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>
        <w:rPr>
          <w:rStyle w:val="a4"/>
          <w:b w:val="false"/>
          <w:sz w:val="30"/>
          <w:szCs w:val="30"/>
        </w:rPr>
        <w:t>–</w:t>
      </w:r>
      <w:r w:rsidRPr="00D75A9B">
        <w:rPr>
          <w:rStyle w:val="a4"/>
          <w:b w:val="false"/>
          <w:sz w:val="30"/>
          <w:szCs w:val="30"/>
        </w:rPr>
        <w:t xml:space="preserve"> </w:t>
      </w:r>
      <w:proofErr w:type="gramStart"/>
      <w:r w:rsidRPr="00D75A9B">
        <w:rPr>
          <w:rStyle w:val="a4"/>
          <w:b w:val="false"/>
          <w:sz w:val="30"/>
          <w:szCs w:val="30"/>
        </w:rPr>
        <w:t>площадь</w:t>
      </w:r>
      <w:proofErr w:type="gramEnd"/>
      <w:r w:rsidRPr="00D75A9B">
        <w:rPr>
          <w:rStyle w:val="a4"/>
          <w:b w:val="false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P="00003D66" w:rsidR="00003D66" w:rsidRDefault="00003D66" w:rsidRPr="00D75A9B">
      <w:pPr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false"/>
          <w:sz w:val="30"/>
          <w:szCs w:val="30"/>
        </w:rPr>
        <w:t xml:space="preserve"> 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 w:rsidRPr="00D75A9B">
        <w:rPr>
          <w:rStyle w:val="a4"/>
          <w:b w:val="false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Pr="00D75A9B">
        <w:rPr>
          <w:rStyle w:val="a4"/>
          <w:b w:val="false"/>
          <w:sz w:val="30"/>
          <w:szCs w:val="30"/>
        </w:rPr>
        <w:t>серви</w:t>
      </w:r>
      <w:proofErr w:type="spellEnd"/>
      <w:r>
        <w:rPr>
          <w:rStyle w:val="a4"/>
          <w:b w:val="false"/>
          <w:sz w:val="30"/>
          <w:szCs w:val="30"/>
        </w:rPr>
        <w:t>-</w:t>
      </w:r>
      <w:r w:rsidRPr="00D75A9B">
        <w:rPr>
          <w:rStyle w:val="a4"/>
          <w:b w:val="false"/>
          <w:sz w:val="30"/>
          <w:szCs w:val="30"/>
        </w:rPr>
        <w:t>тута</w:t>
      </w:r>
      <w:proofErr w:type="gramEnd"/>
      <w:r w:rsidRPr="00D75A9B">
        <w:rPr>
          <w:rStyle w:val="a4"/>
          <w:b w:val="false"/>
          <w:sz w:val="30"/>
          <w:szCs w:val="30"/>
        </w:rPr>
        <w:t>), кв. м.</w:t>
      </w:r>
    </w:p>
    <w:p w:rsidP="00003D66" w:rsidR="00003D66" w:rsidRDefault="00003D66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 xml:space="preserve">Размер платы за публичный сервитут представлен в таблице </w:t>
      </w:r>
      <w:r>
        <w:rPr>
          <w:bCs/>
          <w:sz w:val="30"/>
          <w:szCs w:val="30"/>
        </w:rPr>
        <w:t>3</w:t>
      </w:r>
      <w:r w:rsidRPr="00D75A9B">
        <w:rPr>
          <w:bCs/>
          <w:sz w:val="30"/>
          <w:szCs w:val="30"/>
        </w:rPr>
        <w:t>.</w:t>
      </w:r>
    </w:p>
    <w:p w:rsidP="003E15CA" w:rsidR="00411158" w:rsidRDefault="00411158">
      <w:pPr>
        <w:spacing w:line="192" w:lineRule="auto"/>
        <w:jc w:val="center"/>
        <w:rPr>
          <w:sz w:val="30"/>
          <w:szCs w:val="30"/>
        </w:rPr>
      </w:pPr>
    </w:p>
    <w:p w:rsidP="003E15CA" w:rsidR="00411158" w:rsidRDefault="00411158">
      <w:pPr>
        <w:spacing w:line="192" w:lineRule="auto"/>
        <w:jc w:val="center"/>
        <w:rPr>
          <w:sz w:val="30"/>
          <w:szCs w:val="30"/>
        </w:rPr>
      </w:pPr>
    </w:p>
    <w:p w:rsidP="003E15CA" w:rsidR="00411158" w:rsidRDefault="00411158">
      <w:pPr>
        <w:spacing w:line="192" w:lineRule="auto"/>
        <w:jc w:val="center"/>
        <w:rPr>
          <w:sz w:val="30"/>
          <w:szCs w:val="30"/>
        </w:rPr>
      </w:pPr>
    </w:p>
    <w:p w:rsidP="003E15CA" w:rsidR="00411158" w:rsidRDefault="00411158">
      <w:pPr>
        <w:spacing w:line="192" w:lineRule="auto"/>
        <w:jc w:val="center"/>
        <w:rPr>
          <w:sz w:val="30"/>
          <w:szCs w:val="30"/>
        </w:rPr>
      </w:pPr>
    </w:p>
    <w:p w:rsidP="003E15CA" w:rsidR="00411158" w:rsidRDefault="00411158">
      <w:pPr>
        <w:spacing w:line="192" w:lineRule="auto"/>
        <w:jc w:val="center"/>
        <w:rPr>
          <w:sz w:val="30"/>
          <w:szCs w:val="30"/>
        </w:rPr>
      </w:pPr>
    </w:p>
    <w:p w:rsidP="003E15CA" w:rsidR="00411158" w:rsidRDefault="00411158">
      <w:pPr>
        <w:spacing w:line="192" w:lineRule="auto"/>
        <w:jc w:val="center"/>
        <w:rPr>
          <w:sz w:val="30"/>
          <w:szCs w:val="30"/>
        </w:rPr>
      </w:pPr>
    </w:p>
    <w:p w:rsidP="003E15CA" w:rsidR="00411158" w:rsidRDefault="00411158">
      <w:pPr>
        <w:spacing w:line="192" w:lineRule="auto"/>
        <w:jc w:val="center"/>
        <w:rPr>
          <w:sz w:val="30"/>
          <w:szCs w:val="30"/>
        </w:rPr>
      </w:pPr>
    </w:p>
    <w:p w:rsidP="003E15CA" w:rsidR="00411158" w:rsidRDefault="00411158">
      <w:pPr>
        <w:spacing w:line="192" w:lineRule="auto"/>
        <w:jc w:val="center"/>
        <w:rPr>
          <w:sz w:val="30"/>
          <w:szCs w:val="30"/>
        </w:rPr>
      </w:pPr>
    </w:p>
    <w:p w:rsidP="003E15CA" w:rsidR="00411158" w:rsidRDefault="00411158">
      <w:pPr>
        <w:spacing w:line="192" w:lineRule="auto"/>
        <w:jc w:val="center"/>
        <w:rPr>
          <w:sz w:val="30"/>
          <w:szCs w:val="30"/>
        </w:rPr>
      </w:pPr>
    </w:p>
    <w:p w:rsidP="003E15CA" w:rsidR="00411158" w:rsidRDefault="00411158">
      <w:pPr>
        <w:spacing w:line="192" w:lineRule="auto"/>
        <w:jc w:val="center"/>
        <w:rPr>
          <w:sz w:val="30"/>
          <w:szCs w:val="30"/>
        </w:rPr>
      </w:pPr>
    </w:p>
    <w:p w:rsidP="003E15CA" w:rsidR="003E15CA" w:rsidRDefault="00003D66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Таблица 3.</w:t>
      </w:r>
      <w:r w:rsidRPr="00D75A9B">
        <w:rPr>
          <w:sz w:val="30"/>
          <w:szCs w:val="30"/>
        </w:rPr>
        <w:t xml:space="preserve"> </w:t>
      </w:r>
      <w:r w:rsidRPr="00D6125F">
        <w:rPr>
          <w:sz w:val="30"/>
          <w:szCs w:val="30"/>
        </w:rPr>
        <w:t xml:space="preserve">Расчет платы за публичный сервитут в отношении части земельного участка, государственная собственность на который </w:t>
      </w:r>
    </w:p>
    <w:p w:rsidP="003E15CA" w:rsidR="00003D66" w:rsidRDefault="00003D66">
      <w:pPr>
        <w:spacing w:line="192" w:lineRule="auto"/>
        <w:jc w:val="center"/>
        <w:rPr>
          <w:sz w:val="30"/>
          <w:szCs w:val="30"/>
        </w:rPr>
      </w:pPr>
      <w:r w:rsidRPr="00D6125F">
        <w:rPr>
          <w:sz w:val="30"/>
          <w:szCs w:val="30"/>
        </w:rPr>
        <w:t>не разграничена</w:t>
      </w:r>
    </w:p>
    <w:p w:rsidP="00003D66" w:rsidR="00003D66" w:rsidRDefault="00003D66">
      <w:pPr>
        <w:ind w:firstLine="709"/>
        <w:jc w:val="both"/>
        <w:rPr>
          <w:sz w:val="30"/>
          <w:szCs w:val="30"/>
        </w:rPr>
      </w:pPr>
    </w:p>
    <w:tbl>
      <w:tblPr>
        <w:tblW w:type="pct" w:w="4939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2552"/>
        <w:gridCol w:w="1416"/>
        <w:gridCol w:w="994"/>
        <w:gridCol w:w="1134"/>
        <w:gridCol w:w="994"/>
        <w:gridCol w:w="995"/>
        <w:gridCol w:w="1271"/>
      </w:tblGrid>
      <w:tr w:rsidR="004967FB" w:rsidRPr="00D75A9B" w:rsidTr="003E15CA">
        <w:trPr>
          <w:trHeight w:val="1902"/>
        </w:trPr>
        <w:tc>
          <w:tcPr>
            <w:tcW w:type="pct" w:w="13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E15CA" w:rsidR="004967FB" w:rsidRDefault="004967FB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Кадастровый номер земельного участка</w:t>
            </w:r>
          </w:p>
        </w:tc>
        <w:tc>
          <w:tcPr>
            <w:tcW w:type="pct" w:w="75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E15CA" w:rsidR="004967FB" w:rsidRDefault="004967FB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Кадастр</w:t>
            </w:r>
            <w:r w:rsidRPr="00D75A9B">
              <w:t>о</w:t>
            </w:r>
            <w:r w:rsidRPr="00D75A9B">
              <w:t>вая сто</w:t>
            </w:r>
            <w:r w:rsidRPr="00D75A9B">
              <w:t>и</w:t>
            </w:r>
            <w:r w:rsidRPr="00D75A9B">
              <w:t>мость з</w:t>
            </w:r>
            <w:r w:rsidRPr="00D75A9B">
              <w:t>е</w:t>
            </w:r>
            <w:r w:rsidRPr="00D75A9B">
              <w:t>мельного участка, руб. (КСТ)</w:t>
            </w:r>
          </w:p>
        </w:tc>
        <w:tc>
          <w:tcPr>
            <w:tcW w:type="pct" w:w="53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E15CA" w:rsidR="003E15CA" w:rsidRDefault="004967F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 xml:space="preserve">щадь </w:t>
            </w:r>
            <w:proofErr w:type="spellStart"/>
            <w:proofErr w:type="gramStart"/>
            <w:r w:rsidRPr="00D75A9B">
              <w:t>зе</w:t>
            </w:r>
            <w:r w:rsidR="00DA125A">
              <w:t>-</w:t>
            </w:r>
            <w:r w:rsidRPr="00D75A9B">
              <w:t>мел</w:t>
            </w:r>
            <w:r w:rsidRPr="00D75A9B">
              <w:t>ь</w:t>
            </w:r>
            <w:r w:rsidRPr="00D75A9B">
              <w:t>ного</w:t>
            </w:r>
            <w:proofErr w:type="spellEnd"/>
            <w:proofErr w:type="gramEnd"/>
            <w:r w:rsidRPr="00D75A9B">
              <w:t xml:space="preserve"> учас</w:t>
            </w:r>
            <w:r w:rsidRPr="00D75A9B">
              <w:t>т</w:t>
            </w:r>
            <w:r w:rsidRPr="00D75A9B">
              <w:t xml:space="preserve">ка, </w:t>
            </w:r>
          </w:p>
          <w:p w:rsidP="003E15CA" w:rsidR="004967FB" w:rsidRDefault="004967FB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з.у</w:t>
            </w:r>
            <w:proofErr w:type="spellEnd"/>
            <w:r w:rsidRPr="00BA6998">
              <w:rPr>
                <w:bCs/>
                <w:vertAlign w:val="subscript"/>
              </w:rPr>
              <w:t>.</w:t>
            </w:r>
            <w:r w:rsidRPr="009423E0">
              <w:t>)</w:t>
            </w:r>
          </w:p>
        </w:tc>
        <w:tc>
          <w:tcPr>
            <w:tcW w:type="pct" w:w="60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E15CA" w:rsidR="003E15CA" w:rsidRDefault="004967F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публи</w:t>
            </w:r>
            <w:r w:rsidRPr="00D75A9B">
              <w:t>ч</w:t>
            </w:r>
            <w:r w:rsidRPr="00D75A9B">
              <w:t>ного сервит</w:t>
            </w:r>
            <w:r w:rsidRPr="00D75A9B">
              <w:t>у</w:t>
            </w:r>
            <w:r w:rsidRPr="00D75A9B">
              <w:t xml:space="preserve">та, </w:t>
            </w:r>
          </w:p>
          <w:p w:rsidP="003E15CA" w:rsidR="004967FB" w:rsidRDefault="004967FB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серв</w:t>
            </w:r>
            <w:proofErr w:type="spellEnd"/>
            <w:r w:rsidRPr="009423E0">
              <w:t>)</w:t>
            </w:r>
          </w:p>
        </w:tc>
        <w:tc>
          <w:tcPr>
            <w:tcW w:type="pct" w:w="53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4" w:val="single"/>
            </w:tcBorders>
          </w:tcPr>
          <w:p w:rsidP="003E15CA" w:rsidR="003E15CA" w:rsidRDefault="004967F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Коэфф</w:t>
            </w:r>
            <w:r w:rsidRPr="00D75A9B">
              <w:t>и</w:t>
            </w:r>
            <w:r w:rsidRPr="00D75A9B">
              <w:t xml:space="preserve">циент платы </w:t>
            </w:r>
          </w:p>
          <w:p w:rsidP="003E15CA" w:rsidR="004967FB" w:rsidRDefault="004967F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за пу</w:t>
            </w:r>
            <w:r w:rsidRPr="00D75A9B">
              <w:t>б</w:t>
            </w:r>
            <w:r w:rsidRPr="00D75A9B">
              <w:t>личный сервитут,</w:t>
            </w:r>
          </w:p>
          <w:p w:rsidP="003E15CA" w:rsidR="004967FB" w:rsidRDefault="004967FB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% (К)</w:t>
            </w:r>
          </w:p>
        </w:tc>
        <w:tc>
          <w:tcPr>
            <w:tcW w:type="pct" w:w="532"/>
            <w:tcBorders>
              <w:top w:color="000000" w:space="0" w:sz="4" w:val="single"/>
              <w:left w:color="auto" w:space="0" w:sz="4" w:val="single"/>
              <w:bottom w:color="000000" w:space="0" w:sz="4" w:val="single"/>
              <w:right w:color="000000" w:space="0" w:sz="4" w:val="single"/>
            </w:tcBorders>
          </w:tcPr>
          <w:p w:rsidP="003E15CA" w:rsidR="003E15CA" w:rsidRDefault="004967FB">
            <w:pPr>
              <w:spacing w:line="192" w:lineRule="auto"/>
              <w:jc w:val="center"/>
            </w:pPr>
            <w:r w:rsidRPr="002C64D7">
              <w:t xml:space="preserve">Размер платы </w:t>
            </w:r>
          </w:p>
          <w:p w:rsidP="003E15CA" w:rsidR="003E15CA" w:rsidRDefault="004967FB">
            <w:pPr>
              <w:spacing w:line="192" w:lineRule="auto"/>
              <w:jc w:val="center"/>
            </w:pPr>
            <w:r w:rsidRPr="002C64D7">
              <w:t xml:space="preserve">за </w:t>
            </w:r>
            <w:proofErr w:type="spellStart"/>
            <w:proofErr w:type="gramStart"/>
            <w:r w:rsidRPr="002C64D7">
              <w:t>пуб</w:t>
            </w:r>
            <w:proofErr w:type="spellEnd"/>
            <w:r w:rsidR="003E15CA">
              <w:t>-</w:t>
            </w:r>
            <w:r w:rsidRPr="002C64D7">
              <w:t>личный</w:t>
            </w:r>
            <w:proofErr w:type="gramEnd"/>
            <w:r w:rsidRPr="002C64D7">
              <w:t xml:space="preserve"> сервитут </w:t>
            </w:r>
          </w:p>
          <w:p w:rsidP="003E15CA" w:rsidR="003E15CA" w:rsidRDefault="004967FB">
            <w:pPr>
              <w:spacing w:line="192" w:lineRule="auto"/>
              <w:jc w:val="center"/>
            </w:pPr>
            <w:r w:rsidRPr="002C64D7">
              <w:t xml:space="preserve">в год, </w:t>
            </w:r>
          </w:p>
          <w:p w:rsidP="003E15CA" w:rsidR="004967FB" w:rsidRDefault="004967FB" w:rsidRPr="002C64D7">
            <w:pPr>
              <w:spacing w:line="192" w:lineRule="auto"/>
              <w:jc w:val="center"/>
            </w:pPr>
            <w:r w:rsidRPr="002C64D7">
              <w:t>руб. (</w:t>
            </w:r>
            <w:proofErr w:type="spellStart"/>
            <w:r w:rsidRPr="00F86825">
              <w:rPr>
                <w:bCs/>
              </w:rPr>
              <w:t>Р</w:t>
            </w:r>
            <w:r w:rsidRPr="00F86825">
              <w:rPr>
                <w:bCs/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type="pct" w:w="679"/>
            <w:tcBorders>
              <w:top w:color="000000" w:space="0" w:sz="4" w:val="single"/>
              <w:bottom w:color="auto" w:space="0" w:sz="4" w:val="single"/>
              <w:right w:color="000000" w:space="0" w:sz="4" w:val="single"/>
            </w:tcBorders>
          </w:tcPr>
          <w:p w:rsidP="003E15CA" w:rsidR="004967FB" w:rsidRDefault="004967FB" w:rsidRPr="00F86825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>Размер</w:t>
            </w:r>
          </w:p>
          <w:p w:rsidP="003E15CA" w:rsidR="004967FB" w:rsidRDefault="004967FB" w:rsidRPr="00F86825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>платы</w:t>
            </w:r>
          </w:p>
          <w:p w:rsidP="003E15CA" w:rsidR="004967FB" w:rsidRDefault="004967FB" w:rsidRPr="00F86825">
            <w:pPr>
              <w:widowControl w:val="false"/>
              <w:suppressAutoHyphens w:val="false"/>
              <w:spacing w:line="192" w:lineRule="auto"/>
              <w:jc w:val="center"/>
            </w:pPr>
            <w:r>
              <w:t>за публи</w:t>
            </w:r>
            <w:r>
              <w:t>ч</w:t>
            </w:r>
            <w:r>
              <w:t xml:space="preserve">ный </w:t>
            </w:r>
            <w:r w:rsidRPr="00F86825">
              <w:t>серв</w:t>
            </w:r>
            <w:r w:rsidRPr="00F86825">
              <w:t>и</w:t>
            </w:r>
            <w:r w:rsidRPr="00F86825">
              <w:t>тут за весь период,</w:t>
            </w:r>
          </w:p>
          <w:p w:rsidP="003E15CA" w:rsidR="004967FB" w:rsidRDefault="004967FB" w:rsidRPr="002C64D7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 xml:space="preserve">руб. </w:t>
            </w:r>
            <w:r w:rsidRPr="002C64D7">
              <w:t>(</w:t>
            </w:r>
            <w:proofErr w:type="spellStart"/>
            <w:r w:rsidRPr="00F86825">
              <w:t>Рп</w:t>
            </w:r>
            <w:proofErr w:type="spellEnd"/>
            <w:r w:rsidRPr="002C64D7">
              <w:t>)</w:t>
            </w:r>
          </w:p>
        </w:tc>
      </w:tr>
      <w:tr w:rsidR="004967FB" w:rsidRPr="00FA2984" w:rsidTr="00DA125A">
        <w:tc>
          <w:tcPr>
            <w:tcW w:type="pct" w:w="13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DA125A" w:rsidR="004967FB" w:rsidRDefault="004967FB">
            <w:r>
              <w:t>24:50:0000000:156788</w:t>
            </w:r>
          </w:p>
        </w:tc>
        <w:tc>
          <w:tcPr>
            <w:tcW w:type="pct" w:w="75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DA125A" w:rsidR="004967FB" w:rsidRDefault="004967FB">
            <w:pPr>
              <w:jc w:val="right"/>
            </w:pPr>
            <w:r>
              <w:t>19</w:t>
            </w:r>
            <w:r w:rsidR="003E15CA">
              <w:t> </w:t>
            </w:r>
            <w:r>
              <w:t>172</w:t>
            </w:r>
            <w:r w:rsidR="003E15CA">
              <w:t xml:space="preserve"> </w:t>
            </w:r>
            <w:r>
              <w:t>596</w:t>
            </w:r>
          </w:p>
        </w:tc>
        <w:tc>
          <w:tcPr>
            <w:tcW w:type="pct" w:w="53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B4E7A" w:rsidR="004967FB" w:rsidRDefault="004967FB">
            <w:pPr>
              <w:jc w:val="center"/>
            </w:pPr>
            <w:r>
              <w:t>22</w:t>
            </w:r>
            <w:r w:rsidR="003E15CA">
              <w:t xml:space="preserve"> </w:t>
            </w:r>
            <w:r>
              <w:t>040</w:t>
            </w:r>
          </w:p>
        </w:tc>
        <w:tc>
          <w:tcPr>
            <w:tcW w:type="pct" w:w="60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B4E7A" w:rsidR="004967FB" w:rsidRDefault="004967FB">
            <w:pPr>
              <w:jc w:val="center"/>
            </w:pPr>
            <w:r>
              <w:t>89</w:t>
            </w:r>
          </w:p>
        </w:tc>
        <w:tc>
          <w:tcPr>
            <w:tcW w:type="pct" w:w="53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4" w:val="single"/>
            </w:tcBorders>
            <w:vAlign w:val="center"/>
          </w:tcPr>
          <w:p w:rsidP="00AB4E7A" w:rsidR="004967FB" w:rsidRDefault="004967FB" w:rsidRPr="00C9036A">
            <w:pPr>
              <w:jc w:val="center"/>
            </w:pPr>
            <w:r>
              <w:t>0,01</w:t>
            </w:r>
          </w:p>
        </w:tc>
        <w:tc>
          <w:tcPr>
            <w:tcW w:type="pct" w:w="532"/>
            <w:tcBorders>
              <w:top w:color="000000" w:space="0" w:sz="4" w:val="single"/>
              <w:left w:color="auto" w:space="0" w:sz="4" w:val="single"/>
              <w:bottom w:color="000000" w:space="0" w:sz="4" w:val="single"/>
              <w:right w:color="auto" w:space="0" w:sz="4" w:val="single"/>
            </w:tcBorders>
          </w:tcPr>
          <w:p w:rsidP="00DA125A" w:rsidR="004967FB" w:rsidRDefault="004967FB">
            <w:pPr>
              <w:jc w:val="right"/>
            </w:pPr>
            <w:r>
              <w:t>7,74</w:t>
            </w:r>
          </w:p>
        </w:tc>
        <w:tc>
          <w:tcPr>
            <w:tcW w:type="pct" w:w="6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A125A" w:rsidR="004967FB" w:rsidRDefault="004967FB">
            <w:pPr>
              <w:jc w:val="right"/>
            </w:pPr>
            <w:r>
              <w:t>379,26</w:t>
            </w:r>
          </w:p>
        </w:tc>
      </w:tr>
      <w:tr w:rsidR="004967FB" w:rsidRPr="00FA2984" w:rsidTr="00DA125A">
        <w:tc>
          <w:tcPr>
            <w:tcW w:type="pct" w:w="13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DA125A" w:rsidR="004967FB" w:rsidRDefault="004967FB">
            <w:r>
              <w:t>24:50:0000000:1829</w:t>
            </w:r>
          </w:p>
        </w:tc>
        <w:tc>
          <w:tcPr>
            <w:tcW w:type="pct" w:w="75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DA125A" w:rsidR="004967FB" w:rsidRDefault="004967FB">
            <w:pPr>
              <w:jc w:val="right"/>
            </w:pPr>
            <w:r>
              <w:t>1</w:t>
            </w:r>
            <w:r w:rsidR="003E15CA">
              <w:t xml:space="preserve"> </w:t>
            </w:r>
            <w:r>
              <w:t>469</w:t>
            </w:r>
            <w:r w:rsidR="003E15CA">
              <w:t xml:space="preserve"> </w:t>
            </w:r>
            <w:r>
              <w:t>116</w:t>
            </w:r>
          </w:p>
        </w:tc>
        <w:tc>
          <w:tcPr>
            <w:tcW w:type="pct" w:w="53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B4E7A" w:rsidR="004967FB" w:rsidRDefault="004967FB">
            <w:pPr>
              <w:jc w:val="center"/>
            </w:pPr>
            <w:r>
              <w:t>16</w:t>
            </w:r>
            <w:r w:rsidR="003E15CA">
              <w:t xml:space="preserve"> </w:t>
            </w:r>
            <w:r>
              <w:t>840</w:t>
            </w:r>
          </w:p>
        </w:tc>
        <w:tc>
          <w:tcPr>
            <w:tcW w:type="pct" w:w="60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B4E7A" w:rsidR="004967FB" w:rsidRDefault="004967FB">
            <w:pPr>
              <w:jc w:val="center"/>
            </w:pPr>
            <w:r>
              <w:t>945</w:t>
            </w:r>
          </w:p>
        </w:tc>
        <w:tc>
          <w:tcPr>
            <w:tcW w:type="pct" w:w="53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4" w:val="single"/>
            </w:tcBorders>
            <w:vAlign w:val="center"/>
          </w:tcPr>
          <w:p w:rsidP="00AB4E7A" w:rsidR="004967FB" w:rsidRDefault="004967FB" w:rsidRPr="00C9036A">
            <w:pPr>
              <w:jc w:val="center"/>
            </w:pPr>
            <w:r>
              <w:t>0,01</w:t>
            </w:r>
          </w:p>
        </w:tc>
        <w:tc>
          <w:tcPr>
            <w:tcW w:type="pct" w:w="532"/>
            <w:tcBorders>
              <w:top w:color="000000" w:space="0" w:sz="4" w:val="single"/>
              <w:left w:color="auto" w:space="0" w:sz="4" w:val="single"/>
              <w:bottom w:color="000000" w:space="0" w:sz="4" w:val="single"/>
              <w:right w:color="000000" w:space="0" w:sz="4" w:val="single"/>
            </w:tcBorders>
          </w:tcPr>
          <w:p w:rsidP="00DA125A" w:rsidR="004967FB" w:rsidRDefault="004967FB">
            <w:pPr>
              <w:jc w:val="right"/>
            </w:pPr>
            <w:r>
              <w:t>8,24</w:t>
            </w:r>
          </w:p>
        </w:tc>
        <w:tc>
          <w:tcPr>
            <w:tcW w:type="pct" w:w="679"/>
            <w:tcBorders>
              <w:top w:color="auto" w:space="0" w:sz="4" w:val="single"/>
              <w:bottom w:color="000000" w:space="0" w:sz="4" w:val="single"/>
              <w:right w:color="000000" w:space="0" w:sz="4" w:val="single"/>
            </w:tcBorders>
          </w:tcPr>
          <w:p w:rsidP="00DA125A" w:rsidR="004967FB" w:rsidRDefault="004967FB">
            <w:pPr>
              <w:jc w:val="right"/>
            </w:pPr>
            <w:r>
              <w:t>403,76</w:t>
            </w:r>
          </w:p>
        </w:tc>
      </w:tr>
      <w:tr w:rsidR="004967FB" w:rsidRPr="00FA2984" w:rsidTr="00DA125A">
        <w:tc>
          <w:tcPr>
            <w:tcW w:type="pct" w:w="13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DA125A" w:rsidR="004967FB" w:rsidRDefault="004967FB">
            <w:r>
              <w:t>24:50:0000000:149880</w:t>
            </w:r>
          </w:p>
        </w:tc>
        <w:tc>
          <w:tcPr>
            <w:tcW w:type="pct" w:w="75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DA125A" w:rsidR="004967FB" w:rsidRDefault="004967FB">
            <w:pPr>
              <w:jc w:val="right"/>
            </w:pPr>
            <w:r>
              <w:t>19</w:t>
            </w:r>
            <w:r w:rsidR="003E15CA">
              <w:t xml:space="preserve"> </w:t>
            </w:r>
            <w:r>
              <w:t>120</w:t>
            </w:r>
            <w:r w:rsidR="003E15CA">
              <w:t xml:space="preserve"> </w:t>
            </w:r>
            <w:r>
              <w:t>40,2</w:t>
            </w:r>
          </w:p>
        </w:tc>
        <w:tc>
          <w:tcPr>
            <w:tcW w:type="pct" w:w="53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B4E7A" w:rsidR="004967FB" w:rsidRDefault="004967FB">
            <w:pPr>
              <w:jc w:val="center"/>
            </w:pPr>
            <w:r>
              <w:t>2</w:t>
            </w:r>
            <w:r w:rsidR="003E15CA">
              <w:t xml:space="preserve"> </w:t>
            </w:r>
            <w:r>
              <w:t>198</w:t>
            </w:r>
          </w:p>
        </w:tc>
        <w:tc>
          <w:tcPr>
            <w:tcW w:type="pct" w:w="60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B4E7A" w:rsidR="004967FB" w:rsidRDefault="004967FB">
            <w:pPr>
              <w:jc w:val="center"/>
            </w:pPr>
            <w:r>
              <w:t>173</w:t>
            </w:r>
          </w:p>
        </w:tc>
        <w:tc>
          <w:tcPr>
            <w:tcW w:type="pct" w:w="53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4" w:val="single"/>
            </w:tcBorders>
            <w:vAlign w:val="center"/>
          </w:tcPr>
          <w:p w:rsidP="00AB4E7A" w:rsidR="004967FB" w:rsidRDefault="004967FB">
            <w:pPr>
              <w:jc w:val="center"/>
            </w:pPr>
            <w:r>
              <w:t>0,01</w:t>
            </w:r>
          </w:p>
        </w:tc>
        <w:tc>
          <w:tcPr>
            <w:tcW w:type="pct" w:w="532"/>
            <w:tcBorders>
              <w:top w:color="000000" w:space="0" w:sz="4" w:val="single"/>
              <w:left w:color="auto" w:space="0" w:sz="4" w:val="single"/>
              <w:bottom w:color="000000" w:space="0" w:sz="4" w:val="single"/>
              <w:right w:color="000000" w:space="0" w:sz="4" w:val="single"/>
            </w:tcBorders>
          </w:tcPr>
          <w:p w:rsidP="00DA125A" w:rsidR="004967FB" w:rsidRDefault="004967FB">
            <w:pPr>
              <w:jc w:val="right"/>
            </w:pPr>
            <w:r>
              <w:t>15,05</w:t>
            </w:r>
          </w:p>
        </w:tc>
        <w:tc>
          <w:tcPr>
            <w:tcW w:type="pct" w:w="679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DA125A" w:rsidR="004967FB" w:rsidRDefault="004967FB">
            <w:pPr>
              <w:jc w:val="right"/>
            </w:pPr>
            <w:r>
              <w:t>737,45</w:t>
            </w:r>
          </w:p>
        </w:tc>
      </w:tr>
    </w:tbl>
    <w:p w:rsidP="00003D66" w:rsidR="004967FB" w:rsidRDefault="004967FB">
      <w:pPr>
        <w:suppressAutoHyphens w:val="false"/>
        <w:ind w:firstLine="709"/>
        <w:jc w:val="both"/>
        <w:rPr>
          <w:sz w:val="30"/>
          <w:szCs w:val="30"/>
        </w:rPr>
      </w:pPr>
    </w:p>
    <w:p w:rsidP="00003D66" w:rsidR="00003D66" w:rsidRDefault="00003D66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Банковские реквизиты для оплаты:</w:t>
      </w:r>
    </w:p>
    <w:p w:rsidP="00003D66" w:rsidR="00003D66" w:rsidRDefault="00003D66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УФК по Красноярскому краю (департамент муниципального  имущества и земельных отношений администрации г</w:t>
      </w:r>
      <w:r w:rsidR="003203F6">
        <w:rPr>
          <w:sz w:val="30"/>
          <w:szCs w:val="30"/>
        </w:rPr>
        <w:t xml:space="preserve">орода </w:t>
      </w:r>
      <w:r w:rsidRPr="00F86825">
        <w:rPr>
          <w:sz w:val="30"/>
          <w:szCs w:val="30"/>
        </w:rPr>
        <w:t>Красноя</w:t>
      </w:r>
      <w:r w:rsidRPr="00F86825">
        <w:rPr>
          <w:sz w:val="30"/>
          <w:szCs w:val="30"/>
        </w:rPr>
        <w:t>р</w:t>
      </w:r>
      <w:r w:rsidRPr="00F86825">
        <w:rPr>
          <w:sz w:val="30"/>
          <w:szCs w:val="30"/>
        </w:rPr>
        <w:t>ска);</w:t>
      </w:r>
    </w:p>
    <w:p w:rsidP="00003D66" w:rsidR="00003D66" w:rsidRDefault="00003D66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ИНН 2466010657/КПП 246601001, ОКТМО 04701000;</w:t>
      </w:r>
    </w:p>
    <w:p w:rsidP="00003D66" w:rsidR="00003D66" w:rsidRDefault="00003D66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расчетный счет № 03100643000000011900;</w:t>
      </w:r>
    </w:p>
    <w:p w:rsidP="00003D66" w:rsidR="00003D66" w:rsidRDefault="00003D66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 xml:space="preserve">банк получателя: Отделение Красноярск Банка России//УФК             по Красноярскому краю, г. Красноярск, лицевой счет № 04193005680;  </w:t>
      </w:r>
    </w:p>
    <w:p w:rsidP="00003D66" w:rsidR="00003D66" w:rsidRDefault="00003D66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БИК 010407105, к/с № 40102810245370000011;</w:t>
      </w:r>
    </w:p>
    <w:p w:rsidP="00003D66" w:rsidR="00003D66" w:rsidRDefault="00003D66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 xml:space="preserve">основной платеж – КБК 905 </w:t>
      </w:r>
      <w:r w:rsidRPr="008A08E2">
        <w:rPr>
          <w:sz w:val="30"/>
          <w:szCs w:val="30"/>
        </w:rPr>
        <w:t>111 05410</w:t>
      </w:r>
      <w:r w:rsidRPr="00F86825">
        <w:rPr>
          <w:sz w:val="30"/>
          <w:szCs w:val="30"/>
        </w:rPr>
        <w:t xml:space="preserve"> 04 0000 120;</w:t>
      </w:r>
    </w:p>
    <w:p w:rsidP="00003D66" w:rsidR="00003D66" w:rsidRDefault="00003D66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пеня – КБК 905 1 16 07090 04 0000 140.</w:t>
      </w:r>
    </w:p>
    <w:p w:rsidP="00C0101A" w:rsidR="00C0101A" w:rsidRDefault="00DA125A" w:rsidRPr="00305B92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>4</w:t>
      </w:r>
      <w:r w:rsidR="00C0101A">
        <w:rPr>
          <w:sz w:val="30"/>
          <w:szCs w:val="30"/>
        </w:rPr>
        <w:t>. П</w:t>
      </w:r>
      <w:r w:rsidR="00C0101A">
        <w:rPr>
          <w:rStyle w:val="a4"/>
          <w:b w:val="false"/>
          <w:sz w:val="30"/>
          <w:szCs w:val="30"/>
        </w:rPr>
        <w:t>лата за публичный сервитут вносится обладателем публичного сервитута единовременным платежом не</w:t>
      </w:r>
      <w:r w:rsidR="00780A77">
        <w:rPr>
          <w:rStyle w:val="a4"/>
          <w:b w:val="false"/>
          <w:sz w:val="30"/>
          <w:szCs w:val="30"/>
        </w:rPr>
        <w:t xml:space="preserve"> </w:t>
      </w:r>
      <w:r w:rsidR="00C0101A">
        <w:rPr>
          <w:rStyle w:val="a4"/>
          <w:b w:val="false"/>
          <w:sz w:val="30"/>
          <w:szCs w:val="30"/>
        </w:rPr>
        <w:t>позднее шести месяцев со дня принятия решения об установлении</w:t>
      </w:r>
      <w:r w:rsidR="00780A77">
        <w:rPr>
          <w:rStyle w:val="a4"/>
          <w:b w:val="false"/>
          <w:sz w:val="30"/>
          <w:szCs w:val="30"/>
        </w:rPr>
        <w:t xml:space="preserve"> </w:t>
      </w:r>
      <w:r w:rsidR="00C0101A">
        <w:rPr>
          <w:rStyle w:val="a4"/>
          <w:b w:val="false"/>
          <w:sz w:val="30"/>
          <w:szCs w:val="30"/>
        </w:rPr>
        <w:t>публичного сервитута.</w:t>
      </w:r>
    </w:p>
    <w:p w:rsidP="00C0101A" w:rsidR="00C0101A" w:rsidRDefault="00C0101A">
      <w:pPr>
        <w:pBdr>
          <w:bottom w:color="auto" w:space="1" w:sz="4" w:val="single"/>
        </w:pBdr>
        <w:jc w:val="both"/>
        <w:rPr>
          <w:sz w:val="30"/>
          <w:szCs w:val="30"/>
        </w:rPr>
      </w:pPr>
    </w:p>
    <w:p w:rsidP="00DE30C1" w:rsidR="00CD63D6" w:rsidRDefault="00CD63D6">
      <w:pPr>
        <w:ind w:firstLine="709"/>
        <w:jc w:val="both"/>
        <w:rPr>
          <w:sz w:val="30"/>
          <w:szCs w:val="30"/>
        </w:rPr>
      </w:pPr>
    </w:p>
    <w:p w:rsidP="00DE30C1" w:rsidR="00DE30C1" w:rsidRDefault="00DE30C1" w:rsidRPr="00305B92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</w:p>
    <w:sectPr w:rsidR="00DE30C1" w:rsidRPr="00305B92" w:rsidSect="00411158">
      <w:headerReference r:id="rId8" w:type="default"/>
      <w:footerReference r:id="rId9" w:type="default"/>
      <w:pgSz w:code="9" w:h="16838" w:w="11906"/>
      <w:pgMar w:bottom="1134" w:footer="720" w:gutter="0" w:header="720" w:left="1985" w:right="567" w:top="1134"/>
      <w:pgNumType w:start="18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40D61" w:rsidRDefault="00940D61">
      <w:r>
        <w:separator/>
      </w:r>
    </w:p>
  </w:endnote>
  <w:endnote w:type="continuationSeparator" w:id="0">
    <w:p w:rsidR="00940D61" w:rsidRDefault="0094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DB4D65" w:rsidRDefault="00DB4D65">
    <w:pPr>
      <w:pStyle w:val="a8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40D61" w:rsidRDefault="00940D61">
      <w:r>
        <w:rPr>
          <w:color w:val="000000"/>
        </w:rPr>
        <w:separator/>
      </w:r>
    </w:p>
  </w:footnote>
  <w:footnote w:type="continuationSeparator" w:id="0">
    <w:p w:rsidR="00940D61" w:rsidRDefault="00940D6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662588562"/>
      <w:docPartObj>
        <w:docPartGallery w:val="Page Numbers (Top of Page)"/>
        <w:docPartUnique/>
      </w:docPartObj>
    </w:sdtPr>
    <w:sdtEndPr/>
    <w:sdtContent>
      <w:p w:rsidR="00485DDB" w:rsidRDefault="00485D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25A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8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3D66"/>
    <w:rsid w:val="00024514"/>
    <w:rsid w:val="000504CD"/>
    <w:rsid w:val="00087F10"/>
    <w:rsid w:val="0009052C"/>
    <w:rsid w:val="0009759F"/>
    <w:rsid w:val="000A2556"/>
    <w:rsid w:val="000D1364"/>
    <w:rsid w:val="000D7A1C"/>
    <w:rsid w:val="000F2F26"/>
    <w:rsid w:val="000F30E5"/>
    <w:rsid w:val="00114E39"/>
    <w:rsid w:val="00124936"/>
    <w:rsid w:val="00131518"/>
    <w:rsid w:val="00141D39"/>
    <w:rsid w:val="00166F62"/>
    <w:rsid w:val="00167691"/>
    <w:rsid w:val="0017309F"/>
    <w:rsid w:val="001803CA"/>
    <w:rsid w:val="00183265"/>
    <w:rsid w:val="001A7636"/>
    <w:rsid w:val="001C0FD2"/>
    <w:rsid w:val="001C1600"/>
    <w:rsid w:val="001E327B"/>
    <w:rsid w:val="001E7A22"/>
    <w:rsid w:val="001F1C83"/>
    <w:rsid w:val="002030D5"/>
    <w:rsid w:val="00227BEA"/>
    <w:rsid w:val="00241FC2"/>
    <w:rsid w:val="00246FE1"/>
    <w:rsid w:val="00247E3F"/>
    <w:rsid w:val="00250401"/>
    <w:rsid w:val="002515C9"/>
    <w:rsid w:val="00260013"/>
    <w:rsid w:val="00267492"/>
    <w:rsid w:val="00270F37"/>
    <w:rsid w:val="00285B32"/>
    <w:rsid w:val="00293D16"/>
    <w:rsid w:val="00295B70"/>
    <w:rsid w:val="00296A56"/>
    <w:rsid w:val="0029706B"/>
    <w:rsid w:val="002A3A7B"/>
    <w:rsid w:val="002B3CCA"/>
    <w:rsid w:val="002C5303"/>
    <w:rsid w:val="002D567E"/>
    <w:rsid w:val="002D7F66"/>
    <w:rsid w:val="002F5932"/>
    <w:rsid w:val="002F6C91"/>
    <w:rsid w:val="00300578"/>
    <w:rsid w:val="00304BA2"/>
    <w:rsid w:val="00305B92"/>
    <w:rsid w:val="003203F6"/>
    <w:rsid w:val="003371E0"/>
    <w:rsid w:val="0034563D"/>
    <w:rsid w:val="003712E8"/>
    <w:rsid w:val="00382C35"/>
    <w:rsid w:val="00397D24"/>
    <w:rsid w:val="003A1BE4"/>
    <w:rsid w:val="003A41F2"/>
    <w:rsid w:val="003A6109"/>
    <w:rsid w:val="003C077F"/>
    <w:rsid w:val="003E15CA"/>
    <w:rsid w:val="00400642"/>
    <w:rsid w:val="00411158"/>
    <w:rsid w:val="0041547D"/>
    <w:rsid w:val="004254B3"/>
    <w:rsid w:val="00425BBD"/>
    <w:rsid w:val="00426F0A"/>
    <w:rsid w:val="0043638D"/>
    <w:rsid w:val="00442E4B"/>
    <w:rsid w:val="004464D8"/>
    <w:rsid w:val="004537BB"/>
    <w:rsid w:val="00454900"/>
    <w:rsid w:val="004553E9"/>
    <w:rsid w:val="00457D03"/>
    <w:rsid w:val="0047130D"/>
    <w:rsid w:val="00483285"/>
    <w:rsid w:val="00485DDB"/>
    <w:rsid w:val="00495320"/>
    <w:rsid w:val="004967FB"/>
    <w:rsid w:val="004A3127"/>
    <w:rsid w:val="004B2E82"/>
    <w:rsid w:val="004B337F"/>
    <w:rsid w:val="004C68F5"/>
    <w:rsid w:val="004E19C0"/>
    <w:rsid w:val="004E27C8"/>
    <w:rsid w:val="005136F7"/>
    <w:rsid w:val="00515346"/>
    <w:rsid w:val="00523966"/>
    <w:rsid w:val="00547B46"/>
    <w:rsid w:val="00556005"/>
    <w:rsid w:val="00566892"/>
    <w:rsid w:val="00580A7E"/>
    <w:rsid w:val="00595CE5"/>
    <w:rsid w:val="005A4657"/>
    <w:rsid w:val="005A7437"/>
    <w:rsid w:val="005B55C5"/>
    <w:rsid w:val="005D4F73"/>
    <w:rsid w:val="005E001E"/>
    <w:rsid w:val="005E0AB2"/>
    <w:rsid w:val="005E20DA"/>
    <w:rsid w:val="005F186E"/>
    <w:rsid w:val="005F56FD"/>
    <w:rsid w:val="00605B7C"/>
    <w:rsid w:val="00630B13"/>
    <w:rsid w:val="00633E4C"/>
    <w:rsid w:val="006573A5"/>
    <w:rsid w:val="00666C10"/>
    <w:rsid w:val="00672722"/>
    <w:rsid w:val="0067402F"/>
    <w:rsid w:val="00675273"/>
    <w:rsid w:val="00684865"/>
    <w:rsid w:val="006879E9"/>
    <w:rsid w:val="00693B3A"/>
    <w:rsid w:val="006E3F3C"/>
    <w:rsid w:val="006F6046"/>
    <w:rsid w:val="00710BA9"/>
    <w:rsid w:val="0072463B"/>
    <w:rsid w:val="00730356"/>
    <w:rsid w:val="007457F2"/>
    <w:rsid w:val="00754FE5"/>
    <w:rsid w:val="00761F89"/>
    <w:rsid w:val="00780A77"/>
    <w:rsid w:val="007A2A16"/>
    <w:rsid w:val="007A6A8C"/>
    <w:rsid w:val="007A77D2"/>
    <w:rsid w:val="007B748D"/>
    <w:rsid w:val="007C1554"/>
    <w:rsid w:val="007D0E7A"/>
    <w:rsid w:val="007D2D04"/>
    <w:rsid w:val="007D2F28"/>
    <w:rsid w:val="007D7217"/>
    <w:rsid w:val="007E0A61"/>
    <w:rsid w:val="007E3366"/>
    <w:rsid w:val="007E4757"/>
    <w:rsid w:val="007E745A"/>
    <w:rsid w:val="00810566"/>
    <w:rsid w:val="00823626"/>
    <w:rsid w:val="00831C72"/>
    <w:rsid w:val="00845278"/>
    <w:rsid w:val="008471B9"/>
    <w:rsid w:val="008623BE"/>
    <w:rsid w:val="00864AAA"/>
    <w:rsid w:val="008944CF"/>
    <w:rsid w:val="0089584C"/>
    <w:rsid w:val="008D596A"/>
    <w:rsid w:val="008D5FED"/>
    <w:rsid w:val="008F352F"/>
    <w:rsid w:val="008F6791"/>
    <w:rsid w:val="00900A45"/>
    <w:rsid w:val="009149F8"/>
    <w:rsid w:val="009251BF"/>
    <w:rsid w:val="00930CEE"/>
    <w:rsid w:val="00934EE6"/>
    <w:rsid w:val="00940D61"/>
    <w:rsid w:val="00941EC4"/>
    <w:rsid w:val="00945F02"/>
    <w:rsid w:val="00946F67"/>
    <w:rsid w:val="009540C8"/>
    <w:rsid w:val="009636E2"/>
    <w:rsid w:val="00965247"/>
    <w:rsid w:val="00973A9B"/>
    <w:rsid w:val="00982ACE"/>
    <w:rsid w:val="009846C4"/>
    <w:rsid w:val="00985947"/>
    <w:rsid w:val="009932A9"/>
    <w:rsid w:val="009A202D"/>
    <w:rsid w:val="009A2621"/>
    <w:rsid w:val="009E7211"/>
    <w:rsid w:val="00A2773B"/>
    <w:rsid w:val="00A27F17"/>
    <w:rsid w:val="00A77E7F"/>
    <w:rsid w:val="00AB4E7A"/>
    <w:rsid w:val="00AC1DF5"/>
    <w:rsid w:val="00AD74D9"/>
    <w:rsid w:val="00AF5717"/>
    <w:rsid w:val="00AF6465"/>
    <w:rsid w:val="00B16147"/>
    <w:rsid w:val="00B24985"/>
    <w:rsid w:val="00B27D96"/>
    <w:rsid w:val="00B305AB"/>
    <w:rsid w:val="00B32308"/>
    <w:rsid w:val="00B37FF8"/>
    <w:rsid w:val="00B719C8"/>
    <w:rsid w:val="00B82538"/>
    <w:rsid w:val="00B91F7B"/>
    <w:rsid w:val="00B94249"/>
    <w:rsid w:val="00BB5092"/>
    <w:rsid w:val="00BE31F4"/>
    <w:rsid w:val="00BF0CD1"/>
    <w:rsid w:val="00C0101A"/>
    <w:rsid w:val="00C06410"/>
    <w:rsid w:val="00C228C5"/>
    <w:rsid w:val="00C31592"/>
    <w:rsid w:val="00C5672F"/>
    <w:rsid w:val="00C56AEA"/>
    <w:rsid w:val="00C706CD"/>
    <w:rsid w:val="00C73A21"/>
    <w:rsid w:val="00C831B0"/>
    <w:rsid w:val="00C96F13"/>
    <w:rsid w:val="00CB244D"/>
    <w:rsid w:val="00CD63D6"/>
    <w:rsid w:val="00CE1C5E"/>
    <w:rsid w:val="00CE53AE"/>
    <w:rsid w:val="00CE59DD"/>
    <w:rsid w:val="00D35A98"/>
    <w:rsid w:val="00D53DFF"/>
    <w:rsid w:val="00D549D4"/>
    <w:rsid w:val="00D611E1"/>
    <w:rsid w:val="00D666A1"/>
    <w:rsid w:val="00D71DD8"/>
    <w:rsid w:val="00D85773"/>
    <w:rsid w:val="00DA125A"/>
    <w:rsid w:val="00DA4517"/>
    <w:rsid w:val="00DB1DB9"/>
    <w:rsid w:val="00DB476A"/>
    <w:rsid w:val="00DB4D65"/>
    <w:rsid w:val="00DE30C1"/>
    <w:rsid w:val="00E132A2"/>
    <w:rsid w:val="00E13CC0"/>
    <w:rsid w:val="00E15CD0"/>
    <w:rsid w:val="00E3144E"/>
    <w:rsid w:val="00E3338B"/>
    <w:rsid w:val="00E3381D"/>
    <w:rsid w:val="00E46187"/>
    <w:rsid w:val="00E77346"/>
    <w:rsid w:val="00E9163B"/>
    <w:rsid w:val="00E95EA6"/>
    <w:rsid w:val="00E96B24"/>
    <w:rsid w:val="00EA2614"/>
    <w:rsid w:val="00EB74D5"/>
    <w:rsid w:val="00EC15BB"/>
    <w:rsid w:val="00EC3A80"/>
    <w:rsid w:val="00ED1074"/>
    <w:rsid w:val="00EE6F07"/>
    <w:rsid w:val="00F07B4E"/>
    <w:rsid w:val="00F1794D"/>
    <w:rsid w:val="00F410EE"/>
    <w:rsid w:val="00F60A40"/>
    <w:rsid w:val="00F64E68"/>
    <w:rsid w:val="00F66FE4"/>
    <w:rsid w:val="00F838AA"/>
    <w:rsid w:val="00FA3691"/>
    <w:rsid w:val="00FA42B6"/>
    <w:rsid w:val="00FC693B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qFormat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qFormat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прил. 2</docTitle>
  </documentManagement>
</p:properties>
</file>

<file path=customXml/itemProps1.xml><?xml version="1.0" encoding="utf-8"?>
<ds:datastoreItem xmlns:ds="http://schemas.openxmlformats.org/officeDocument/2006/customXml" ds:itemID="{7B348787-F20F-45FA-8E3A-068FB1BF73AD}"/>
</file>

<file path=customXml/itemProps2.xml><?xml version="1.0" encoding="utf-8"?>
<ds:datastoreItem xmlns:ds="http://schemas.openxmlformats.org/officeDocument/2006/customXml" ds:itemID="{22BE5A83-570D-4B8B-9AC3-1F516BBA9527}"/>
</file>

<file path=customXml/itemProps3.xml><?xml version="1.0" encoding="utf-8"?>
<ds:datastoreItem xmlns:ds="http://schemas.openxmlformats.org/officeDocument/2006/customXml" ds:itemID="{4DF14E52-7D7E-4E33-BF11-5A2BCA10A158}"/>
</file>

<file path=customXml/itemProps4.xml><?xml version="1.0" encoding="utf-8"?>
<ds:datastoreItem xmlns:ds="http://schemas.openxmlformats.org/officeDocument/2006/customXml" ds:itemID="{75942C61-FA86-49ED-952E-55025E252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2</dc:title>
  <dc:creator>Jon</dc:creator>
  <cp:lastModifiedBy>Бабинцева Ксения Геннадьевна</cp:lastModifiedBy>
  <cp:revision>4</cp:revision>
  <cp:lastPrinted>2025-09-11T04:56:00Z</cp:lastPrinted>
  <dcterms:created xsi:type="dcterms:W3CDTF">2025-09-11T02:30:00Z</dcterms:created>
  <dcterms:modified xsi:type="dcterms:W3CDTF">2025-09-11T04:57:00Z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