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62B8F" w:rsidRDefault="0063628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36280" w:rsidRPr="00EB0FF3">
      <w:pPr>
        <w:pStyle w:val="BlankForLegalActs"/>
        <w:jc w:val="center"/>
        <w:rPr>
          <w:lang w:val="en-US"/>
        </w:rPr>
      </w:pPr>
    </w:p>
    <w:p w:rsidP="006433B2" w:rsidR="007C35C5" w:rsidRDefault="0063628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36280" w:rsidRPr="002A7FEB">
      <w:pPr>
        <w:pStyle w:val="BlankForLegalActs"/>
        <w:jc w:val="center"/>
      </w:pPr>
    </w:p>
    <w:p w:rsidP="006433B2" w:rsidR="00CF3A4E" w:rsidRDefault="0063628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36280" w:rsidRPr="00EE4AD4">
      <w:pPr>
        <w:pStyle w:val="BlankForLegalActs"/>
        <w:jc w:val="center"/>
        <w:rPr>
          <w:sz w:val="44"/>
        </w:rPr>
      </w:pPr>
    </w:p>
    <w:p w:rsidP="006433B2" w:rsidR="006E3468" w:rsidRDefault="0063628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3628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3628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22-арх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3628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80DF5" w:rsidR="00572E7F" w:rsidRDefault="00E52F9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lastRenderedPageBreak/>
        <w:t xml:space="preserve">Об изъятии </w:t>
      </w:r>
      <w:r w:rsidRPr="00525D42">
        <w:rPr>
          <w:sz w:val="30"/>
          <w:szCs w:val="30"/>
        </w:rPr>
        <w:t>земельн</w:t>
      </w:r>
      <w:r w:rsidR="009A68B1">
        <w:rPr>
          <w:sz w:val="30"/>
          <w:szCs w:val="30"/>
        </w:rPr>
        <w:t>ого</w:t>
      </w:r>
      <w:r w:rsidR="001C01AD" w:rsidRPr="00525D42">
        <w:rPr>
          <w:sz w:val="30"/>
          <w:szCs w:val="30"/>
        </w:rPr>
        <w:t xml:space="preserve"> участк</w:t>
      </w:r>
      <w:r w:rsidR="009A68B1">
        <w:rPr>
          <w:sz w:val="30"/>
          <w:szCs w:val="30"/>
        </w:rPr>
        <w:t>а</w:t>
      </w:r>
      <w:r w:rsidRPr="00393D3E">
        <w:rPr>
          <w:sz w:val="30"/>
          <w:szCs w:val="30"/>
        </w:rPr>
        <w:t xml:space="preserve"> </w:t>
      </w:r>
      <w:r w:rsidR="008758D9" w:rsidRPr="00393D3E">
        <w:rPr>
          <w:sz w:val="30"/>
          <w:szCs w:val="30"/>
        </w:rPr>
        <w:t>и объект</w:t>
      </w:r>
      <w:r w:rsidR="001C01AD">
        <w:rPr>
          <w:sz w:val="30"/>
          <w:szCs w:val="30"/>
        </w:rPr>
        <w:t>ов</w:t>
      </w:r>
      <w:r w:rsidR="008758D9" w:rsidRPr="00393D3E">
        <w:rPr>
          <w:sz w:val="30"/>
          <w:szCs w:val="30"/>
        </w:rPr>
        <w:t xml:space="preserve"> недвижимости </w:t>
      </w:r>
    </w:p>
    <w:p w:rsidP="002E0DF0" w:rsidR="00B80DF5" w:rsidRDefault="00FB558D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целях</w:t>
      </w:r>
      <w:r w:rsidR="00E52F9E" w:rsidRPr="00393D3E">
        <w:rPr>
          <w:sz w:val="30"/>
          <w:szCs w:val="30"/>
        </w:rPr>
        <w:t xml:space="preserve"> снос</w:t>
      </w:r>
      <w:r w:rsidRPr="00393D3E">
        <w:rPr>
          <w:sz w:val="30"/>
          <w:szCs w:val="30"/>
        </w:rPr>
        <w:t>а</w:t>
      </w:r>
      <w:r w:rsidR="00E52F9E" w:rsidRPr="00393D3E">
        <w:rPr>
          <w:sz w:val="30"/>
          <w:szCs w:val="30"/>
        </w:rPr>
        <w:t xml:space="preserve"> многоквартирн</w:t>
      </w:r>
      <w:r w:rsidR="009A68B1">
        <w:rPr>
          <w:sz w:val="30"/>
          <w:szCs w:val="30"/>
        </w:rPr>
        <w:t>ого</w:t>
      </w:r>
      <w:r w:rsidR="00E52F9E" w:rsidRPr="00393D3E">
        <w:rPr>
          <w:sz w:val="30"/>
          <w:szCs w:val="30"/>
        </w:rPr>
        <w:t xml:space="preserve"> дом</w:t>
      </w:r>
      <w:r w:rsidR="009A68B1">
        <w:rPr>
          <w:sz w:val="30"/>
          <w:szCs w:val="30"/>
        </w:rPr>
        <w:t>а</w:t>
      </w:r>
      <w:r w:rsidRPr="00393D3E">
        <w:rPr>
          <w:sz w:val="30"/>
          <w:szCs w:val="30"/>
        </w:rPr>
        <w:t>,</w:t>
      </w:r>
      <w:r w:rsidR="00E52F9E" w:rsidRPr="00393D3E">
        <w:rPr>
          <w:sz w:val="30"/>
          <w:szCs w:val="30"/>
        </w:rPr>
        <w:t xml:space="preserve"> признанн</w:t>
      </w:r>
      <w:r w:rsidR="009A68B1">
        <w:rPr>
          <w:sz w:val="30"/>
          <w:szCs w:val="30"/>
        </w:rPr>
        <w:t>ого</w:t>
      </w:r>
      <w:r w:rsidR="00E52F9E" w:rsidRPr="00393D3E">
        <w:rPr>
          <w:sz w:val="30"/>
          <w:szCs w:val="30"/>
        </w:rPr>
        <w:t xml:space="preserve"> </w:t>
      </w:r>
    </w:p>
    <w:p w:rsidP="002E0DF0" w:rsidR="00E52F9E" w:rsidRDefault="00E52F9E" w:rsidRPr="00393D3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 xml:space="preserve">в установленном порядке аварийным и подлежащим сносу </w:t>
      </w:r>
    </w:p>
    <w:p w:rsidP="00E52F9E" w:rsidR="00F81BC9" w:rsidRDefault="00F81BC9">
      <w:pPr>
        <w:jc w:val="both"/>
        <w:rPr>
          <w:sz w:val="30"/>
          <w:szCs w:val="30"/>
        </w:rPr>
      </w:pPr>
    </w:p>
    <w:p w:rsidP="00E52F9E" w:rsidR="00572E7F" w:rsidRDefault="00572E7F" w:rsidRPr="00393D3E">
      <w:pPr>
        <w:jc w:val="both"/>
        <w:rPr>
          <w:sz w:val="30"/>
          <w:szCs w:val="30"/>
        </w:rPr>
      </w:pPr>
    </w:p>
    <w:p w:rsidP="00572E7F" w:rsidR="00F61DE6" w:rsidRDefault="00013BDE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B80DF5">
        <w:rPr>
          <w:sz w:val="30"/>
          <w:szCs w:val="30"/>
        </w:rPr>
        <w:t xml:space="preserve">                           </w:t>
      </w:r>
      <w:r w:rsidRPr="00013BDE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837EEB">
        <w:rPr>
          <w:sz w:val="30"/>
          <w:szCs w:val="30"/>
        </w:rPr>
        <w:t>–</w:t>
      </w:r>
      <w:r w:rsidRPr="00013BD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2E0DF0" w:rsidRPr="00E311ED">
        <w:rPr>
          <w:sz w:val="30"/>
          <w:szCs w:val="30"/>
        </w:rPr>
        <w:t>решения Октябрьского районного суда г. Красноярск</w:t>
      </w:r>
      <w:r w:rsidR="00E311ED" w:rsidRPr="00E311ED">
        <w:rPr>
          <w:sz w:val="30"/>
          <w:szCs w:val="30"/>
        </w:rPr>
        <w:t>а</w:t>
      </w:r>
      <w:r w:rsidR="002E0DF0" w:rsidRPr="00E311ED">
        <w:rPr>
          <w:sz w:val="30"/>
          <w:szCs w:val="30"/>
        </w:rPr>
        <w:t xml:space="preserve"> от 26.04.2024</w:t>
      </w:r>
      <w:r w:rsidR="00B80DF5">
        <w:rPr>
          <w:sz w:val="30"/>
          <w:szCs w:val="30"/>
        </w:rPr>
        <w:t xml:space="preserve">              </w:t>
      </w:r>
      <w:r w:rsidR="002E0DF0" w:rsidRPr="00E311ED">
        <w:rPr>
          <w:sz w:val="30"/>
          <w:szCs w:val="30"/>
        </w:rPr>
        <w:t xml:space="preserve"> по делу № 2а-4142/2024, </w:t>
      </w:r>
      <w:r w:rsidR="00734325">
        <w:rPr>
          <w:sz w:val="30"/>
          <w:szCs w:val="30"/>
        </w:rPr>
        <w:t xml:space="preserve">оставленного без изменения </w:t>
      </w:r>
      <w:r w:rsidR="003A3EAA" w:rsidRPr="00E311ED">
        <w:rPr>
          <w:sz w:val="30"/>
          <w:szCs w:val="30"/>
        </w:rPr>
        <w:t>апелляционным определением Красноярского кра</w:t>
      </w:r>
      <w:r w:rsidR="00734325">
        <w:rPr>
          <w:sz w:val="30"/>
          <w:szCs w:val="30"/>
        </w:rPr>
        <w:t>е</w:t>
      </w:r>
      <w:r w:rsidR="003A3EAA" w:rsidRPr="00E311ED">
        <w:rPr>
          <w:sz w:val="30"/>
          <w:szCs w:val="30"/>
        </w:rPr>
        <w:t>вого</w:t>
      </w:r>
      <w:proofErr w:type="gramEnd"/>
      <w:r w:rsidR="003A3EAA" w:rsidRPr="00E311ED">
        <w:rPr>
          <w:sz w:val="30"/>
          <w:szCs w:val="30"/>
        </w:rPr>
        <w:t xml:space="preserve"> суда от 06.08.2024</w:t>
      </w:r>
      <w:r w:rsidR="00C87E1C">
        <w:rPr>
          <w:sz w:val="30"/>
          <w:szCs w:val="30"/>
        </w:rPr>
        <w:t xml:space="preserve"> </w:t>
      </w:r>
      <w:r w:rsidR="00C87E1C" w:rsidRPr="008E418C">
        <w:rPr>
          <w:sz w:val="30"/>
          <w:szCs w:val="30"/>
        </w:rPr>
        <w:t xml:space="preserve">по делу </w:t>
      </w:r>
      <w:r w:rsidR="00B80DF5">
        <w:rPr>
          <w:sz w:val="30"/>
          <w:szCs w:val="30"/>
        </w:rPr>
        <w:t xml:space="preserve">                  </w:t>
      </w:r>
      <w:r w:rsidR="00C87E1C" w:rsidRPr="008E418C">
        <w:rPr>
          <w:sz w:val="30"/>
          <w:szCs w:val="30"/>
        </w:rPr>
        <w:t>№ 33а-</w:t>
      </w:r>
      <w:r w:rsidR="00C87E1C">
        <w:rPr>
          <w:sz w:val="30"/>
          <w:szCs w:val="30"/>
        </w:rPr>
        <w:t>9239</w:t>
      </w:r>
      <w:r w:rsidR="00C87E1C" w:rsidRPr="008E418C">
        <w:rPr>
          <w:sz w:val="30"/>
          <w:szCs w:val="30"/>
        </w:rPr>
        <w:t>/202</w:t>
      </w:r>
      <w:r w:rsidR="00C87E1C">
        <w:rPr>
          <w:sz w:val="30"/>
          <w:szCs w:val="30"/>
        </w:rPr>
        <w:t xml:space="preserve">4, </w:t>
      </w:r>
      <w:r w:rsidRPr="00013BDE">
        <w:rPr>
          <w:sz w:val="30"/>
          <w:szCs w:val="30"/>
        </w:rPr>
        <w:t xml:space="preserve">руководствуясь ст. 45, 58, 59 Устава города Красноярска, распоряжением Главы города </w:t>
      </w:r>
      <w:r w:rsidR="002E0DF0" w:rsidRPr="00013BDE">
        <w:rPr>
          <w:sz w:val="30"/>
          <w:szCs w:val="30"/>
        </w:rPr>
        <w:t xml:space="preserve">Красноярска </w:t>
      </w:r>
      <w:r w:rsidRPr="00013BDE">
        <w:rPr>
          <w:sz w:val="30"/>
          <w:szCs w:val="30"/>
        </w:rPr>
        <w:t>от 22.12.2006 № 270-р:</w:t>
      </w:r>
    </w:p>
    <w:p w:rsidP="00572E7F" w:rsidR="00B93078" w:rsidRDefault="00ED572F" w:rsidRPr="003A3EAA">
      <w:pPr>
        <w:numPr>
          <w:ilvl w:val="0"/>
          <w:numId w:val="7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3A3EAA">
        <w:rPr>
          <w:sz w:val="30"/>
          <w:szCs w:val="30"/>
        </w:rPr>
        <w:t xml:space="preserve">Изъять для муниципальных нужд земельный участок </w:t>
      </w:r>
      <w:r w:rsidR="00B80DF5">
        <w:rPr>
          <w:sz w:val="30"/>
          <w:szCs w:val="30"/>
        </w:rPr>
        <w:t xml:space="preserve">                            </w:t>
      </w:r>
      <w:r w:rsidRPr="003A3EAA">
        <w:rPr>
          <w:sz w:val="30"/>
          <w:szCs w:val="30"/>
        </w:rPr>
        <w:t xml:space="preserve">с условным номером </w:t>
      </w:r>
      <w:r w:rsidR="003A3EAA" w:rsidRPr="003A3EAA">
        <w:rPr>
          <w:sz w:val="30"/>
          <w:szCs w:val="30"/>
        </w:rPr>
        <w:t>24:50:0100255:6</w:t>
      </w:r>
      <w:r w:rsidR="00431B0D" w:rsidRPr="00F1440B">
        <w:rPr>
          <w:sz w:val="30"/>
          <w:szCs w:val="30"/>
        </w:rPr>
        <w:t>:ЗУ</w:t>
      </w:r>
      <w:proofErr w:type="gramStart"/>
      <w:r w:rsidR="00431B0D" w:rsidRPr="00F1440B">
        <w:rPr>
          <w:sz w:val="30"/>
          <w:szCs w:val="30"/>
        </w:rPr>
        <w:t>1</w:t>
      </w:r>
      <w:proofErr w:type="gramEnd"/>
      <w:r w:rsidRPr="00F1440B">
        <w:rPr>
          <w:sz w:val="30"/>
          <w:szCs w:val="30"/>
        </w:rPr>
        <w:t>,</w:t>
      </w:r>
      <w:r w:rsidRPr="003A3EAA">
        <w:rPr>
          <w:sz w:val="30"/>
          <w:szCs w:val="30"/>
        </w:rPr>
        <w:t xml:space="preserve"> расположенный в </w:t>
      </w:r>
      <w:r w:rsidR="00BC4ACB" w:rsidRPr="003A3EAA">
        <w:rPr>
          <w:sz w:val="30"/>
          <w:szCs w:val="30"/>
        </w:rPr>
        <w:t>границах</w:t>
      </w:r>
      <w:r w:rsidRPr="003A3EAA">
        <w:rPr>
          <w:sz w:val="30"/>
          <w:szCs w:val="30"/>
        </w:rPr>
        <w:t xml:space="preserve"> участка с кадастровым номером </w:t>
      </w:r>
      <w:r w:rsidR="00431B0D" w:rsidRPr="003A3EAA">
        <w:rPr>
          <w:sz w:val="30"/>
          <w:szCs w:val="30"/>
        </w:rPr>
        <w:t>24:50:</w:t>
      </w:r>
      <w:r w:rsidR="003A3EAA" w:rsidRPr="003A3EAA">
        <w:rPr>
          <w:sz w:val="30"/>
          <w:szCs w:val="30"/>
        </w:rPr>
        <w:t>0100255</w:t>
      </w:r>
      <w:r w:rsidR="00431B0D" w:rsidRPr="003A3EAA">
        <w:rPr>
          <w:sz w:val="30"/>
          <w:szCs w:val="30"/>
        </w:rPr>
        <w:t>:</w:t>
      </w:r>
      <w:r w:rsidR="003A3EAA" w:rsidRPr="003A3EAA">
        <w:rPr>
          <w:sz w:val="30"/>
          <w:szCs w:val="30"/>
        </w:rPr>
        <w:t>6</w:t>
      </w:r>
      <w:r w:rsidRPr="003A3EAA">
        <w:rPr>
          <w:sz w:val="30"/>
          <w:szCs w:val="30"/>
        </w:rPr>
        <w:t xml:space="preserve">, </w:t>
      </w:r>
      <w:r w:rsidR="003A3EAA">
        <w:rPr>
          <w:sz w:val="30"/>
          <w:szCs w:val="30"/>
        </w:rPr>
        <w:t>м</w:t>
      </w:r>
      <w:r w:rsidR="003A3EAA" w:rsidRPr="003A3EAA">
        <w:rPr>
          <w:sz w:val="30"/>
          <w:szCs w:val="30"/>
        </w:rPr>
        <w:t>естоположение установлено относительно ориентира, расположенного в границах участка. Почтовый адрес ориентира: Красноярский край, г. Красноярск, ул. Новая Заря/Баумана, 19/16а</w:t>
      </w:r>
      <w:r w:rsidR="00431B0D" w:rsidRPr="003A3EAA">
        <w:rPr>
          <w:sz w:val="30"/>
          <w:szCs w:val="30"/>
        </w:rPr>
        <w:t xml:space="preserve">, </w:t>
      </w:r>
      <w:r w:rsidRPr="003A3EAA">
        <w:rPr>
          <w:sz w:val="30"/>
          <w:szCs w:val="30"/>
        </w:rPr>
        <w:t>в соответствии с</w:t>
      </w:r>
      <w:r w:rsidR="00740DC3">
        <w:rPr>
          <w:sz w:val="30"/>
          <w:szCs w:val="30"/>
        </w:rPr>
        <w:t>о</w:t>
      </w:r>
      <w:r w:rsidRPr="003A3EAA">
        <w:rPr>
          <w:sz w:val="30"/>
          <w:szCs w:val="30"/>
        </w:rPr>
        <w:t xml:space="preserve"> схем</w:t>
      </w:r>
      <w:r w:rsidR="00740DC3">
        <w:rPr>
          <w:sz w:val="30"/>
          <w:szCs w:val="30"/>
        </w:rPr>
        <w:t>ой расположения</w:t>
      </w:r>
      <w:r w:rsidRPr="003A3EAA">
        <w:rPr>
          <w:sz w:val="30"/>
          <w:szCs w:val="30"/>
        </w:rPr>
        <w:t xml:space="preserve"> земельного участка согласно приложению </w:t>
      </w:r>
      <w:r w:rsidR="00CD5A5B" w:rsidRPr="003A3EAA">
        <w:rPr>
          <w:sz w:val="30"/>
          <w:szCs w:val="30"/>
        </w:rPr>
        <w:t xml:space="preserve">в целях сноса многоквартирного дома № </w:t>
      </w:r>
      <w:r w:rsidR="003A3EAA">
        <w:rPr>
          <w:sz w:val="30"/>
          <w:szCs w:val="30"/>
        </w:rPr>
        <w:t>19</w:t>
      </w:r>
      <w:r w:rsidR="00CD5A5B" w:rsidRPr="003A3EAA">
        <w:rPr>
          <w:sz w:val="30"/>
          <w:szCs w:val="30"/>
        </w:rPr>
        <w:t xml:space="preserve"> по ул. </w:t>
      </w:r>
      <w:r w:rsidR="003A3EAA" w:rsidRPr="003A3EAA">
        <w:rPr>
          <w:sz w:val="30"/>
          <w:szCs w:val="30"/>
        </w:rPr>
        <w:t>Новая Заря</w:t>
      </w:r>
      <w:r w:rsidR="00CD5A5B" w:rsidRPr="003A3EAA">
        <w:rPr>
          <w:sz w:val="30"/>
          <w:szCs w:val="30"/>
        </w:rPr>
        <w:t xml:space="preserve">, признанного </w:t>
      </w:r>
      <w:r w:rsidR="00837EEB">
        <w:rPr>
          <w:sz w:val="30"/>
          <w:szCs w:val="30"/>
        </w:rPr>
        <w:t xml:space="preserve">                     </w:t>
      </w:r>
      <w:r w:rsidR="00CD5A5B" w:rsidRPr="003A3EAA">
        <w:rPr>
          <w:sz w:val="30"/>
          <w:szCs w:val="30"/>
        </w:rPr>
        <w:t>в установленном порядке аварийным и подлежащим сносу</w:t>
      </w:r>
      <w:r w:rsidR="00CD5A5B" w:rsidRPr="003A3EAA">
        <w:rPr>
          <w:color w:themeColor="text1" w:val="000000"/>
          <w:sz w:val="30"/>
          <w:szCs w:val="30"/>
        </w:rPr>
        <w:t>.</w:t>
      </w:r>
    </w:p>
    <w:p w:rsidP="00572E7F" w:rsidR="00E538A5" w:rsidRDefault="0061447B" w:rsidRPr="00716627">
      <w:pPr>
        <w:numPr>
          <w:ilvl w:val="0"/>
          <w:numId w:val="7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716627">
        <w:rPr>
          <w:sz w:val="30"/>
          <w:szCs w:val="30"/>
        </w:rPr>
        <w:t xml:space="preserve">Изъять для муниципальных нужд жилые </w:t>
      </w:r>
      <w:r w:rsidR="00FF34FE" w:rsidRPr="00716627">
        <w:rPr>
          <w:sz w:val="30"/>
          <w:szCs w:val="30"/>
        </w:rPr>
        <w:t>(нежилые) помещения № 1; 2; 3, ком</w:t>
      </w:r>
      <w:r w:rsidR="00837EEB">
        <w:rPr>
          <w:sz w:val="30"/>
          <w:szCs w:val="30"/>
        </w:rPr>
        <w:t>н</w:t>
      </w:r>
      <w:r w:rsidR="00FF34FE" w:rsidRPr="00716627">
        <w:rPr>
          <w:sz w:val="30"/>
          <w:szCs w:val="30"/>
        </w:rPr>
        <w:t>. 1; 3, ком</w:t>
      </w:r>
      <w:r w:rsidR="00837EEB">
        <w:rPr>
          <w:sz w:val="30"/>
          <w:szCs w:val="30"/>
        </w:rPr>
        <w:t>н</w:t>
      </w:r>
      <w:r w:rsidR="00FF34FE" w:rsidRPr="00716627">
        <w:rPr>
          <w:sz w:val="30"/>
          <w:szCs w:val="30"/>
        </w:rPr>
        <w:t>. 2;</w:t>
      </w:r>
      <w:r w:rsidR="005D7642" w:rsidRPr="00716627">
        <w:rPr>
          <w:sz w:val="30"/>
          <w:szCs w:val="30"/>
        </w:rPr>
        <w:t xml:space="preserve"> 3, ком</w:t>
      </w:r>
      <w:r w:rsidR="00837EEB">
        <w:rPr>
          <w:sz w:val="30"/>
          <w:szCs w:val="30"/>
        </w:rPr>
        <w:t>н</w:t>
      </w:r>
      <w:r w:rsidR="005D7642" w:rsidRPr="00716627">
        <w:rPr>
          <w:sz w:val="30"/>
          <w:szCs w:val="30"/>
        </w:rPr>
        <w:t>. 3</w:t>
      </w:r>
      <w:r w:rsidR="00716627" w:rsidRPr="00716627">
        <w:rPr>
          <w:sz w:val="30"/>
          <w:szCs w:val="30"/>
        </w:rPr>
        <w:t>; 3, ком</w:t>
      </w:r>
      <w:r w:rsidR="00837EEB">
        <w:rPr>
          <w:sz w:val="30"/>
          <w:szCs w:val="30"/>
        </w:rPr>
        <w:t>н</w:t>
      </w:r>
      <w:r w:rsidR="00716627" w:rsidRPr="00716627">
        <w:rPr>
          <w:sz w:val="30"/>
          <w:szCs w:val="30"/>
        </w:rPr>
        <w:t>. 4; 4; 5; 6; 7; 8; 9; 10; 11; 12; 13; 14; 15; 16; 17; 18</w:t>
      </w:r>
      <w:r w:rsidRPr="00716627">
        <w:rPr>
          <w:sz w:val="30"/>
          <w:szCs w:val="30"/>
        </w:rPr>
        <w:t xml:space="preserve"> в многоквартирном доме, расположенном </w:t>
      </w:r>
      <w:r w:rsidR="00837EEB">
        <w:rPr>
          <w:sz w:val="30"/>
          <w:szCs w:val="30"/>
        </w:rPr>
        <w:t xml:space="preserve">                 </w:t>
      </w:r>
      <w:r w:rsidRPr="00716627">
        <w:rPr>
          <w:sz w:val="30"/>
          <w:szCs w:val="30"/>
        </w:rPr>
        <w:t xml:space="preserve">в городе Красноярске по ул. </w:t>
      </w:r>
      <w:r w:rsidR="00991828" w:rsidRPr="003A3EAA">
        <w:rPr>
          <w:sz w:val="30"/>
          <w:szCs w:val="30"/>
        </w:rPr>
        <w:t>Новая Заря</w:t>
      </w:r>
      <w:r w:rsidRPr="00716627">
        <w:rPr>
          <w:sz w:val="30"/>
          <w:szCs w:val="30"/>
        </w:rPr>
        <w:t xml:space="preserve">, д. </w:t>
      </w:r>
      <w:r w:rsidR="00991828">
        <w:rPr>
          <w:sz w:val="30"/>
          <w:szCs w:val="30"/>
        </w:rPr>
        <w:t>19</w:t>
      </w:r>
      <w:r w:rsidR="00503869" w:rsidRPr="00716627">
        <w:rPr>
          <w:sz w:val="30"/>
          <w:szCs w:val="30"/>
        </w:rPr>
        <w:t>.</w:t>
      </w:r>
    </w:p>
    <w:p w:rsidP="00572E7F" w:rsidR="005C169A" w:rsidRDefault="005F2796" w:rsidRPr="0088694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B80DF5">
        <w:rPr>
          <w:sz w:val="30"/>
          <w:szCs w:val="30"/>
        </w:rPr>
        <w:t> </w:t>
      </w:r>
      <w:proofErr w:type="gramStart"/>
      <w:r w:rsidR="005C169A" w:rsidRPr="000D13AF">
        <w:rPr>
          <w:sz w:val="30"/>
          <w:szCs w:val="30"/>
        </w:rPr>
        <w:t xml:space="preserve">В границах </w:t>
      </w:r>
      <w:r w:rsidR="005C169A" w:rsidRPr="00525D42">
        <w:rPr>
          <w:sz w:val="30"/>
          <w:szCs w:val="30"/>
        </w:rPr>
        <w:t>земельн</w:t>
      </w:r>
      <w:r w:rsidR="0061447B">
        <w:rPr>
          <w:sz w:val="30"/>
          <w:szCs w:val="30"/>
        </w:rPr>
        <w:t>ого</w:t>
      </w:r>
      <w:r w:rsidR="005C169A" w:rsidRPr="00525D42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 w:rsidR="005C169A" w:rsidRPr="000D13AF">
        <w:rPr>
          <w:sz w:val="30"/>
          <w:szCs w:val="30"/>
        </w:rPr>
        <w:t>, указанн</w:t>
      </w:r>
      <w:r w:rsidR="0061447B">
        <w:rPr>
          <w:sz w:val="30"/>
          <w:szCs w:val="30"/>
        </w:rPr>
        <w:t>ого</w:t>
      </w:r>
      <w:r w:rsidR="005C169A" w:rsidRPr="000D13AF">
        <w:rPr>
          <w:sz w:val="30"/>
          <w:szCs w:val="30"/>
        </w:rPr>
        <w:t xml:space="preserve"> в пункте 1 настоящего распоряжения, расположен</w:t>
      </w:r>
      <w:r w:rsidR="00DF1508">
        <w:rPr>
          <w:sz w:val="30"/>
          <w:szCs w:val="30"/>
        </w:rPr>
        <w:t>ы</w:t>
      </w:r>
      <w:r w:rsidR="00B66EDF">
        <w:rPr>
          <w:sz w:val="30"/>
          <w:szCs w:val="30"/>
        </w:rPr>
        <w:t xml:space="preserve"> </w:t>
      </w:r>
      <w:r w:rsidR="00431B0D">
        <w:rPr>
          <w:sz w:val="30"/>
          <w:szCs w:val="30"/>
        </w:rPr>
        <w:t>сети водопровода (24:50:0000000:</w:t>
      </w:r>
      <w:r w:rsidR="00991828">
        <w:rPr>
          <w:sz w:val="30"/>
          <w:szCs w:val="30"/>
        </w:rPr>
        <w:t>346045</w:t>
      </w:r>
      <w:r w:rsidR="00431B0D">
        <w:rPr>
          <w:sz w:val="30"/>
          <w:szCs w:val="30"/>
        </w:rPr>
        <w:t>),</w:t>
      </w:r>
      <w:bookmarkStart w:id="0" w:name="_GoBack"/>
      <w:bookmarkEnd w:id="0"/>
      <w:r w:rsidR="00431B0D">
        <w:rPr>
          <w:sz w:val="30"/>
          <w:szCs w:val="30"/>
        </w:rPr>
        <w:t xml:space="preserve"> </w:t>
      </w:r>
      <w:r w:rsidR="00991828">
        <w:rPr>
          <w:sz w:val="30"/>
          <w:szCs w:val="30"/>
        </w:rPr>
        <w:t>сооружение связи г.</w:t>
      </w:r>
      <w:r w:rsidR="00837EEB">
        <w:rPr>
          <w:sz w:val="30"/>
          <w:szCs w:val="30"/>
        </w:rPr>
        <w:t> </w:t>
      </w:r>
      <w:r w:rsidR="00991828">
        <w:rPr>
          <w:sz w:val="30"/>
          <w:szCs w:val="30"/>
        </w:rPr>
        <w:t xml:space="preserve">Красноярск </w:t>
      </w:r>
      <w:r w:rsidR="00991828">
        <w:rPr>
          <w:sz w:val="30"/>
          <w:szCs w:val="30"/>
        </w:rPr>
        <w:lastRenderedPageBreak/>
        <w:t>(24:50:0000000:344485), сети канализации (24:50:0000000:155455),</w:t>
      </w:r>
      <w:r w:rsidR="006B504A" w:rsidRPr="006B504A">
        <w:rPr>
          <w:sz w:val="30"/>
          <w:szCs w:val="30"/>
        </w:rPr>
        <w:t xml:space="preserve"> </w:t>
      </w:r>
      <w:r w:rsidR="006B504A">
        <w:rPr>
          <w:sz w:val="30"/>
          <w:szCs w:val="30"/>
        </w:rPr>
        <w:t>тепловые сети (24:50:0000000:152933), к</w:t>
      </w:r>
      <w:r w:rsidR="006B504A" w:rsidRPr="006B504A">
        <w:rPr>
          <w:sz w:val="30"/>
          <w:szCs w:val="30"/>
        </w:rPr>
        <w:t xml:space="preserve">абельная линия от </w:t>
      </w:r>
      <w:proofErr w:type="spellStart"/>
      <w:r w:rsidR="006B504A" w:rsidRPr="006B504A">
        <w:rPr>
          <w:sz w:val="30"/>
          <w:szCs w:val="30"/>
        </w:rPr>
        <w:t>яч</w:t>
      </w:r>
      <w:proofErr w:type="spellEnd"/>
      <w:r w:rsidR="006B504A" w:rsidRPr="006B504A">
        <w:rPr>
          <w:sz w:val="30"/>
          <w:szCs w:val="30"/>
        </w:rPr>
        <w:t>.</w:t>
      </w:r>
      <w:r w:rsidR="00837EEB">
        <w:rPr>
          <w:sz w:val="30"/>
          <w:szCs w:val="30"/>
        </w:rPr>
        <w:t xml:space="preserve"> </w:t>
      </w:r>
      <w:r w:rsidR="006B504A" w:rsidRPr="006B504A">
        <w:rPr>
          <w:sz w:val="30"/>
          <w:szCs w:val="30"/>
        </w:rPr>
        <w:t xml:space="preserve">1 </w:t>
      </w:r>
      <w:r w:rsidR="00837EEB">
        <w:rPr>
          <w:sz w:val="30"/>
          <w:szCs w:val="30"/>
        </w:rPr>
        <w:t xml:space="preserve">                    </w:t>
      </w:r>
      <w:r w:rsidR="006B504A" w:rsidRPr="006B504A">
        <w:rPr>
          <w:sz w:val="30"/>
          <w:szCs w:val="30"/>
        </w:rPr>
        <w:t xml:space="preserve">РУ-10кВ ТП-263 до </w:t>
      </w:r>
      <w:proofErr w:type="spellStart"/>
      <w:r w:rsidR="006B504A" w:rsidRPr="006B504A">
        <w:rPr>
          <w:sz w:val="30"/>
          <w:szCs w:val="30"/>
        </w:rPr>
        <w:t>яч</w:t>
      </w:r>
      <w:proofErr w:type="spellEnd"/>
      <w:r w:rsidR="006B504A" w:rsidRPr="006B504A">
        <w:rPr>
          <w:sz w:val="30"/>
          <w:szCs w:val="30"/>
        </w:rPr>
        <w:t>.</w:t>
      </w:r>
      <w:r w:rsidR="00837EEB">
        <w:rPr>
          <w:sz w:val="30"/>
          <w:szCs w:val="30"/>
        </w:rPr>
        <w:t xml:space="preserve"> </w:t>
      </w:r>
      <w:r w:rsidR="006B504A" w:rsidRPr="006B504A">
        <w:rPr>
          <w:sz w:val="30"/>
          <w:szCs w:val="30"/>
        </w:rPr>
        <w:t xml:space="preserve">1 РУ-10кВ ТП-2063 </w:t>
      </w:r>
      <w:r w:rsidR="006B504A">
        <w:rPr>
          <w:sz w:val="30"/>
          <w:szCs w:val="30"/>
        </w:rPr>
        <w:t>(24:50:0000000:</w:t>
      </w:r>
      <w:r w:rsidR="006B504A" w:rsidRPr="006B504A">
        <w:rPr>
          <w:sz w:val="30"/>
          <w:szCs w:val="30"/>
        </w:rPr>
        <w:t>348358</w:t>
      </w:r>
      <w:r w:rsidR="006B504A">
        <w:rPr>
          <w:sz w:val="30"/>
          <w:szCs w:val="30"/>
        </w:rPr>
        <w:t xml:space="preserve">), </w:t>
      </w:r>
      <w:r w:rsidR="005C169A" w:rsidRPr="00801631">
        <w:rPr>
          <w:sz w:val="30"/>
          <w:szCs w:val="30"/>
        </w:rPr>
        <w:t>изъятие которых не осу</w:t>
      </w:r>
      <w:r w:rsidR="005C169A" w:rsidRPr="0088694F">
        <w:rPr>
          <w:sz w:val="30"/>
          <w:szCs w:val="30"/>
        </w:rPr>
        <w:t>ществляется.</w:t>
      </w:r>
      <w:proofErr w:type="gramEnd"/>
    </w:p>
    <w:p w:rsidP="00572E7F" w:rsidR="005F2796" w:rsidRDefault="005C169A">
      <w:pPr>
        <w:suppressAutoHyphens/>
        <w:ind w:firstLine="709"/>
        <w:jc w:val="both"/>
        <w:rPr>
          <w:sz w:val="30"/>
          <w:szCs w:val="30"/>
        </w:rPr>
      </w:pPr>
      <w:r w:rsidRPr="005D06E6">
        <w:rPr>
          <w:sz w:val="30"/>
          <w:szCs w:val="30"/>
        </w:rPr>
        <w:t>4.</w:t>
      </w:r>
      <w:r w:rsidR="00B80DF5">
        <w:rPr>
          <w:sz w:val="30"/>
          <w:szCs w:val="30"/>
        </w:rPr>
        <w:t> </w:t>
      </w:r>
      <w:r w:rsidR="005F2796">
        <w:rPr>
          <w:sz w:val="30"/>
          <w:szCs w:val="30"/>
        </w:rPr>
        <w:t xml:space="preserve">Департаменту градостроительства администрации города </w:t>
      </w:r>
      <w:r w:rsidR="00740DC3">
        <w:rPr>
          <w:sz w:val="30"/>
          <w:szCs w:val="30"/>
        </w:rPr>
        <w:t xml:space="preserve">Красноярска </w:t>
      </w:r>
      <w:r w:rsidR="005F2796">
        <w:rPr>
          <w:sz w:val="30"/>
          <w:szCs w:val="30"/>
        </w:rPr>
        <w:t>обеспечить:</w:t>
      </w:r>
    </w:p>
    <w:p w:rsidP="00572E7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</w:t>
      </w:r>
      <w:proofErr w:type="gramStart"/>
      <w:r>
        <w:rPr>
          <w:sz w:val="30"/>
          <w:szCs w:val="30"/>
        </w:rPr>
        <w:t>с д</w:t>
      </w:r>
      <w:r w:rsidR="00837EEB">
        <w:rPr>
          <w:sz w:val="30"/>
          <w:szCs w:val="30"/>
        </w:rPr>
        <w:t>аты</w:t>
      </w:r>
      <w:proofErr w:type="gramEnd"/>
      <w:r>
        <w:rPr>
          <w:sz w:val="30"/>
          <w:szCs w:val="30"/>
        </w:rPr>
        <w:t xml:space="preserve"> его принятия: </w:t>
      </w:r>
    </w:p>
    <w:p w:rsidP="00572E7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прав </w:t>
      </w:r>
      <w:r w:rsidR="00B80DF5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на недвижимое имущество и сделок с ним; </w:t>
      </w:r>
    </w:p>
    <w:p w:rsidP="00572E7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9B006A">
        <w:rPr>
          <w:sz w:val="30"/>
          <w:szCs w:val="30"/>
        </w:rPr>
        <w:t>(</w:t>
      </w:r>
      <w:r w:rsidR="007477D6">
        <w:rPr>
          <w:sz w:val="30"/>
          <w:szCs w:val="30"/>
        </w:rPr>
        <w:t xml:space="preserve">нежилых) </w:t>
      </w:r>
      <w:r>
        <w:rPr>
          <w:sz w:val="30"/>
          <w:szCs w:val="30"/>
        </w:rPr>
        <w:t>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61447B">
        <w:rPr>
          <w:sz w:val="30"/>
          <w:szCs w:val="30"/>
        </w:rPr>
        <w:t>ом</w:t>
      </w:r>
      <w:r w:rsidR="007A4F91">
        <w:rPr>
          <w:sz w:val="30"/>
          <w:szCs w:val="30"/>
        </w:rPr>
        <w:t xml:space="preserve"> дом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="00B80DF5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>на изымаем</w:t>
      </w:r>
      <w:r w:rsidR="0061447B">
        <w:rPr>
          <w:sz w:val="30"/>
          <w:szCs w:val="30"/>
        </w:rPr>
        <w:t>ом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>;</w:t>
      </w:r>
    </w:p>
    <w:p w:rsidP="00572E7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изъятие земельн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7477D6">
        <w:rPr>
          <w:sz w:val="30"/>
          <w:szCs w:val="30"/>
        </w:rPr>
        <w:t xml:space="preserve">(нежилых) </w:t>
      </w:r>
      <w:r>
        <w:rPr>
          <w:sz w:val="30"/>
          <w:szCs w:val="30"/>
        </w:rPr>
        <w:t>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указанных 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572E7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 проект</w:t>
      </w:r>
      <w:r w:rsidR="00301CDF">
        <w:rPr>
          <w:sz w:val="30"/>
          <w:szCs w:val="30"/>
        </w:rPr>
        <w:t>ов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и заключение от им</w:t>
      </w:r>
      <w:r w:rsidR="00837EEB">
        <w:rPr>
          <w:sz w:val="30"/>
          <w:szCs w:val="30"/>
        </w:rPr>
        <w:t xml:space="preserve">ени муниципального образования </w:t>
      </w:r>
      <w:r>
        <w:rPr>
          <w:sz w:val="30"/>
          <w:szCs w:val="30"/>
        </w:rPr>
        <w:t>город</w:t>
      </w:r>
      <w:r w:rsidR="00837EEB">
        <w:rPr>
          <w:sz w:val="30"/>
          <w:szCs w:val="30"/>
        </w:rPr>
        <w:t>а</w:t>
      </w:r>
      <w:r>
        <w:rPr>
          <w:sz w:val="30"/>
          <w:szCs w:val="30"/>
        </w:rPr>
        <w:t xml:space="preserve"> Красноярск</w:t>
      </w:r>
      <w:r w:rsidR="00837EEB">
        <w:rPr>
          <w:sz w:val="30"/>
          <w:szCs w:val="30"/>
        </w:rPr>
        <w:t>а</w:t>
      </w:r>
      <w:r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9A34BF">
        <w:rPr>
          <w:sz w:val="30"/>
          <w:szCs w:val="30"/>
        </w:rPr>
        <w:t xml:space="preserve">(нежилых) </w:t>
      </w:r>
      <w:r>
        <w:rPr>
          <w:sz w:val="30"/>
          <w:szCs w:val="30"/>
        </w:rPr>
        <w:t>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для муниципальных нужд путем:</w:t>
      </w:r>
    </w:p>
    <w:p w:rsidP="00572E7F" w:rsidR="00301CDF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572E7F" w:rsidR="00301CDF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9A34BF">
        <w:rPr>
          <w:sz w:val="30"/>
          <w:szCs w:val="30"/>
        </w:rPr>
        <w:t>ых</w:t>
      </w:r>
      <w:r>
        <w:rPr>
          <w:sz w:val="30"/>
          <w:szCs w:val="30"/>
        </w:rPr>
        <w:t xml:space="preserve"> жил</w:t>
      </w:r>
      <w:r w:rsidR="009A34BF">
        <w:rPr>
          <w:sz w:val="30"/>
          <w:szCs w:val="30"/>
        </w:rPr>
        <w:t xml:space="preserve">ых </w:t>
      </w:r>
      <w:r>
        <w:rPr>
          <w:sz w:val="30"/>
          <w:szCs w:val="30"/>
        </w:rPr>
        <w:t>помещений</w:t>
      </w:r>
      <w:r w:rsidR="00837EEB">
        <w:rPr>
          <w:sz w:val="30"/>
          <w:szCs w:val="30"/>
        </w:rPr>
        <w:t>;</w:t>
      </w:r>
    </w:p>
    <w:p w:rsidP="00572E7F" w:rsidR="001225ED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="00837EEB">
        <w:t> </w:t>
      </w:r>
      <w:r w:rsidR="001225ED">
        <w:rPr>
          <w:sz w:val="30"/>
          <w:szCs w:val="30"/>
        </w:rPr>
        <w:t xml:space="preserve">государственную регистрацию заключенных соглашений </w:t>
      </w:r>
      <w:r w:rsidR="00B80DF5">
        <w:rPr>
          <w:sz w:val="30"/>
          <w:szCs w:val="30"/>
        </w:rPr>
        <w:t xml:space="preserve">                    </w:t>
      </w:r>
      <w:r w:rsidR="001225ED">
        <w:rPr>
          <w:sz w:val="30"/>
          <w:szCs w:val="30"/>
        </w:rPr>
        <w:t>об изъятии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жилых </w:t>
      </w:r>
      <w:r w:rsidR="00750A32">
        <w:rPr>
          <w:sz w:val="30"/>
          <w:szCs w:val="30"/>
        </w:rPr>
        <w:t xml:space="preserve">(нежилых) </w:t>
      </w:r>
      <w:r w:rsidR="001225ED">
        <w:rPr>
          <w:sz w:val="30"/>
          <w:szCs w:val="30"/>
        </w:rPr>
        <w:t xml:space="preserve">помещений </w:t>
      </w:r>
      <w:r w:rsidR="00B80DF5">
        <w:rPr>
          <w:sz w:val="30"/>
          <w:szCs w:val="30"/>
        </w:rPr>
        <w:t xml:space="preserve">                 </w:t>
      </w:r>
      <w:r w:rsidR="001225ED">
        <w:rPr>
          <w:sz w:val="30"/>
          <w:szCs w:val="30"/>
        </w:rPr>
        <w:t>для муниципальных нужд;</w:t>
      </w:r>
    </w:p>
    <w:p w:rsidP="00572E7F" w:rsidR="00301CDF" w:rsidRDefault="00122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301CDF">
        <w:rPr>
          <w:sz w:val="30"/>
          <w:szCs w:val="30"/>
        </w:rPr>
        <w:t>организацию переселения граждан, проживающих в жилых помещениях, указанных в пункте 2 настоящего распоряжения;</w:t>
      </w:r>
    </w:p>
    <w:p w:rsidP="00572E7F" w:rsidR="00301CDF" w:rsidRDefault="00122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 xml:space="preserve">выплату </w:t>
      </w:r>
      <w:r w:rsidR="000A74BE">
        <w:rPr>
          <w:sz w:val="30"/>
          <w:szCs w:val="30"/>
        </w:rPr>
        <w:t xml:space="preserve">возмещения </w:t>
      </w:r>
      <w:r w:rsidR="00301CDF">
        <w:rPr>
          <w:sz w:val="30"/>
          <w:szCs w:val="30"/>
        </w:rPr>
        <w:t>собственникам изымаем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жилых </w:t>
      </w:r>
      <w:r w:rsidR="00750A32">
        <w:rPr>
          <w:sz w:val="30"/>
          <w:szCs w:val="30"/>
        </w:rPr>
        <w:t xml:space="preserve">(нежилых) </w:t>
      </w:r>
      <w:r w:rsidR="00301CDF">
        <w:rPr>
          <w:sz w:val="30"/>
          <w:szCs w:val="30"/>
        </w:rPr>
        <w:t>помещений в соответствии с судебными решениями и (или) соглашениями об изъятии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</w:t>
      </w:r>
      <w:r w:rsidR="00B80DF5">
        <w:rPr>
          <w:sz w:val="30"/>
          <w:szCs w:val="30"/>
        </w:rPr>
        <w:t xml:space="preserve">                     </w:t>
      </w:r>
      <w:r w:rsidR="00301CDF">
        <w:rPr>
          <w:sz w:val="30"/>
          <w:szCs w:val="30"/>
        </w:rPr>
        <w:t xml:space="preserve">и жилых </w:t>
      </w:r>
      <w:r w:rsidR="000A74BE">
        <w:rPr>
          <w:sz w:val="30"/>
          <w:szCs w:val="30"/>
        </w:rPr>
        <w:t xml:space="preserve">(нежилых) </w:t>
      </w:r>
      <w:r w:rsidR="00301CDF">
        <w:rPr>
          <w:sz w:val="30"/>
          <w:szCs w:val="30"/>
        </w:rPr>
        <w:t>помеще</w:t>
      </w:r>
      <w:r w:rsidR="00750A32">
        <w:rPr>
          <w:sz w:val="30"/>
          <w:szCs w:val="30"/>
        </w:rPr>
        <w:t>ний</w:t>
      </w:r>
      <w:r w:rsidR="00301CDF">
        <w:rPr>
          <w:sz w:val="30"/>
          <w:szCs w:val="30"/>
        </w:rPr>
        <w:t>.</w:t>
      </w:r>
    </w:p>
    <w:p w:rsidP="00572E7F" w:rsidR="00301CDF" w:rsidRDefault="005C169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572E7F" w:rsidR="00301CDF" w:rsidRDefault="00301CDF" w:rsidRPr="003412A2">
      <w:pPr>
        <w:suppressAutoHyphens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1)</w:t>
      </w:r>
      <w:r w:rsidR="00B80DF5">
        <w:rPr>
          <w:sz w:val="30"/>
          <w:szCs w:val="30"/>
        </w:rPr>
        <w:t> </w:t>
      </w:r>
      <w:r w:rsidRPr="003412A2">
        <w:rPr>
          <w:sz w:val="30"/>
          <w:szCs w:val="30"/>
        </w:rPr>
        <w:t xml:space="preserve">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изымаем</w:t>
      </w:r>
      <w:r w:rsidR="006A5BFC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</w:t>
      </w:r>
      <w:r w:rsidR="001225ED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</w:t>
      </w:r>
      <w:r>
        <w:rPr>
          <w:sz w:val="30"/>
          <w:szCs w:val="30"/>
        </w:rPr>
        <w:t xml:space="preserve"> </w:t>
      </w:r>
      <w:r w:rsidR="000A74BE">
        <w:rPr>
          <w:sz w:val="30"/>
          <w:szCs w:val="30"/>
        </w:rPr>
        <w:t xml:space="preserve">(нежилых) </w:t>
      </w:r>
      <w:r>
        <w:rPr>
          <w:sz w:val="30"/>
          <w:szCs w:val="30"/>
        </w:rPr>
        <w:t xml:space="preserve">помещений, указанных </w:t>
      </w:r>
      <w:r w:rsidR="00B80DF5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>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>с учето</w:t>
      </w:r>
      <w:r w:rsidR="00B84800">
        <w:rPr>
          <w:sz w:val="30"/>
          <w:szCs w:val="30"/>
        </w:rPr>
        <w:t xml:space="preserve">м убытков, причиненных изъятием,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жилых помещений, предоставляемых взамен изымаем</w:t>
      </w:r>
      <w:r w:rsidR="00B73FF5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B73FF5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B73FF5">
        <w:rPr>
          <w:sz w:val="30"/>
          <w:szCs w:val="30"/>
        </w:rPr>
        <w:t>а</w:t>
      </w:r>
      <w:r w:rsidR="00B80DF5">
        <w:rPr>
          <w:sz w:val="30"/>
          <w:szCs w:val="30"/>
        </w:rPr>
        <w:t xml:space="preserve">             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жилых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>словиями соглашения об изъятии недвижимости предусмотрено их предоставление;</w:t>
      </w:r>
    </w:p>
    <w:p w:rsidP="00572E7F" w:rsidR="00301CDF" w:rsidRDefault="00301CDF">
      <w:pPr>
        <w:suppressAutoHyphens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2) осуществление переговоров с правообладателями изымаем</w:t>
      </w:r>
      <w:r w:rsidR="006A5BFC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 xml:space="preserve">жилых </w:t>
      </w:r>
      <w:r w:rsidR="00750A32">
        <w:rPr>
          <w:sz w:val="30"/>
          <w:szCs w:val="30"/>
        </w:rPr>
        <w:t xml:space="preserve">(нежилых) </w:t>
      </w:r>
      <w:r w:rsidRPr="003412A2">
        <w:rPr>
          <w:sz w:val="30"/>
          <w:szCs w:val="30"/>
        </w:rPr>
        <w:t>помещений относительно условий их изъятия.</w:t>
      </w:r>
    </w:p>
    <w:p w:rsidP="00572E7F" w:rsidR="00301CDF" w:rsidRDefault="005C169A" w:rsidRPr="0038617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опубликовать в газете «Городские новости»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</w:t>
      </w:r>
      <w:r w:rsidR="002E0DF0" w:rsidRPr="00013BDE">
        <w:rPr>
          <w:sz w:val="30"/>
          <w:szCs w:val="30"/>
        </w:rPr>
        <w:t>Красноярска</w:t>
      </w:r>
      <w:r w:rsidR="002E0DF0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в течение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</w:t>
      </w:r>
      <w:r w:rsidR="00B80DF5">
        <w:rPr>
          <w:sz w:val="30"/>
          <w:szCs w:val="30"/>
        </w:rPr>
        <w:t xml:space="preserve">                         </w:t>
      </w:r>
      <w:r w:rsidR="0008366D" w:rsidRPr="0089253D">
        <w:rPr>
          <w:sz w:val="30"/>
          <w:szCs w:val="30"/>
        </w:rPr>
        <w:t>об изъятии</w:t>
      </w:r>
      <w:r w:rsidR="00301CDF" w:rsidRPr="00386173">
        <w:rPr>
          <w:sz w:val="30"/>
          <w:szCs w:val="30"/>
        </w:rPr>
        <w:t>.</w:t>
      </w:r>
    </w:p>
    <w:p w:rsidP="00572E7F" w:rsidR="00301CDF" w:rsidRDefault="005C169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B80DF5" w:rsidR="0000254D" w:rsidRDefault="0000254D">
      <w:pPr>
        <w:suppressAutoHyphens/>
        <w:jc w:val="both"/>
        <w:rPr>
          <w:sz w:val="30"/>
          <w:szCs w:val="30"/>
        </w:rPr>
      </w:pPr>
    </w:p>
    <w:p w:rsidP="00B80DF5" w:rsidR="00B80DF5" w:rsidRDefault="00B80DF5">
      <w:pPr>
        <w:suppressAutoHyphens/>
        <w:jc w:val="both"/>
        <w:rPr>
          <w:sz w:val="30"/>
          <w:szCs w:val="30"/>
        </w:rPr>
      </w:pP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503869" w:rsidR="002E0DF0" w:rsidRDefault="002E0DF0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503869" w:rsidR="00B80DF5" w:rsidRDefault="002E0DF0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C74A4E" w:rsidRPr="00CC62A2">
        <w:rPr>
          <w:sz w:val="30"/>
          <w:szCs w:val="30"/>
        </w:rPr>
        <w:t xml:space="preserve"> Главы города</w:t>
      </w:r>
      <w:r w:rsidR="00B80DF5">
        <w:rPr>
          <w:sz w:val="30"/>
          <w:szCs w:val="30"/>
        </w:rPr>
        <w:t xml:space="preserve"> –</w:t>
      </w:r>
    </w:p>
    <w:p w:rsidP="00503869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2E0DF0">
        <w:rPr>
          <w:sz w:val="30"/>
          <w:szCs w:val="30"/>
        </w:rPr>
        <w:t>я</w:t>
      </w:r>
      <w:r w:rsidRPr="00CC62A2">
        <w:rPr>
          <w:sz w:val="30"/>
          <w:szCs w:val="30"/>
        </w:rPr>
        <w:t xml:space="preserve"> департамента </w:t>
      </w:r>
    </w:p>
    <w:p w:rsidP="00503869" w:rsidR="00B80DF5" w:rsidRDefault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F1440B">
        <w:rPr>
          <w:sz w:val="30"/>
          <w:szCs w:val="30"/>
        </w:rPr>
        <w:t xml:space="preserve">                           </w:t>
      </w:r>
      <w:r w:rsidR="00C74A4E" w:rsidRPr="00CC62A2">
        <w:rPr>
          <w:sz w:val="30"/>
          <w:szCs w:val="30"/>
        </w:rPr>
        <w:t xml:space="preserve">       </w:t>
      </w:r>
      <w:r w:rsidR="00DD251A">
        <w:rPr>
          <w:sz w:val="30"/>
          <w:szCs w:val="30"/>
        </w:rPr>
        <w:t xml:space="preserve">                           </w:t>
      </w:r>
      <w:r w:rsidR="00F1440B">
        <w:rPr>
          <w:sz w:val="30"/>
          <w:szCs w:val="30"/>
        </w:rPr>
        <w:t xml:space="preserve">А.В. </w:t>
      </w:r>
      <w:proofErr w:type="spellStart"/>
      <w:r w:rsidR="00F1440B">
        <w:rPr>
          <w:sz w:val="30"/>
          <w:szCs w:val="30"/>
        </w:rPr>
        <w:t>Навродский</w:t>
      </w:r>
      <w:proofErr w:type="spellEnd"/>
    </w:p>
    <w:p w:rsidP="00503869" w:rsidR="00B80DF5" w:rsidRDefault="00B80DF5">
      <w:pPr>
        <w:spacing w:line="192" w:lineRule="auto"/>
        <w:jc w:val="both"/>
        <w:rPr>
          <w:sz w:val="30"/>
          <w:szCs w:val="30"/>
        </w:rPr>
      </w:pPr>
    </w:p>
    <w:p w:rsidP="00503869" w:rsidR="006F1919" w:rsidRDefault="006F1919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B80DF5" w:rsidR="00740DC3" w:rsidRDefault="006F1919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P="00B80DF5" w:rsidR="006F1919" w:rsidRDefault="006F1919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B80DF5" w:rsidR="006F1919" w:rsidRDefault="006F1919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B80DF5" w:rsidR="00740DC3" w:rsidRDefault="00740DC3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B80DF5" w:rsidR="006F1919" w:rsidRDefault="006F1919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B80DF5">
        <w:rPr>
          <w:sz w:val="30"/>
          <w:szCs w:val="30"/>
        </w:rPr>
        <w:t>_____________</w:t>
      </w:r>
      <w:r>
        <w:rPr>
          <w:sz w:val="30"/>
          <w:szCs w:val="30"/>
        </w:rPr>
        <w:t>№ _____</w:t>
      </w:r>
      <w:r w:rsidR="00B80DF5">
        <w:rPr>
          <w:sz w:val="30"/>
          <w:szCs w:val="30"/>
        </w:rPr>
        <w:t>___</w:t>
      </w:r>
    </w:p>
    <w:p w:rsidP="00B80DF5" w:rsidR="006F1919" w:rsidRDefault="006F1919">
      <w:pPr>
        <w:spacing w:after="20" w:line="192" w:lineRule="auto"/>
        <w:jc w:val="both"/>
        <w:rPr>
          <w:sz w:val="30"/>
          <w:szCs w:val="30"/>
        </w:rPr>
      </w:pPr>
    </w:p>
    <w:p w:rsidP="00B80DF5" w:rsidR="00740DC3" w:rsidRDefault="00740DC3">
      <w:pPr>
        <w:spacing w:after="20" w:line="192" w:lineRule="auto"/>
        <w:jc w:val="center"/>
        <w:rPr>
          <w:sz w:val="30"/>
          <w:szCs w:val="30"/>
        </w:rPr>
      </w:pPr>
      <w:r w:rsidRPr="00740DC3">
        <w:rPr>
          <w:sz w:val="30"/>
          <w:szCs w:val="30"/>
        </w:rPr>
        <w:t>СХЕМА</w:t>
      </w:r>
    </w:p>
    <w:p w:rsidP="00B80DF5" w:rsidR="006F1919" w:rsidRDefault="00740DC3">
      <w:pPr>
        <w:spacing w:after="2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расположения земельного участка</w:t>
      </w:r>
      <w:r w:rsidR="006F1919">
        <w:rPr>
          <w:sz w:val="30"/>
          <w:szCs w:val="30"/>
        </w:rPr>
        <w:t xml:space="preserve"> </w:t>
      </w:r>
      <w:r w:rsidR="006F1919" w:rsidRPr="00393D3E">
        <w:rPr>
          <w:sz w:val="30"/>
          <w:szCs w:val="30"/>
        </w:rPr>
        <w:t>с кадастровым</w:t>
      </w:r>
      <w:r w:rsidR="006F1919">
        <w:rPr>
          <w:sz w:val="30"/>
          <w:szCs w:val="30"/>
        </w:rPr>
        <w:t xml:space="preserve"> номером </w:t>
      </w:r>
      <w:r w:rsidR="00F1440B" w:rsidRPr="00F1440B">
        <w:rPr>
          <w:sz w:val="30"/>
          <w:szCs w:val="30"/>
        </w:rPr>
        <w:t>24:50:0100255:6</w:t>
      </w:r>
    </w:p>
    <w:p w:rsidP="00B80DF5" w:rsidR="006F1919" w:rsidRDefault="006F1919">
      <w:pPr>
        <w:spacing w:after="20" w:line="192" w:lineRule="auto"/>
        <w:jc w:val="center"/>
        <w:rPr>
          <w:sz w:val="30"/>
          <w:szCs w:val="30"/>
        </w:rPr>
      </w:pPr>
    </w:p>
    <w:tbl>
      <w:tblPr>
        <w:tblW w:type="dxa" w:w="934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3828"/>
        <w:gridCol w:w="2693"/>
        <w:gridCol w:w="2823"/>
      </w:tblGrid>
      <w:tr w:rsidR="006F1919" w:rsidRPr="00F704CC" w:rsidTr="00B80DF5">
        <w:tc>
          <w:tcPr>
            <w:tcW w:type="dxa" w:w="9344"/>
            <w:gridSpan w:val="3"/>
          </w:tcPr>
          <w:p w:rsidP="00B80DF5" w:rsidR="006F1919" w:rsidRDefault="006F1919" w:rsidRPr="00F704CC">
            <w:pPr>
              <w:spacing w:before="60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 xml:space="preserve">Условный номер земельного участка </w:t>
            </w:r>
            <w:r w:rsidR="00F1440B" w:rsidRPr="00B80DF5">
              <w:rPr>
                <w:sz w:val="30"/>
                <w:szCs w:val="30"/>
              </w:rPr>
              <w:t>24:50:0100255:6:ЗУ</w:t>
            </w:r>
            <w:proofErr w:type="gramStart"/>
            <w:r w:rsidR="00F1440B" w:rsidRPr="00B80DF5">
              <w:rPr>
                <w:sz w:val="30"/>
                <w:szCs w:val="30"/>
              </w:rPr>
              <w:t>1</w:t>
            </w:r>
            <w:proofErr w:type="gramEnd"/>
          </w:p>
        </w:tc>
      </w:tr>
      <w:tr w:rsidR="006F1919" w:rsidRPr="00F704CC" w:rsidTr="00B80DF5">
        <w:tc>
          <w:tcPr>
            <w:tcW w:type="dxa" w:w="9344"/>
            <w:gridSpan w:val="3"/>
          </w:tcPr>
          <w:p w:rsidP="00B80DF5" w:rsidR="006F1919" w:rsidRDefault="006F1919" w:rsidRPr="00F704CC">
            <w:pPr>
              <w:spacing w:before="60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 xml:space="preserve">Площадь земельного участка </w:t>
            </w:r>
            <w:r w:rsidR="00F1440B" w:rsidRPr="00B80DF5">
              <w:rPr>
                <w:sz w:val="30"/>
                <w:szCs w:val="30"/>
              </w:rPr>
              <w:t>1</w:t>
            </w:r>
            <w:r w:rsidR="00B80DF5" w:rsidRPr="00B80DF5">
              <w:rPr>
                <w:sz w:val="30"/>
                <w:szCs w:val="30"/>
              </w:rPr>
              <w:t xml:space="preserve"> </w:t>
            </w:r>
            <w:r w:rsidR="00F1440B" w:rsidRPr="00B80DF5">
              <w:rPr>
                <w:sz w:val="30"/>
                <w:szCs w:val="30"/>
              </w:rPr>
              <w:t xml:space="preserve">433 </w:t>
            </w:r>
            <w:r w:rsidR="00B80DF5" w:rsidRPr="00B80DF5">
              <w:rPr>
                <w:sz w:val="30"/>
                <w:szCs w:val="30"/>
              </w:rPr>
              <w:t>кв. м</w:t>
            </w:r>
          </w:p>
        </w:tc>
      </w:tr>
      <w:tr w:rsidR="006F1919" w:rsidRPr="00F704CC" w:rsidTr="00B80DF5">
        <w:tc>
          <w:tcPr>
            <w:tcW w:type="dxa" w:w="3828"/>
            <w:vMerge w:val="restart"/>
            <w:vAlign w:val="center"/>
          </w:tcPr>
          <w:p w:rsidP="00B80DF5" w:rsidR="006F1919" w:rsidRDefault="006F1919" w:rsidRPr="00F704C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type="dxa" w:w="5516"/>
            <w:gridSpan w:val="2"/>
            <w:vAlign w:val="center"/>
          </w:tcPr>
          <w:p w:rsidP="001A26F8" w:rsidR="006F1919" w:rsidRDefault="006F1919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F704CC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6F1919" w:rsidRPr="00F704CC" w:rsidTr="00B80DF5">
        <w:tc>
          <w:tcPr>
            <w:tcW w:type="dxa" w:w="3828"/>
            <w:vMerge/>
          </w:tcPr>
          <w:p w:rsidP="001A26F8" w:rsidR="006F1919" w:rsidRDefault="006F1919" w:rsidRPr="00F704CC">
            <w:pPr>
              <w:rPr>
                <w:sz w:val="30"/>
                <w:szCs w:val="30"/>
              </w:rPr>
            </w:pPr>
          </w:p>
        </w:tc>
        <w:tc>
          <w:tcPr>
            <w:tcW w:type="dxa" w:w="2693"/>
            <w:vAlign w:val="center"/>
          </w:tcPr>
          <w:p w:rsidP="001A26F8" w:rsidR="006F1919" w:rsidRDefault="006F1919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X</w:t>
            </w:r>
          </w:p>
        </w:tc>
        <w:tc>
          <w:tcPr>
            <w:tcW w:type="dxa" w:w="2823"/>
            <w:vAlign w:val="center"/>
          </w:tcPr>
          <w:p w:rsidP="001A26F8" w:rsidR="006F1919" w:rsidRDefault="006F1919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Y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632878.68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94710.25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2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632893.60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94726.74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3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632891.04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94729.22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4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632860.93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94757.13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632832.90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94727.77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632835.14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94725.62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7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632834.18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94724.62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8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632844.66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94714.48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632847.96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94711.65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10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632861.73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94726.19</w:t>
            </w:r>
          </w:p>
        </w:tc>
      </w:tr>
      <w:tr w:rsidR="00F1440B" w:rsidRPr="00F1440B" w:rsidTr="00B80DF5">
        <w:tc>
          <w:tcPr>
            <w:tcW w:type="dxa" w:w="3828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632878.68</w:t>
            </w:r>
          </w:p>
        </w:tc>
        <w:tc>
          <w:tcPr>
            <w:tcW w:type="dxa" w:w="2823"/>
            <w:vAlign w:val="center"/>
          </w:tcPr>
          <w:p w:rsidP="0064662B" w:rsidR="00F1440B" w:rsidRDefault="00F1440B" w:rsidRPr="00F1440B">
            <w:pPr>
              <w:jc w:val="center"/>
              <w:rPr>
                <w:sz w:val="30"/>
                <w:szCs w:val="30"/>
              </w:rPr>
            </w:pPr>
            <w:r w:rsidRPr="00F1440B">
              <w:rPr>
                <w:sz w:val="30"/>
                <w:szCs w:val="30"/>
              </w:rPr>
              <w:t>94710.25</w:t>
            </w:r>
          </w:p>
        </w:tc>
      </w:tr>
    </w:tbl>
    <w:p w:rsidP="00462B62" w:rsidR="00F704CC" w:rsidRDefault="00F704CC">
      <w:pPr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F1440B" w:rsidR="00F1440B" w:rsidRDefault="00F1440B">
      <w:pPr>
        <w:jc w:val="center"/>
        <w:rPr>
          <w:sz w:val="30"/>
          <w:szCs w:val="30"/>
        </w:rPr>
      </w:pPr>
      <w:r>
        <w:rPr>
          <w:noProof/>
        </w:rPr>
        <w:lastRenderedPageBreak/>
        <w:drawing>
          <wp:inline distB="0" distL="0" distR="0" distT="0">
            <wp:extent cx="5939790" cy="5611355"/>
            <wp:effectExtent b="8890" l="0" r="3810" t="0"/>
            <wp:docPr descr="sheet" id="2" name="1a47cd47-a89b-4933-b387-06b16b9d1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descr="sheet" id="0" name="1a47cd47-a89b-4933-b387-06b16b9d1176"/>
                    <pic:cNvPicPr preferRelativeResize="false">
                      <a:picLocks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11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40B" w:rsidSect="00B80DF5"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36280" w:rsidP="00386173" w:rsidRDefault="00636280">
      <w:r>
        <w:separator/>
      </w:r>
    </w:p>
  </w:endnote>
  <w:endnote w:type="continuationSeparator" w:id="0">
    <w:p w:rsidR="00636280" w:rsidP="00386173" w:rsidRDefault="0063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36280" w:rsidP="00386173" w:rsidRDefault="00636280">
      <w:r>
        <w:separator/>
      </w:r>
    </w:p>
  </w:footnote>
  <w:footnote w:type="continuationSeparator" w:id="0">
    <w:p w:rsidR="00636280" w:rsidP="00386173" w:rsidRDefault="006362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7785566"/>
      <w:docPartObj>
        <w:docPartGallery w:val="Page Numbers (Top of Page)"/>
        <w:docPartUnique/>
      </w:docPartObj>
    </w:sdtPr>
    <w:sdtEndPr/>
    <w:sdtContent>
      <w:p w:rsidR="006D67D8" w:rsidP="00B80DF5" w:rsidRDefault="006D6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E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00FF"/>
    <w:rsid w:val="00095407"/>
    <w:rsid w:val="000A06B5"/>
    <w:rsid w:val="000A454C"/>
    <w:rsid w:val="000A748B"/>
    <w:rsid w:val="000A74BE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3B6B"/>
    <w:rsid w:val="00201A32"/>
    <w:rsid w:val="0020510C"/>
    <w:rsid w:val="00212528"/>
    <w:rsid w:val="0021265A"/>
    <w:rsid w:val="002149EF"/>
    <w:rsid w:val="00217643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0DF0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2BFC"/>
    <w:rsid w:val="00355535"/>
    <w:rsid w:val="0035676F"/>
    <w:rsid w:val="0036098B"/>
    <w:rsid w:val="0036177A"/>
    <w:rsid w:val="00361DA4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A3EAA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1B0D"/>
    <w:rsid w:val="0043336E"/>
    <w:rsid w:val="00435CFF"/>
    <w:rsid w:val="004409B3"/>
    <w:rsid w:val="00446E93"/>
    <w:rsid w:val="004501C1"/>
    <w:rsid w:val="0045391B"/>
    <w:rsid w:val="00455650"/>
    <w:rsid w:val="00462B62"/>
    <w:rsid w:val="00464C19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4EB0"/>
    <w:rsid w:val="004E5E19"/>
    <w:rsid w:val="004F549C"/>
    <w:rsid w:val="004F614C"/>
    <w:rsid w:val="0050038C"/>
    <w:rsid w:val="00502122"/>
    <w:rsid w:val="00503869"/>
    <w:rsid w:val="005047B2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E7F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D7642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447B"/>
    <w:rsid w:val="00636045"/>
    <w:rsid w:val="00636280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BFC"/>
    <w:rsid w:val="006A5F20"/>
    <w:rsid w:val="006B27E9"/>
    <w:rsid w:val="006B4BF7"/>
    <w:rsid w:val="006B504A"/>
    <w:rsid w:val="006B742E"/>
    <w:rsid w:val="006B7E2A"/>
    <w:rsid w:val="006C0B42"/>
    <w:rsid w:val="006C127B"/>
    <w:rsid w:val="006D22B0"/>
    <w:rsid w:val="006D2ADD"/>
    <w:rsid w:val="006D362D"/>
    <w:rsid w:val="006D56AB"/>
    <w:rsid w:val="006D67D8"/>
    <w:rsid w:val="006D7FA0"/>
    <w:rsid w:val="006E2791"/>
    <w:rsid w:val="006E2AC2"/>
    <w:rsid w:val="006F1919"/>
    <w:rsid w:val="006F4DAD"/>
    <w:rsid w:val="006F665D"/>
    <w:rsid w:val="007011A4"/>
    <w:rsid w:val="0070449A"/>
    <w:rsid w:val="00706E66"/>
    <w:rsid w:val="00712559"/>
    <w:rsid w:val="00716627"/>
    <w:rsid w:val="0072089A"/>
    <w:rsid w:val="0072270F"/>
    <w:rsid w:val="00732278"/>
    <w:rsid w:val="0073327C"/>
    <w:rsid w:val="00734325"/>
    <w:rsid w:val="00740DC3"/>
    <w:rsid w:val="007413D3"/>
    <w:rsid w:val="007477D6"/>
    <w:rsid w:val="00750A32"/>
    <w:rsid w:val="00755A34"/>
    <w:rsid w:val="00756B66"/>
    <w:rsid w:val="00757657"/>
    <w:rsid w:val="00757E3D"/>
    <w:rsid w:val="007605E4"/>
    <w:rsid w:val="0076207B"/>
    <w:rsid w:val="00762ABD"/>
    <w:rsid w:val="00762B8F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27350"/>
    <w:rsid w:val="00830266"/>
    <w:rsid w:val="00831FE2"/>
    <w:rsid w:val="00833120"/>
    <w:rsid w:val="008337C9"/>
    <w:rsid w:val="00837EEB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3EE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1828"/>
    <w:rsid w:val="009958C5"/>
    <w:rsid w:val="009A14D9"/>
    <w:rsid w:val="009A1880"/>
    <w:rsid w:val="009A34BF"/>
    <w:rsid w:val="009A55FD"/>
    <w:rsid w:val="009A68B1"/>
    <w:rsid w:val="009A6EA7"/>
    <w:rsid w:val="009A6F2D"/>
    <w:rsid w:val="009A71E6"/>
    <w:rsid w:val="009B006A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9E7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12D"/>
    <w:rsid w:val="00AE4E2C"/>
    <w:rsid w:val="00AE7D22"/>
    <w:rsid w:val="00B02119"/>
    <w:rsid w:val="00B10663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18BB"/>
    <w:rsid w:val="00B66EDF"/>
    <w:rsid w:val="00B710E4"/>
    <w:rsid w:val="00B73FF5"/>
    <w:rsid w:val="00B746EB"/>
    <w:rsid w:val="00B76348"/>
    <w:rsid w:val="00B77CF1"/>
    <w:rsid w:val="00B80DF5"/>
    <w:rsid w:val="00B84800"/>
    <w:rsid w:val="00B93078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19E6"/>
    <w:rsid w:val="00BC2428"/>
    <w:rsid w:val="00BC288E"/>
    <w:rsid w:val="00BC2EA6"/>
    <w:rsid w:val="00BC4ACB"/>
    <w:rsid w:val="00BD057C"/>
    <w:rsid w:val="00BD14DC"/>
    <w:rsid w:val="00BD2B91"/>
    <w:rsid w:val="00BE4F72"/>
    <w:rsid w:val="00BE5ADB"/>
    <w:rsid w:val="00BF29C1"/>
    <w:rsid w:val="00C00FDE"/>
    <w:rsid w:val="00C02E18"/>
    <w:rsid w:val="00C04E21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87E1C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D5A5B"/>
    <w:rsid w:val="00CE7D9D"/>
    <w:rsid w:val="00CF0C56"/>
    <w:rsid w:val="00CF3FD5"/>
    <w:rsid w:val="00CF6DE7"/>
    <w:rsid w:val="00D030F0"/>
    <w:rsid w:val="00D03A94"/>
    <w:rsid w:val="00D1272E"/>
    <w:rsid w:val="00D14F85"/>
    <w:rsid w:val="00D17051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02CD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251A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D7F"/>
    <w:rsid w:val="00E02E45"/>
    <w:rsid w:val="00E17E00"/>
    <w:rsid w:val="00E26B62"/>
    <w:rsid w:val="00E311ED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572F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440B"/>
    <w:rsid w:val="00F15071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4CC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5B02"/>
    <w:rsid w:val="00FC62CB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22-арх от 02.04.2026</docTitle>
  </documentManagement>
</p:properties>
</file>

<file path=customXml/itemProps1.xml><?xml version="1.0" encoding="utf-8"?>
<ds:datastoreItem xmlns:ds="http://schemas.openxmlformats.org/officeDocument/2006/customXml" ds:itemID="{F3D424D6-3C7A-4A0A-AAA5-2415A2318475}"/>
</file>

<file path=customXml/itemProps2.xml><?xml version="1.0" encoding="utf-8"?>
<ds:datastoreItem xmlns:ds="http://schemas.openxmlformats.org/officeDocument/2006/customXml" ds:itemID="{0DB5CFEC-7ACE-476F-A95B-AB4D7B37AA33}"/>
</file>

<file path=customXml/itemProps3.xml><?xml version="1.0" encoding="utf-8"?>
<ds:datastoreItem xmlns:ds="http://schemas.openxmlformats.org/officeDocument/2006/customXml" ds:itemID="{DB230963-4F39-4BF5-AFD8-905B1DB5714D}"/>
</file>

<file path=customXml/itemProps4.xml><?xml version="1.0" encoding="utf-8"?>
<ds:datastoreItem xmlns:ds="http://schemas.openxmlformats.org/officeDocument/2006/customXml" ds:itemID="{6D1938F7-170E-4C9D-B08E-6A5349B942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8940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22-арх от 02.04.2026</dc:title>
  <dc:creator>Cherbacheva</dc:creator>
  <cp:lastModifiedBy>Рассихина Елена Владимировна</cp:lastModifiedBy>
  <cp:revision>37</cp:revision>
  <cp:lastPrinted>2026-03-20T10:51:00Z</cp:lastPrinted>
  <dcterms:created xsi:type="dcterms:W3CDTF">2025-07-30T01:24:00Z</dcterms:created>
  <dcterms:modified xsi:type="dcterms:W3CDTF">2026-03-31T08:19:00Z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