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Приложение 2</w:t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к распоряжению</w:t>
      </w:r>
    </w:p>
    <w:p w:rsidP="001F1C83" w:rsidR="001F1C83" w:rsidRDefault="001F1C83" w:rsidRPr="008F6791">
      <w:pPr>
        <w:tabs>
          <w:tab w:pos="9354" w:val="right"/>
        </w:tabs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администрации города</w:t>
      </w:r>
      <w:r w:rsidRPr="008F6791">
        <w:rPr>
          <w:sz w:val="30"/>
          <w:szCs w:val="30"/>
        </w:rPr>
        <w:tab/>
      </w:r>
    </w:p>
    <w:p w:rsidP="001F1C83" w:rsidR="001F1C83" w:rsidRDefault="001F1C83" w:rsidRPr="008F6791">
      <w:pPr>
        <w:suppressAutoHyphens w:val="false"/>
        <w:autoSpaceDN/>
        <w:spacing w:line="192" w:lineRule="auto"/>
        <w:ind w:firstLine="5387"/>
        <w:jc w:val="both"/>
        <w:textAlignment w:val="auto"/>
        <w:rPr>
          <w:sz w:val="30"/>
          <w:szCs w:val="30"/>
        </w:rPr>
      </w:pPr>
      <w:r w:rsidRPr="008F6791">
        <w:rPr>
          <w:sz w:val="30"/>
          <w:szCs w:val="30"/>
        </w:rPr>
        <w:t>от ____________ № _________</w:t>
      </w:r>
    </w:p>
    <w:p w:rsidP="00131518" w:rsidR="00131518" w:rsidRDefault="00131518">
      <w:pPr>
        <w:jc w:val="center"/>
        <w:rPr>
          <w:rStyle w:val="a4"/>
          <w:b w:val="false"/>
          <w:sz w:val="30"/>
          <w:szCs w:val="30"/>
        </w:rPr>
      </w:pPr>
    </w:p>
    <w:p w:rsidP="00131518" w:rsidR="003B57B3" w:rsidRDefault="003B57B3">
      <w:pPr>
        <w:jc w:val="center"/>
        <w:rPr>
          <w:rStyle w:val="a4"/>
          <w:b w:val="false"/>
          <w:sz w:val="30"/>
          <w:szCs w:val="30"/>
        </w:rPr>
      </w:pPr>
    </w:p>
    <w:p w:rsidP="00131518" w:rsidR="002647A7" w:rsidRDefault="002647A7" w:rsidRPr="008F6791">
      <w:pPr>
        <w:jc w:val="center"/>
        <w:rPr>
          <w:rStyle w:val="a4"/>
          <w:b w:val="false"/>
          <w:sz w:val="30"/>
          <w:szCs w:val="30"/>
        </w:rPr>
      </w:pP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ПОРЯДОК</w:t>
      </w:r>
    </w:p>
    <w:p w:rsidP="002647A7" w:rsidR="002647A7" w:rsidRDefault="002647A7" w:rsidRPr="008F6791">
      <w:pPr>
        <w:spacing w:line="192" w:lineRule="auto"/>
        <w:jc w:val="center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расчета и внесения платы за публичный сервитут</w:t>
      </w:r>
    </w:p>
    <w:p w:rsidP="002647A7" w:rsidR="002647A7" w:rsidRDefault="002647A7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647A7" w:rsidR="003B57B3" w:rsidRDefault="003B57B3" w:rsidRPr="008F6791">
      <w:pPr>
        <w:widowControl w:val="false"/>
        <w:suppressAutoHyphens w:val="false"/>
        <w:jc w:val="center"/>
        <w:rPr>
          <w:rStyle w:val="a4"/>
          <w:b w:val="false"/>
          <w:sz w:val="30"/>
          <w:szCs w:val="30"/>
        </w:rPr>
      </w:pPr>
    </w:p>
    <w:p w:rsidP="00225BC2" w:rsidR="00225BC2" w:rsidRDefault="002647A7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 xml:space="preserve">1. </w:t>
      </w:r>
      <w:r w:rsidR="00225BC2" w:rsidRPr="008F6791">
        <w:rPr>
          <w:rStyle w:val="a4"/>
          <w:b w:val="false"/>
          <w:sz w:val="30"/>
          <w:szCs w:val="30"/>
        </w:rPr>
        <w:t xml:space="preserve">Расчет платы за публичный сервитут в отношении земель, </w:t>
      </w:r>
      <w:r w:rsidR="00225BC2">
        <w:rPr>
          <w:rStyle w:val="a4"/>
          <w:b w:val="false"/>
          <w:sz w:val="30"/>
          <w:szCs w:val="30"/>
        </w:rPr>
        <w:t xml:space="preserve">                </w:t>
      </w:r>
      <w:r w:rsidR="00225BC2" w:rsidRPr="008F6791">
        <w:rPr>
          <w:rStyle w:val="a4"/>
          <w:b w:val="false"/>
          <w:sz w:val="30"/>
          <w:szCs w:val="30"/>
        </w:rPr>
        <w:t xml:space="preserve">государственная собственность на которые не разграничена, </w:t>
      </w:r>
      <w:r w:rsidR="00225BC2">
        <w:rPr>
          <w:rStyle w:val="a4"/>
          <w:b w:val="false"/>
          <w:sz w:val="30"/>
          <w:szCs w:val="30"/>
        </w:rPr>
        <w:t xml:space="preserve">                           </w:t>
      </w:r>
      <w:r w:rsidR="00225BC2" w:rsidRPr="008F6791">
        <w:rPr>
          <w:rStyle w:val="a4"/>
          <w:b w:val="false"/>
          <w:sz w:val="30"/>
          <w:szCs w:val="30"/>
        </w:rPr>
        <w:t>исчисляет</w:t>
      </w:r>
      <w:r w:rsidR="00225BC2">
        <w:rPr>
          <w:rStyle w:val="a4"/>
          <w:b w:val="false"/>
          <w:sz w:val="30"/>
          <w:szCs w:val="30"/>
        </w:rPr>
        <w:t xml:space="preserve">ся </w:t>
      </w:r>
      <w:r w:rsidR="00225BC2" w:rsidRPr="008F6791">
        <w:rPr>
          <w:rStyle w:val="a4"/>
          <w:b w:val="false"/>
          <w:sz w:val="30"/>
          <w:szCs w:val="30"/>
        </w:rPr>
        <w:t>по формуле:</w:t>
      </w:r>
    </w:p>
    <w:p w:rsidP="00225BC2" w:rsidR="00225BC2" w:rsidRDefault="00225BC2" w:rsidRPr="003B57B3">
      <w:pPr>
        <w:widowControl w:val="false"/>
        <w:suppressAutoHyphens w:val="false"/>
        <w:ind w:firstLine="709"/>
        <w:jc w:val="both"/>
        <w:rPr>
          <w:rStyle w:val="a4"/>
          <w:b w:val="false"/>
          <w:sz w:val="32"/>
          <w:szCs w:val="30"/>
        </w:rPr>
      </w:pPr>
    </w:p>
    <w:p w:rsidP="00225BC2" w:rsidR="00225BC2" w:rsidRDefault="00225BC2">
      <w:pPr>
        <w:widowControl w:val="false"/>
        <w:suppressAutoHyphens w:val="false"/>
        <w:jc w:val="center"/>
        <w:rPr>
          <w:rStyle w:val="a4"/>
          <w:b w:val="false"/>
          <w:bCs w:val="false"/>
          <w:sz w:val="30"/>
          <w:szCs w:val="30"/>
        </w:rPr>
      </w:pPr>
      <w:proofErr w:type="spellStart"/>
      <w:r w:rsidRPr="008F6791">
        <w:rPr>
          <w:rStyle w:val="a4"/>
          <w:b w:val="false"/>
          <w:bCs w:val="false"/>
          <w:sz w:val="30"/>
          <w:szCs w:val="30"/>
        </w:rPr>
        <w:t>Р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 xml:space="preserve"> </w:t>
      </w:r>
      <w:r w:rsidRPr="008F6791">
        <w:rPr>
          <w:rStyle w:val="a4"/>
          <w:b w:val="false"/>
          <w:bCs w:val="false"/>
          <w:sz w:val="30"/>
          <w:szCs w:val="30"/>
        </w:rPr>
        <w:t xml:space="preserve">= (П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r w:rsidRPr="008F6791">
        <w:rPr>
          <w:rStyle w:val="a4"/>
          <w:b w:val="false"/>
          <w:bCs w:val="false"/>
          <w:sz w:val="30"/>
          <w:szCs w:val="30"/>
        </w:rPr>
        <w:t xml:space="preserve"> </w:t>
      </w:r>
      <w:proofErr w:type="spellStart"/>
      <w:r w:rsidRPr="008F6791">
        <w:rPr>
          <w:rStyle w:val="a4"/>
          <w:b w:val="false"/>
          <w:bCs w:val="false"/>
          <w:sz w:val="30"/>
          <w:szCs w:val="30"/>
        </w:rPr>
        <w:t>ПЛ</w:t>
      </w:r>
      <w:r w:rsidRPr="008F6791">
        <w:rPr>
          <w:rStyle w:val="a4"/>
          <w:b w:val="false"/>
          <w:bCs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bCs w:val="false"/>
          <w:sz w:val="30"/>
          <w:szCs w:val="30"/>
        </w:rPr>
        <w:t xml:space="preserve">) </w:t>
      </w:r>
      <w:r w:rsidRPr="008F6791">
        <w:rPr>
          <w:rStyle w:val="a4"/>
          <w:b w:val="false"/>
          <w:bCs w:val="false"/>
          <w:sz w:val="30"/>
          <w:szCs w:val="30"/>
          <w:lang w:val="en-US"/>
        </w:rPr>
        <w:t>x</w:t>
      </w:r>
      <w:proofErr w:type="gramStart"/>
      <w:r w:rsidRPr="008F6791">
        <w:rPr>
          <w:rStyle w:val="a4"/>
          <w:b w:val="false"/>
          <w:bCs w:val="false"/>
          <w:sz w:val="30"/>
          <w:szCs w:val="30"/>
        </w:rPr>
        <w:t xml:space="preserve"> К</w:t>
      </w:r>
      <w:proofErr w:type="gramEnd"/>
      <w:r w:rsidRPr="008F6791">
        <w:rPr>
          <w:rStyle w:val="a4"/>
          <w:b w:val="false"/>
          <w:bCs w:val="false"/>
          <w:sz w:val="30"/>
          <w:szCs w:val="30"/>
        </w:rPr>
        <w:t xml:space="preserve">, </w:t>
      </w:r>
    </w:p>
    <w:p w:rsidP="00225BC2" w:rsidR="00225BC2" w:rsidRDefault="00225BC2" w:rsidRPr="003B57B3">
      <w:pPr>
        <w:widowControl w:val="false"/>
        <w:suppressAutoHyphens w:val="false"/>
        <w:jc w:val="center"/>
        <w:rPr>
          <w:rStyle w:val="a4"/>
          <w:b w:val="false"/>
          <w:bCs w:val="false"/>
          <w:sz w:val="32"/>
          <w:szCs w:val="30"/>
        </w:rPr>
      </w:pPr>
    </w:p>
    <w:p w:rsidP="00225BC2" w:rsidR="00225BC2" w:rsidRDefault="00225BC2" w:rsidRPr="008F6791">
      <w:pPr>
        <w:widowControl w:val="false"/>
        <w:suppressAutoHyphens w:val="false"/>
        <w:ind w:firstLine="709"/>
        <w:rPr>
          <w:rStyle w:val="a4"/>
          <w:b w:val="false"/>
          <w:bCs w:val="false"/>
          <w:sz w:val="30"/>
          <w:szCs w:val="30"/>
        </w:rPr>
      </w:pPr>
      <w:r w:rsidRPr="008F6791">
        <w:rPr>
          <w:rStyle w:val="a4"/>
          <w:b w:val="false"/>
          <w:bCs w:val="false"/>
          <w:sz w:val="30"/>
          <w:szCs w:val="30"/>
        </w:rPr>
        <w:t>где:</w:t>
      </w:r>
    </w:p>
    <w:p w:rsidP="00225BC2" w:rsidR="00225BC2" w:rsidRDefault="00225BC2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Р</w:t>
      </w:r>
      <w:r w:rsidRPr="008F6791">
        <w:rPr>
          <w:rStyle w:val="a4"/>
          <w:b w:val="false"/>
          <w:sz w:val="30"/>
          <w:szCs w:val="30"/>
          <w:vertAlign w:val="subscript"/>
        </w:rPr>
        <w:t>п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размер платы за публичный сервитут, рублей в год;</w:t>
      </w:r>
    </w:p>
    <w:p w:rsidP="00225BC2" w:rsidR="00225BC2" w:rsidRDefault="00225BC2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gramStart"/>
      <w:r w:rsidRPr="008F6791">
        <w:rPr>
          <w:rStyle w:val="a4"/>
          <w:b w:val="false"/>
          <w:sz w:val="30"/>
          <w:szCs w:val="30"/>
        </w:rPr>
        <w:t>П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средний уровень кадастровой стоимости по сегментам объе</w:t>
      </w:r>
      <w:r w:rsidRPr="008F6791">
        <w:rPr>
          <w:rStyle w:val="a4"/>
          <w:b w:val="false"/>
          <w:sz w:val="30"/>
          <w:szCs w:val="30"/>
        </w:rPr>
        <w:t>к</w:t>
      </w:r>
      <w:r w:rsidRPr="008F6791">
        <w:rPr>
          <w:rStyle w:val="a4"/>
          <w:b w:val="false"/>
          <w:sz w:val="30"/>
          <w:szCs w:val="30"/>
        </w:rPr>
        <w:t>тов недвижимости, рублей;</w:t>
      </w:r>
    </w:p>
    <w:p w:rsidP="00225BC2" w:rsidR="00225BC2" w:rsidRDefault="00225BC2" w:rsidRPr="008F6791">
      <w:pPr>
        <w:widowControl w:val="false"/>
        <w:suppressAutoHyphens w:val="false"/>
        <w:autoSpaceDE w:val="false"/>
        <w:adjustRightInd w:val="false"/>
        <w:ind w:firstLine="709"/>
        <w:jc w:val="both"/>
        <w:textAlignment w:val="auto"/>
        <w:rPr>
          <w:sz w:val="30"/>
          <w:szCs w:val="30"/>
        </w:rPr>
      </w:pPr>
      <w:proofErr w:type="gramStart"/>
      <w:r>
        <w:rPr>
          <w:rStyle w:val="a4"/>
          <w:b w:val="false"/>
          <w:sz w:val="30"/>
          <w:szCs w:val="30"/>
        </w:rPr>
        <w:t>К</w:t>
      </w:r>
      <w:proofErr w:type="gramEnd"/>
      <w:r w:rsidRPr="008F6791">
        <w:rPr>
          <w:rStyle w:val="a4"/>
          <w:b w:val="false"/>
          <w:sz w:val="30"/>
          <w:szCs w:val="30"/>
        </w:rPr>
        <w:t xml:space="preserve"> – коэффи</w:t>
      </w:r>
      <w:bookmarkStart w:id="0" w:name="_GoBack"/>
      <w:bookmarkEnd w:id="0"/>
      <w:r w:rsidRPr="008F6791">
        <w:rPr>
          <w:rStyle w:val="a4"/>
          <w:b w:val="false"/>
          <w:sz w:val="30"/>
          <w:szCs w:val="30"/>
        </w:rPr>
        <w:t xml:space="preserve">циент платы за публичный сервитут. </w:t>
      </w:r>
      <w:proofErr w:type="gramStart"/>
      <w:r w:rsidRPr="008F6791">
        <w:rPr>
          <w:rStyle w:val="a4"/>
          <w:b w:val="false"/>
          <w:sz w:val="30"/>
          <w:szCs w:val="30"/>
        </w:rPr>
        <w:t xml:space="preserve">В отношении </w:t>
      </w:r>
      <w:r>
        <w:rPr>
          <w:rStyle w:val="a4"/>
          <w:b w:val="false"/>
          <w:sz w:val="30"/>
          <w:szCs w:val="30"/>
        </w:rPr>
        <w:t xml:space="preserve">                      </w:t>
      </w:r>
      <w:r w:rsidRPr="008F6791">
        <w:rPr>
          <w:rStyle w:val="a4"/>
          <w:b w:val="false"/>
          <w:sz w:val="30"/>
          <w:szCs w:val="30"/>
        </w:rPr>
        <w:t>земельного участка, находящегося в государственной или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муниципал</w:t>
      </w:r>
      <w:r w:rsidRPr="008F6791">
        <w:rPr>
          <w:rStyle w:val="a4"/>
          <w:b w:val="false"/>
          <w:sz w:val="30"/>
          <w:szCs w:val="30"/>
        </w:rPr>
        <w:t>ь</w:t>
      </w:r>
      <w:r w:rsidRPr="008F6791">
        <w:rPr>
          <w:rStyle w:val="a4"/>
          <w:b w:val="false"/>
          <w:sz w:val="30"/>
          <w:szCs w:val="30"/>
        </w:rPr>
        <w:t xml:space="preserve">ной собственности и не обремененного правами третьих лиц, </w:t>
      </w:r>
      <w:r>
        <w:rPr>
          <w:rStyle w:val="a4"/>
          <w:b w:val="false"/>
          <w:sz w:val="30"/>
          <w:szCs w:val="30"/>
        </w:rPr>
        <w:t>коэфф</w:t>
      </w:r>
      <w:r>
        <w:rPr>
          <w:rStyle w:val="a4"/>
          <w:b w:val="false"/>
          <w:sz w:val="30"/>
          <w:szCs w:val="30"/>
        </w:rPr>
        <w:t>и</w:t>
      </w:r>
      <w:r>
        <w:rPr>
          <w:rStyle w:val="a4"/>
          <w:b w:val="false"/>
          <w:sz w:val="30"/>
          <w:szCs w:val="30"/>
        </w:rPr>
        <w:t xml:space="preserve">циент платы равен </w:t>
      </w:r>
      <w:r w:rsidRPr="008F6791">
        <w:rPr>
          <w:rStyle w:val="a4"/>
          <w:b w:val="false"/>
          <w:sz w:val="30"/>
          <w:szCs w:val="30"/>
        </w:rPr>
        <w:t>0,01% кадастровой стоимости</w:t>
      </w:r>
      <w:r>
        <w:rPr>
          <w:rStyle w:val="a4"/>
          <w:b w:val="false"/>
          <w:sz w:val="30"/>
          <w:szCs w:val="30"/>
        </w:rPr>
        <w:t xml:space="preserve"> </w:t>
      </w:r>
      <w:r w:rsidRPr="008F6791">
        <w:rPr>
          <w:rStyle w:val="a4"/>
          <w:b w:val="false"/>
          <w:sz w:val="30"/>
          <w:szCs w:val="30"/>
        </w:rPr>
        <w:t>земельного участка</w:t>
      </w:r>
      <w:r>
        <w:rPr>
          <w:rStyle w:val="a4"/>
          <w:b w:val="false"/>
          <w:sz w:val="30"/>
          <w:szCs w:val="30"/>
        </w:rPr>
        <w:t xml:space="preserve">                  </w:t>
      </w:r>
      <w:r w:rsidRPr="008F6791">
        <w:rPr>
          <w:rStyle w:val="a4"/>
          <w:b w:val="false"/>
          <w:sz w:val="30"/>
          <w:szCs w:val="30"/>
        </w:rPr>
        <w:t xml:space="preserve"> за каждый год его использования</w:t>
      </w:r>
      <w:r>
        <w:rPr>
          <w:rStyle w:val="a4"/>
          <w:b w:val="false"/>
          <w:sz w:val="30"/>
          <w:szCs w:val="30"/>
        </w:rPr>
        <w:t>,</w:t>
      </w:r>
      <w:r w:rsidRPr="008F6791">
        <w:rPr>
          <w:rStyle w:val="a4"/>
          <w:b w:val="false"/>
          <w:sz w:val="30"/>
          <w:szCs w:val="30"/>
        </w:rPr>
        <w:t xml:space="preserve"> </w:t>
      </w:r>
      <w:r w:rsidRPr="008F6791">
        <w:rPr>
          <w:sz w:val="30"/>
          <w:szCs w:val="30"/>
        </w:rPr>
        <w:t>при этом плата за публичный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тут, установленный на три года и более, не может быть менее чем</w:t>
      </w:r>
      <w:r>
        <w:rPr>
          <w:sz w:val="30"/>
          <w:szCs w:val="30"/>
        </w:rPr>
        <w:t xml:space="preserve">             </w:t>
      </w:r>
      <w:r w:rsidRPr="008F6791">
        <w:rPr>
          <w:sz w:val="30"/>
          <w:szCs w:val="30"/>
        </w:rPr>
        <w:t xml:space="preserve"> 0,1</w:t>
      </w:r>
      <w:r w:rsidRPr="008F6791">
        <w:rPr>
          <w:rStyle w:val="a4"/>
          <w:b w:val="false"/>
          <w:sz w:val="30"/>
          <w:szCs w:val="30"/>
        </w:rPr>
        <w:t>%</w:t>
      </w:r>
      <w:r w:rsidRPr="008F6791">
        <w:rPr>
          <w:sz w:val="30"/>
          <w:szCs w:val="30"/>
        </w:rPr>
        <w:t xml:space="preserve"> кадастровой стоимости земельного участка,</w:t>
      </w:r>
      <w:r>
        <w:rPr>
          <w:sz w:val="30"/>
          <w:szCs w:val="30"/>
        </w:rPr>
        <w:t xml:space="preserve"> </w:t>
      </w:r>
      <w:r w:rsidRPr="008F6791">
        <w:rPr>
          <w:sz w:val="30"/>
          <w:szCs w:val="30"/>
        </w:rPr>
        <w:t>обремененного серв</w:t>
      </w:r>
      <w:r w:rsidRPr="008F6791">
        <w:rPr>
          <w:sz w:val="30"/>
          <w:szCs w:val="30"/>
        </w:rPr>
        <w:t>и</w:t>
      </w:r>
      <w:r w:rsidRPr="008F6791">
        <w:rPr>
          <w:sz w:val="30"/>
          <w:szCs w:val="30"/>
        </w:rPr>
        <w:t>тутом, за весь срок сервитута;</w:t>
      </w:r>
      <w:proofErr w:type="gramEnd"/>
    </w:p>
    <w:p w:rsidP="00225BC2" w:rsidR="00225BC2" w:rsidRDefault="00225BC2" w:rsidRPr="008F6791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proofErr w:type="spellStart"/>
      <w:r w:rsidRPr="008F6791">
        <w:rPr>
          <w:rStyle w:val="a4"/>
          <w:b w:val="false"/>
          <w:sz w:val="30"/>
          <w:szCs w:val="30"/>
        </w:rPr>
        <w:t>ПЛ</w:t>
      </w:r>
      <w:r w:rsidRPr="008F6791">
        <w:rPr>
          <w:rStyle w:val="a4"/>
          <w:b w:val="false"/>
          <w:sz w:val="30"/>
          <w:szCs w:val="30"/>
          <w:vertAlign w:val="subscript"/>
        </w:rPr>
        <w:t>серв</w:t>
      </w:r>
      <w:proofErr w:type="spellEnd"/>
      <w:r w:rsidRPr="008F6791">
        <w:rPr>
          <w:rStyle w:val="a4"/>
          <w:b w:val="false"/>
          <w:sz w:val="30"/>
          <w:szCs w:val="30"/>
        </w:rPr>
        <w:t xml:space="preserve"> – площадь части земельного участка (публичного</w:t>
      </w:r>
      <w:r>
        <w:rPr>
          <w:rStyle w:val="a4"/>
          <w:b w:val="false"/>
          <w:sz w:val="30"/>
          <w:szCs w:val="30"/>
        </w:rPr>
        <w:t xml:space="preserve"> серви</w:t>
      </w:r>
      <w:r w:rsidRPr="008F6791">
        <w:rPr>
          <w:rStyle w:val="a4"/>
          <w:b w:val="false"/>
          <w:sz w:val="30"/>
          <w:szCs w:val="30"/>
        </w:rPr>
        <w:t>т</w:t>
      </w:r>
      <w:r w:rsidRPr="008F6791">
        <w:rPr>
          <w:rStyle w:val="a4"/>
          <w:b w:val="false"/>
          <w:sz w:val="30"/>
          <w:szCs w:val="30"/>
        </w:rPr>
        <w:t>у</w:t>
      </w:r>
      <w:r w:rsidRPr="008F6791">
        <w:rPr>
          <w:rStyle w:val="a4"/>
          <w:b w:val="false"/>
          <w:sz w:val="30"/>
          <w:szCs w:val="30"/>
        </w:rPr>
        <w:t>та), кв. м.</w:t>
      </w:r>
    </w:p>
    <w:p w:rsidP="00225BC2" w:rsidR="00225BC2" w:rsidRDefault="00225BC2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 w:rsidRPr="008F6791">
        <w:rPr>
          <w:rStyle w:val="a4"/>
          <w:b w:val="false"/>
          <w:sz w:val="30"/>
          <w:szCs w:val="30"/>
        </w:rPr>
        <w:t>Размер платы за публичный сервитут представлен в т</w:t>
      </w:r>
      <w:r>
        <w:rPr>
          <w:rStyle w:val="a4"/>
          <w:b w:val="false"/>
          <w:sz w:val="30"/>
          <w:szCs w:val="30"/>
        </w:rPr>
        <w:t>аблице</w:t>
      </w:r>
      <w:r w:rsidRPr="008F6791">
        <w:rPr>
          <w:rStyle w:val="a4"/>
          <w:b w:val="false"/>
          <w:sz w:val="30"/>
          <w:szCs w:val="30"/>
        </w:rPr>
        <w:t>.</w:t>
      </w:r>
    </w:p>
    <w:p w:rsidP="003B57B3" w:rsidR="00225BC2" w:rsidRDefault="00225BC2">
      <w:pPr>
        <w:widowControl w:val="false"/>
        <w:suppressAutoHyphens w:val="false"/>
        <w:ind w:firstLine="709"/>
        <w:jc w:val="both"/>
        <w:rPr>
          <w:rStyle w:val="a4"/>
          <w:b w:val="false"/>
          <w:sz w:val="30"/>
          <w:szCs w:val="30"/>
        </w:rPr>
      </w:pPr>
      <w:r>
        <w:rPr>
          <w:sz w:val="30"/>
          <w:szCs w:val="30"/>
        </w:rPr>
        <w:t xml:space="preserve">Таблица. </w:t>
      </w:r>
      <w:r w:rsidRPr="008F6791">
        <w:rPr>
          <w:sz w:val="30"/>
          <w:szCs w:val="30"/>
        </w:rPr>
        <w:t xml:space="preserve">Размер платы за публичный сервитут </w:t>
      </w:r>
      <w:r w:rsidRPr="008F6791">
        <w:rPr>
          <w:rStyle w:val="a4"/>
          <w:b w:val="false"/>
          <w:sz w:val="30"/>
          <w:szCs w:val="30"/>
        </w:rPr>
        <w:t>в отношении з</w:t>
      </w:r>
      <w:r w:rsidRPr="008F6791">
        <w:rPr>
          <w:rStyle w:val="a4"/>
          <w:b w:val="false"/>
          <w:sz w:val="30"/>
          <w:szCs w:val="30"/>
        </w:rPr>
        <w:t>е</w:t>
      </w:r>
      <w:r w:rsidRPr="008F6791">
        <w:rPr>
          <w:rStyle w:val="a4"/>
          <w:b w:val="false"/>
          <w:sz w:val="30"/>
          <w:szCs w:val="30"/>
        </w:rPr>
        <w:t>мель, государственная собственность на которые не раз</w:t>
      </w:r>
      <w:r>
        <w:rPr>
          <w:rStyle w:val="a4"/>
          <w:b w:val="false"/>
          <w:sz w:val="30"/>
          <w:szCs w:val="30"/>
        </w:rPr>
        <w:t>граничена</w:t>
      </w:r>
      <w:r w:rsidR="003B57B3">
        <w:rPr>
          <w:rStyle w:val="a4"/>
          <w:b w:val="false"/>
          <w:sz w:val="30"/>
          <w:szCs w:val="30"/>
        </w:rPr>
        <w:t>.</w:t>
      </w:r>
    </w:p>
    <w:p w:rsidP="003B57B3" w:rsidR="00225BC2" w:rsidRDefault="00225BC2" w:rsidRPr="003B57B3">
      <w:pPr>
        <w:widowControl w:val="false"/>
        <w:suppressAutoHyphens w:val="false"/>
        <w:ind w:firstLine="709"/>
        <w:jc w:val="both"/>
        <w:rPr>
          <w:sz w:val="32"/>
        </w:rPr>
      </w:pPr>
    </w:p>
    <w:tbl>
      <w:tblPr>
        <w:tblW w:type="pct" w:w="4995"/>
        <w:tblInd w:type="dxa" w:w="108"/>
        <w:tblLayout w:type="fixed"/>
        <w:tblCellMar>
          <w:left w:type="dxa" w:w="10"/>
          <w:right w:type="dxa" w:w="10"/>
        </w:tblCellMar>
        <w:tblLook w:firstColumn="0" w:firstRow="0" w:lastColumn="0" w:lastRow="0" w:noHBand="0" w:noVBand="0" w:val="0000"/>
      </w:tblPr>
      <w:tblGrid>
        <w:gridCol w:w="1844"/>
        <w:gridCol w:w="1546"/>
        <w:gridCol w:w="1824"/>
        <w:gridCol w:w="1338"/>
        <w:gridCol w:w="1457"/>
        <w:gridCol w:w="1454"/>
      </w:tblGrid>
      <w:tr w:rsidR="00225BC2" w:rsidRPr="008F6791" w:rsidTr="002F1858">
        <w:trPr>
          <w:trHeight w:val="1941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br w:type="page"/>
              <w:t xml:space="preserve">Номер </w:t>
            </w:r>
          </w:p>
          <w:p w:rsidP="002F1858" w:rsidR="00225BC2" w:rsidRDefault="00225BC2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кадастрового квартала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земель</w:t>
            </w:r>
          </w:p>
        </w:tc>
        <w:tc>
          <w:tcPr>
            <w:tcW w:type="pct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Средний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уровень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кадастровой стоимости</w:t>
            </w:r>
          </w:p>
          <w:p w:rsidP="002F1858" w:rsidR="00225BC2" w:rsidRDefault="00225BC2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  <w:sz w:val="4"/>
                <w:szCs w:val="4"/>
              </w:rPr>
            </w:pPr>
            <w:r w:rsidRPr="008F6791">
              <w:rPr>
                <w:rStyle w:val="a4"/>
                <w:b w:val="false"/>
              </w:rPr>
              <w:t>по сегме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там объе</w:t>
            </w:r>
            <w:r w:rsidRPr="008F6791">
              <w:rPr>
                <w:rStyle w:val="a4"/>
                <w:b w:val="false"/>
              </w:rPr>
              <w:t>к</w:t>
            </w:r>
            <w:r w:rsidRPr="008F6791">
              <w:rPr>
                <w:rStyle w:val="a4"/>
                <w:b w:val="false"/>
              </w:rPr>
              <w:t>тов недв</w:t>
            </w:r>
            <w:r w:rsidRPr="008F6791">
              <w:rPr>
                <w:rStyle w:val="a4"/>
                <w:b w:val="false"/>
              </w:rPr>
              <w:t>и</w:t>
            </w:r>
            <w:r w:rsidRPr="008F6791">
              <w:rPr>
                <w:rStyle w:val="a4"/>
                <w:b w:val="false"/>
              </w:rPr>
              <w:t>жимости, руб. (П)</w:t>
            </w:r>
          </w:p>
          <w:p w:rsidP="002F1858" w:rsidR="003B57B3" w:rsidRDefault="003B57B3" w:rsidRPr="003B57B3">
            <w:pPr>
              <w:widowControl w:val="false"/>
              <w:suppressAutoHyphens w:val="false"/>
              <w:spacing w:line="192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Площадь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 xml:space="preserve">земель,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  <w:rPr>
                <w:rStyle w:val="a4"/>
                <w:b w:val="false"/>
              </w:rPr>
            </w:pPr>
            <w:r w:rsidRPr="008F6791">
              <w:rPr>
                <w:rStyle w:val="a4"/>
                <w:b w:val="false"/>
              </w:rPr>
              <w:t>государстве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 xml:space="preserve">ная </w:t>
            </w:r>
            <w:proofErr w:type="gramStart"/>
            <w:r w:rsidRPr="008F6791">
              <w:rPr>
                <w:rStyle w:val="a4"/>
                <w:b w:val="false"/>
              </w:rPr>
              <w:t>собстве</w:t>
            </w:r>
            <w:r w:rsidRPr="008F6791">
              <w:rPr>
                <w:rStyle w:val="a4"/>
                <w:b w:val="false"/>
              </w:rPr>
              <w:t>н</w:t>
            </w:r>
            <w:r w:rsidRPr="008F6791">
              <w:rPr>
                <w:rStyle w:val="a4"/>
                <w:b w:val="false"/>
              </w:rPr>
              <w:t>ность</w:t>
            </w:r>
            <w:proofErr w:type="gramEnd"/>
            <w:r>
              <w:rPr>
                <w:rStyle w:val="a4"/>
                <w:b w:val="false"/>
              </w:rPr>
              <w:t xml:space="preserve"> </w:t>
            </w:r>
            <w:r w:rsidRPr="008F6791">
              <w:rPr>
                <w:rStyle w:val="a4"/>
                <w:b w:val="false"/>
              </w:rPr>
              <w:t>на кот</w:t>
            </w:r>
            <w:r w:rsidRPr="008F6791">
              <w:rPr>
                <w:rStyle w:val="a4"/>
                <w:b w:val="false"/>
              </w:rPr>
              <w:t>о</w:t>
            </w:r>
            <w:r w:rsidRPr="008F6791">
              <w:rPr>
                <w:rStyle w:val="a4"/>
                <w:b w:val="false"/>
              </w:rPr>
              <w:t>рые не разгр</w:t>
            </w:r>
            <w:r w:rsidRPr="008F6791">
              <w:rPr>
                <w:rStyle w:val="a4"/>
                <w:b w:val="false"/>
              </w:rPr>
              <w:t>а</w:t>
            </w:r>
            <w:r w:rsidRPr="008F6791">
              <w:rPr>
                <w:rStyle w:val="a4"/>
                <w:b w:val="false"/>
              </w:rPr>
              <w:t xml:space="preserve">ничена,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rPr>
                <w:rStyle w:val="a4"/>
                <w:b w:val="false"/>
              </w:rPr>
              <w:t>кв. м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Коэффиц</w:t>
            </w:r>
            <w:r w:rsidRPr="008F6791">
              <w:t>и</w:t>
            </w:r>
            <w:r w:rsidRPr="008F6791">
              <w:t xml:space="preserve">ент платы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 xml:space="preserve">ный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сервитут,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% (К)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за публи</w:t>
            </w:r>
            <w:r w:rsidRPr="008F6791">
              <w:t>ч</w:t>
            </w:r>
            <w:r w:rsidRPr="008F6791">
              <w:t>ный серв</w:t>
            </w:r>
            <w:r w:rsidRPr="008F6791">
              <w:t>и</w:t>
            </w:r>
            <w:r w:rsidRPr="008F6791">
              <w:t>тут в год,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>руб. (Р</w:t>
            </w:r>
            <w:r w:rsidRPr="008F6791">
              <w:rPr>
                <w:vertAlign w:val="subscript"/>
              </w:rPr>
              <w:t>П</w:t>
            </w:r>
            <w:r w:rsidRPr="008F6791">
              <w:t>)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Размер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платы </w:t>
            </w:r>
          </w:p>
          <w:p w:rsidP="002F1858" w:rsidR="00225BC2" w:rsidRDefault="00225BC2">
            <w:pPr>
              <w:widowControl w:val="false"/>
              <w:suppressAutoHyphens w:val="false"/>
              <w:spacing w:line="192" w:lineRule="auto"/>
              <w:jc w:val="center"/>
            </w:pPr>
            <w:r w:rsidRPr="008F6791">
              <w:t xml:space="preserve">за </w:t>
            </w:r>
            <w:proofErr w:type="spellStart"/>
            <w:proofErr w:type="gramStart"/>
            <w:r w:rsidRPr="008F6791">
              <w:t>публич-ный</w:t>
            </w:r>
            <w:proofErr w:type="spellEnd"/>
            <w:proofErr w:type="gramEnd"/>
            <w:r w:rsidRPr="008F6791">
              <w:t xml:space="preserve"> </w:t>
            </w:r>
            <w:proofErr w:type="spellStart"/>
            <w:r w:rsidRPr="008F6791">
              <w:t>серви</w:t>
            </w:r>
            <w:proofErr w:type="spellEnd"/>
            <w:r w:rsidRPr="008F6791">
              <w:t>-</w:t>
            </w:r>
            <w:r>
              <w:t xml:space="preserve">тут за весь период, </w:t>
            </w:r>
          </w:p>
          <w:p w:rsidP="002F1858" w:rsidR="00225BC2" w:rsidRDefault="00225BC2" w:rsidRPr="008F6791">
            <w:pPr>
              <w:widowControl w:val="false"/>
              <w:suppressAutoHyphens w:val="false"/>
              <w:spacing w:line="192" w:lineRule="auto"/>
              <w:jc w:val="center"/>
            </w:pPr>
            <w:r>
              <w:t>руб. (РП)</w:t>
            </w:r>
          </w:p>
        </w:tc>
      </w:tr>
      <w:tr w:rsidR="00225BC2" w:rsidRPr="008F6791" w:rsidTr="002F1858">
        <w:trPr>
          <w:trHeight w:val="357"/>
        </w:trPr>
        <w:tc>
          <w:tcPr>
            <w:tcW w:type="pct" w:w="97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2F1858" w:rsidR="00225BC2" w:rsidRDefault="00225BC2" w:rsidRPr="00D53E4E">
            <w:pPr>
              <w:widowControl w:val="false"/>
              <w:suppressAutoHyphens w:val="false"/>
              <w:jc w:val="center"/>
            </w:pPr>
            <w:r w:rsidRPr="00225BC2">
              <w:t>24:50:0100517</w:t>
            </w:r>
          </w:p>
        </w:tc>
        <w:tc>
          <w:tcPr>
            <w:tcW w:type="pct" w:w="8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8F6791">
            <w:pPr>
              <w:widowControl w:val="false"/>
              <w:suppressAutoHyphens w:val="false"/>
              <w:jc w:val="right"/>
            </w:pPr>
            <w:r>
              <w:t>998,41</w:t>
            </w:r>
          </w:p>
        </w:tc>
        <w:tc>
          <w:tcPr>
            <w:tcW w:type="pct" w:w="96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274D74">
            <w:pPr>
              <w:widowControl w:val="false"/>
              <w:suppressAutoHyphens w:val="false"/>
              <w:jc w:val="center"/>
            </w:pPr>
            <w:r>
              <w:t>162</w:t>
            </w:r>
          </w:p>
        </w:tc>
        <w:tc>
          <w:tcPr>
            <w:tcW w:type="pct" w:w="70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225BC2" w:rsidRPr="008F6791">
            <w:pPr>
              <w:widowControl w:val="false"/>
              <w:suppressAutoHyphens w:val="false"/>
              <w:jc w:val="center"/>
            </w:pPr>
            <w:r w:rsidRPr="008F6791">
              <w:t>0,</w:t>
            </w:r>
            <w:r>
              <w:t>0</w:t>
            </w:r>
            <w:r w:rsidRPr="008F6791">
              <w:t>1</w:t>
            </w:r>
          </w:p>
        </w:tc>
        <w:tc>
          <w:tcPr>
            <w:tcW w:type="pct" w:w="77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2F1858" w:rsidR="00225BC2" w:rsidRDefault="00225BC2" w:rsidRPr="00274D74">
            <w:pPr>
              <w:widowControl w:val="false"/>
              <w:suppressAutoHyphens w:val="false"/>
              <w:jc w:val="right"/>
            </w:pPr>
            <w:r>
              <w:t>16,17</w:t>
            </w:r>
          </w:p>
        </w:tc>
        <w:tc>
          <w:tcPr>
            <w:tcW w:type="pct" w:w="76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F1858" w:rsidR="00225BC2" w:rsidRDefault="00225BC2" w:rsidRPr="00274D74">
            <w:pPr>
              <w:widowControl w:val="false"/>
              <w:suppressAutoHyphens w:val="false"/>
              <w:ind w:left="-57" w:right="57"/>
              <w:jc w:val="right"/>
            </w:pPr>
            <w:r w:rsidRPr="00225BC2">
              <w:t>792,33</w:t>
            </w:r>
          </w:p>
        </w:tc>
      </w:tr>
    </w:tbl>
    <w:p w:rsidP="00225BC2" w:rsidR="00225BC2" w:rsidRDefault="00225BC2">
      <w:pPr>
        <w:widowControl w:val="false"/>
        <w:suppressAutoHyphens w:val="false"/>
        <w:ind w:firstLine="709"/>
        <w:jc w:val="both"/>
        <w:rPr>
          <w:sz w:val="22"/>
          <w:szCs w:val="30"/>
        </w:rPr>
      </w:pP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lastRenderedPageBreak/>
        <w:t>Банковские реквизиты для оплаты: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УФК по Красноярскому кр</w:t>
      </w:r>
      <w:r>
        <w:rPr>
          <w:sz w:val="30"/>
          <w:szCs w:val="30"/>
        </w:rPr>
        <w:t xml:space="preserve">аю (департамент муниципального </w:t>
      </w:r>
      <w:r w:rsidRPr="00F86825">
        <w:rPr>
          <w:sz w:val="30"/>
          <w:szCs w:val="30"/>
        </w:rPr>
        <w:t>им</w:t>
      </w:r>
      <w:r w:rsidRPr="00F86825">
        <w:rPr>
          <w:sz w:val="30"/>
          <w:szCs w:val="30"/>
        </w:rPr>
        <w:t>у</w:t>
      </w:r>
      <w:r w:rsidRPr="00F86825">
        <w:rPr>
          <w:sz w:val="30"/>
          <w:szCs w:val="30"/>
        </w:rPr>
        <w:t>щества и земельных отношений администрации города Красноярска);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ИНН 2466010657/КПП 246601001, ОКТМО 04701000;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расчетный счет № 03100643000000011900;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 xml:space="preserve">банк получателя: Отделение Красноярск Банка России//УФК             по Красноярскому краю, г. Красноярск, лицевой счет № 04193005680;  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БИК 010407105, к/с № 40102810245370000011;</w:t>
      </w:r>
    </w:p>
    <w:p w:rsidP="00225BC2" w:rsidR="00225BC2" w:rsidRDefault="00225BC2" w:rsidRPr="00F86825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основной платеж – КБК 905 111 05410 04 0000 120;</w:t>
      </w:r>
    </w:p>
    <w:p w:rsidP="00225BC2" w:rsidR="00225BC2" w:rsidRDefault="00225BC2">
      <w:pPr>
        <w:suppressAutoHyphens w:val="false"/>
        <w:ind w:firstLine="709"/>
        <w:jc w:val="both"/>
        <w:rPr>
          <w:sz w:val="30"/>
          <w:szCs w:val="30"/>
        </w:rPr>
      </w:pPr>
      <w:r w:rsidRPr="00F86825">
        <w:rPr>
          <w:sz w:val="30"/>
          <w:szCs w:val="30"/>
        </w:rPr>
        <w:t>пеня – КБК 905 1 16 07090 04 0000 140.</w:t>
      </w:r>
    </w:p>
    <w:p w:rsidP="00225BC2" w:rsidR="004A6C59" w:rsidRDefault="00274D74" w:rsidRPr="004A6C59">
      <w:pPr>
        <w:widowControl w:val="false"/>
        <w:suppressAutoHyphens w:val="false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2</w:t>
      </w:r>
      <w:r w:rsidR="004A6C59" w:rsidRPr="004A6C59">
        <w:rPr>
          <w:sz w:val="30"/>
          <w:szCs w:val="30"/>
        </w:rPr>
        <w:t xml:space="preserve">. </w:t>
      </w:r>
      <w:r w:rsidR="004A6C59" w:rsidRPr="004A6C59">
        <w:rPr>
          <w:bCs/>
          <w:sz w:val="30"/>
          <w:szCs w:val="30"/>
        </w:rPr>
        <w:t>Плата за публичный сервитут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P="00D926EB" w:rsidR="00D926EB" w:rsidRDefault="00F63B7C" w:rsidRPr="00305B92">
      <w:pPr>
        <w:suppressAutoHyphens w:val="false"/>
        <w:jc w:val="both"/>
        <w:rPr>
          <w:rStyle w:val="a4"/>
          <w:b w:val="false"/>
          <w:sz w:val="30"/>
          <w:szCs w:val="30"/>
        </w:rPr>
      </w:pPr>
      <w:r>
        <w:rPr>
          <w:bCs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7728" simplePos="false">
                <wp:simplePos x="0" y="0"/>
                <wp:positionH relativeFrom="column">
                  <wp:posOffset>19685</wp:posOffset>
                </wp:positionH>
                <wp:positionV relativeFrom="paragraph">
                  <wp:posOffset>227965</wp:posOffset>
                </wp:positionV>
                <wp:extent cx="5852160" cy="0"/>
                <wp:effectExtent b="10160" l="10160" r="5080" t="8890"/>
                <wp:wrapNone/>
                <wp:docPr id="1" name="AutoShape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.0" path="m,l21600,21600e">
                <v:path arrowok="t" fillok="f" o:connecttype="none"/>
                <o:lock shapetype="t" v:ext="edit"/>
              </v:shapetype>
              <v:shape id="AutoShape 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" o:spid="_x0000_s1026" style="position:absolute;margin-left:1.55pt;margin-top:17.95pt;width:460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</w:p>
    <w:sectPr w:rsidR="00D926EB" w:rsidRPr="00305B92" w:rsidSect="00225BC2">
      <w:headerReference r:id="rId9" w:type="default"/>
      <w:footerReference r:id="rId10" w:type="default"/>
      <w:pgSz w:code="9" w:h="16838" w:w="11906"/>
      <w:pgMar w:bottom="1134" w:footer="720" w:gutter="0" w:header="720" w:left="1985" w:right="567" w:top="1134"/>
      <w:pgNumType w:start="6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A02B5" w:rsidRDefault="008A02B5">
      <w:r>
        <w:separator/>
      </w:r>
    </w:p>
  </w:endnote>
  <w:endnote w:type="continuationSeparator" w:id="0">
    <w:p w:rsidR="008A02B5" w:rsidRDefault="008A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E82BB2" w:rsidRDefault="00E82BB2">
    <w:pPr>
      <w:pStyle w:val="a8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A02B5" w:rsidRDefault="008A02B5">
      <w:r>
        <w:rPr>
          <w:color w:val="000000"/>
        </w:rPr>
        <w:separator/>
      </w:r>
    </w:p>
  </w:footnote>
  <w:footnote w:type="continuationSeparator" w:id="0">
    <w:p w:rsidR="008A02B5" w:rsidRDefault="008A02B5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0D7A1C" w:rsidR="00E82BB2" w:rsidP="000D7A1C" w:rsidRDefault="00E82B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B57B3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17D63"/>
    <w:multiLevelType w:val="hybridMultilevel"/>
    <w:tmpl w:val="7ABE4580"/>
    <w:lvl w:ilvl="0" w:tplc="60B44D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0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82"/>
    <w:rsid w:val="00000547"/>
    <w:rsid w:val="000210F2"/>
    <w:rsid w:val="0003434D"/>
    <w:rsid w:val="000504CD"/>
    <w:rsid w:val="000545FC"/>
    <w:rsid w:val="0007184F"/>
    <w:rsid w:val="000866F7"/>
    <w:rsid w:val="00087F10"/>
    <w:rsid w:val="000A2556"/>
    <w:rsid w:val="000B0683"/>
    <w:rsid w:val="000B343D"/>
    <w:rsid w:val="000D7A1C"/>
    <w:rsid w:val="000F2F26"/>
    <w:rsid w:val="00114E39"/>
    <w:rsid w:val="00124936"/>
    <w:rsid w:val="00131518"/>
    <w:rsid w:val="00141D39"/>
    <w:rsid w:val="00166F62"/>
    <w:rsid w:val="00167691"/>
    <w:rsid w:val="00171E18"/>
    <w:rsid w:val="00183265"/>
    <w:rsid w:val="001A7636"/>
    <w:rsid w:val="001C1600"/>
    <w:rsid w:val="001D1DA3"/>
    <w:rsid w:val="001E327B"/>
    <w:rsid w:val="001E7A22"/>
    <w:rsid w:val="001F1C83"/>
    <w:rsid w:val="00217A2B"/>
    <w:rsid w:val="00225BC2"/>
    <w:rsid w:val="0023441B"/>
    <w:rsid w:val="00241FC2"/>
    <w:rsid w:val="00247E3F"/>
    <w:rsid w:val="00250DCE"/>
    <w:rsid w:val="002515C9"/>
    <w:rsid w:val="00251BC9"/>
    <w:rsid w:val="00256BBD"/>
    <w:rsid w:val="00260013"/>
    <w:rsid w:val="002647A7"/>
    <w:rsid w:val="00264B85"/>
    <w:rsid w:val="00267492"/>
    <w:rsid w:val="00270F37"/>
    <w:rsid w:val="00274D74"/>
    <w:rsid w:val="00285B32"/>
    <w:rsid w:val="00293D16"/>
    <w:rsid w:val="00295B70"/>
    <w:rsid w:val="0029706B"/>
    <w:rsid w:val="002A3A7B"/>
    <w:rsid w:val="002C3CF9"/>
    <w:rsid w:val="002D650D"/>
    <w:rsid w:val="002D7F66"/>
    <w:rsid w:val="00304BA2"/>
    <w:rsid w:val="00305B92"/>
    <w:rsid w:val="003371E0"/>
    <w:rsid w:val="0034563D"/>
    <w:rsid w:val="003547B1"/>
    <w:rsid w:val="00361E4C"/>
    <w:rsid w:val="003749C6"/>
    <w:rsid w:val="00394438"/>
    <w:rsid w:val="00397D24"/>
    <w:rsid w:val="003A1BE4"/>
    <w:rsid w:val="003A41F2"/>
    <w:rsid w:val="003A6109"/>
    <w:rsid w:val="003B57B3"/>
    <w:rsid w:val="003C077F"/>
    <w:rsid w:val="003F516B"/>
    <w:rsid w:val="003F5B4F"/>
    <w:rsid w:val="0041547D"/>
    <w:rsid w:val="0041768D"/>
    <w:rsid w:val="0043638D"/>
    <w:rsid w:val="00442E4B"/>
    <w:rsid w:val="004464D8"/>
    <w:rsid w:val="004537BB"/>
    <w:rsid w:val="00454900"/>
    <w:rsid w:val="004553E9"/>
    <w:rsid w:val="00457D03"/>
    <w:rsid w:val="00471A01"/>
    <w:rsid w:val="00477366"/>
    <w:rsid w:val="00483285"/>
    <w:rsid w:val="004A6C59"/>
    <w:rsid w:val="004B2E82"/>
    <w:rsid w:val="004B337F"/>
    <w:rsid w:val="004C68F5"/>
    <w:rsid w:val="004D1BDB"/>
    <w:rsid w:val="004E19C0"/>
    <w:rsid w:val="005136F7"/>
    <w:rsid w:val="00515346"/>
    <w:rsid w:val="00521FC9"/>
    <w:rsid w:val="00523966"/>
    <w:rsid w:val="005443A7"/>
    <w:rsid w:val="00547B46"/>
    <w:rsid w:val="00556005"/>
    <w:rsid w:val="00566892"/>
    <w:rsid w:val="00580A7E"/>
    <w:rsid w:val="0058632C"/>
    <w:rsid w:val="005A42BF"/>
    <w:rsid w:val="005C0534"/>
    <w:rsid w:val="005D4F73"/>
    <w:rsid w:val="005E001E"/>
    <w:rsid w:val="005E0AB2"/>
    <w:rsid w:val="005F186E"/>
    <w:rsid w:val="005F56FD"/>
    <w:rsid w:val="00605B7C"/>
    <w:rsid w:val="00616187"/>
    <w:rsid w:val="00630B13"/>
    <w:rsid w:val="00644C3F"/>
    <w:rsid w:val="00666C10"/>
    <w:rsid w:val="006723DC"/>
    <w:rsid w:val="00675273"/>
    <w:rsid w:val="006879E9"/>
    <w:rsid w:val="00693B3A"/>
    <w:rsid w:val="006A208A"/>
    <w:rsid w:val="006C654B"/>
    <w:rsid w:val="006D3086"/>
    <w:rsid w:val="00710BA9"/>
    <w:rsid w:val="00722735"/>
    <w:rsid w:val="0072463B"/>
    <w:rsid w:val="00730356"/>
    <w:rsid w:val="007457F2"/>
    <w:rsid w:val="00745EDF"/>
    <w:rsid w:val="00761F89"/>
    <w:rsid w:val="0077330B"/>
    <w:rsid w:val="007A45C9"/>
    <w:rsid w:val="007A6A8C"/>
    <w:rsid w:val="007A77D2"/>
    <w:rsid w:val="007D0E7A"/>
    <w:rsid w:val="007D7217"/>
    <w:rsid w:val="007E0A61"/>
    <w:rsid w:val="007E3366"/>
    <w:rsid w:val="007E4757"/>
    <w:rsid w:val="007E6845"/>
    <w:rsid w:val="007E745A"/>
    <w:rsid w:val="007F298A"/>
    <w:rsid w:val="00823626"/>
    <w:rsid w:val="00831C72"/>
    <w:rsid w:val="008471B9"/>
    <w:rsid w:val="00886FA8"/>
    <w:rsid w:val="008A02B5"/>
    <w:rsid w:val="008C0A1E"/>
    <w:rsid w:val="008D5FED"/>
    <w:rsid w:val="008F352F"/>
    <w:rsid w:val="008F6791"/>
    <w:rsid w:val="00900A45"/>
    <w:rsid w:val="009149F8"/>
    <w:rsid w:val="00930CEE"/>
    <w:rsid w:val="00934EE6"/>
    <w:rsid w:val="009423E0"/>
    <w:rsid w:val="0094254B"/>
    <w:rsid w:val="009449A0"/>
    <w:rsid w:val="00945F02"/>
    <w:rsid w:val="009540C8"/>
    <w:rsid w:val="009636E2"/>
    <w:rsid w:val="00965247"/>
    <w:rsid w:val="00973A9B"/>
    <w:rsid w:val="0097461B"/>
    <w:rsid w:val="009932A9"/>
    <w:rsid w:val="00996E14"/>
    <w:rsid w:val="009A202D"/>
    <w:rsid w:val="009A2621"/>
    <w:rsid w:val="009C1CA3"/>
    <w:rsid w:val="009C6855"/>
    <w:rsid w:val="009D3EF4"/>
    <w:rsid w:val="009E7211"/>
    <w:rsid w:val="00A019B7"/>
    <w:rsid w:val="00A05B6D"/>
    <w:rsid w:val="00A160B0"/>
    <w:rsid w:val="00A2773B"/>
    <w:rsid w:val="00A27F17"/>
    <w:rsid w:val="00AC5F8F"/>
    <w:rsid w:val="00AD3A35"/>
    <w:rsid w:val="00AD74D9"/>
    <w:rsid w:val="00AF6465"/>
    <w:rsid w:val="00B019F6"/>
    <w:rsid w:val="00B05351"/>
    <w:rsid w:val="00B0783C"/>
    <w:rsid w:val="00B079DB"/>
    <w:rsid w:val="00B16147"/>
    <w:rsid w:val="00B24985"/>
    <w:rsid w:val="00B27D96"/>
    <w:rsid w:val="00B305AB"/>
    <w:rsid w:val="00B32308"/>
    <w:rsid w:val="00B37FF8"/>
    <w:rsid w:val="00B42AEB"/>
    <w:rsid w:val="00B43587"/>
    <w:rsid w:val="00B6330A"/>
    <w:rsid w:val="00B719C8"/>
    <w:rsid w:val="00B91F7B"/>
    <w:rsid w:val="00B940F5"/>
    <w:rsid w:val="00B94249"/>
    <w:rsid w:val="00BA2D6A"/>
    <w:rsid w:val="00BB5092"/>
    <w:rsid w:val="00BF0CD1"/>
    <w:rsid w:val="00C06410"/>
    <w:rsid w:val="00C31592"/>
    <w:rsid w:val="00C56AEA"/>
    <w:rsid w:val="00C831B0"/>
    <w:rsid w:val="00C96F13"/>
    <w:rsid w:val="00CC5050"/>
    <w:rsid w:val="00CE1C5E"/>
    <w:rsid w:val="00CE59DD"/>
    <w:rsid w:val="00CF36B8"/>
    <w:rsid w:val="00D03D6B"/>
    <w:rsid w:val="00D1093C"/>
    <w:rsid w:val="00D35A98"/>
    <w:rsid w:val="00D53DFF"/>
    <w:rsid w:val="00D53E4E"/>
    <w:rsid w:val="00D549D4"/>
    <w:rsid w:val="00D620F3"/>
    <w:rsid w:val="00D71DD8"/>
    <w:rsid w:val="00D926EB"/>
    <w:rsid w:val="00DA4517"/>
    <w:rsid w:val="00DB476A"/>
    <w:rsid w:val="00DB4D65"/>
    <w:rsid w:val="00DD739A"/>
    <w:rsid w:val="00E132A2"/>
    <w:rsid w:val="00E13CC0"/>
    <w:rsid w:val="00E15CD0"/>
    <w:rsid w:val="00E3144E"/>
    <w:rsid w:val="00E3338B"/>
    <w:rsid w:val="00E36D16"/>
    <w:rsid w:val="00E46187"/>
    <w:rsid w:val="00E540B6"/>
    <w:rsid w:val="00E64F5A"/>
    <w:rsid w:val="00E67558"/>
    <w:rsid w:val="00E77346"/>
    <w:rsid w:val="00E82BB2"/>
    <w:rsid w:val="00E9163B"/>
    <w:rsid w:val="00E95EA6"/>
    <w:rsid w:val="00E96B24"/>
    <w:rsid w:val="00EA2F72"/>
    <w:rsid w:val="00EC15BB"/>
    <w:rsid w:val="00EC3A80"/>
    <w:rsid w:val="00EC4CA4"/>
    <w:rsid w:val="00EE08BC"/>
    <w:rsid w:val="00F07B4E"/>
    <w:rsid w:val="00F377F8"/>
    <w:rsid w:val="00F408AB"/>
    <w:rsid w:val="00F63B7C"/>
    <w:rsid w:val="00F64E68"/>
    <w:rsid w:val="00F838AA"/>
    <w:rsid w:val="00F93839"/>
    <w:rsid w:val="00FA3691"/>
    <w:rsid w:val="00FC693B"/>
    <w:rsid w:val="00FC7A7F"/>
    <w:rsid w:val="00FD38C8"/>
    <w:rsid w:val="00FD6BEB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0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  <w:autoSpaceDN w:val="false"/>
      <w:textAlignment w:val="baseline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styleId="noindent" w:customStyle="true">
    <w:name w:val="noindent"/>
    <w:basedOn w:val="a"/>
    <w:pPr>
      <w:jc w:val="both"/>
    </w:pPr>
  </w:style>
  <w:style w:type="paragraph" w:styleId="layoutstyle" w:customStyle="true">
    <w:name w:val="layoutstyle"/>
    <w:basedOn w:val="a"/>
    <w:pPr>
      <w:spacing w:before="113" w:after="113"/>
      <w:ind w:left="113" w:right="113" w:firstLine="300"/>
      <w:jc w:val="both"/>
    </w:pPr>
  </w:style>
  <w:style w:type="paragraph" w:styleId="pagestyle" w:customStyle="true">
    <w:name w:val="pagestyle"/>
    <w:basedOn w:val="a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pPr>
      <w:widowControl w:val="false"/>
      <w:suppressAutoHyphens/>
      <w:autoSpaceDE w:val="false"/>
      <w:autoSpaceDN w:val="false"/>
      <w:textAlignment w:val="baseline"/>
    </w:pPr>
    <w:rPr>
      <w:sz w:val="28"/>
    </w:rPr>
  </w:style>
  <w:style w:type="character" w:styleId="ac" w:customStyle="true">
    <w:name w:val="Технический текст Знак"/>
    <w:rPr>
      <w:rFonts w:ascii="Courier New" w:hAnsi="Courier New"/>
      <w:sz w:val="24"/>
    </w:rPr>
  </w:style>
  <w:style w:type="paragraph" w:styleId="ad" w:customStyle="true">
    <w:name w:val="Технический текст"/>
    <w:basedOn w:val="a"/>
    <w:autoRedefine/>
    <w:pPr>
      <w:suppressAutoHyphens w:val="false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styleId="a7" w:customStyle="true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  <w:autoSpaceDN w:val="0"/>
      <w:textAlignment w:val="baseline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Normal (Web)"/>
    <w:basedOn w:val="a"/>
    <w:pPr>
      <w:ind w:firstLine="300"/>
      <w:jc w:val="both"/>
    </w:pPr>
  </w:style>
  <w:style w:customStyle="1" w:styleId="noindent" w:type="paragraph">
    <w:name w:val="noindent"/>
    <w:basedOn w:val="a"/>
    <w:pPr>
      <w:jc w:val="both"/>
    </w:pPr>
  </w:style>
  <w:style w:customStyle="1" w:styleId="layoutstyle" w:type="paragraph">
    <w:name w:val="layoutstyle"/>
    <w:basedOn w:val="a"/>
    <w:pPr>
      <w:spacing w:after="113" w:before="113"/>
      <w:ind w:firstLine="300" w:left="113" w:right="113"/>
      <w:jc w:val="both"/>
    </w:pPr>
  </w:style>
  <w:style w:customStyle="1" w:styleId="pagestyle" w:type="paragraph">
    <w:name w:val="pagestyle"/>
    <w:basedOn w:val="a"/>
    <w:pPr>
      <w:pBdr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pBdr>
      <w:spacing w:after="113" w:before="113"/>
      <w:ind w:firstLine="300" w:left="113" w:right="113"/>
      <w:jc w:val="both"/>
    </w:pPr>
  </w:style>
  <w:style w:styleId="a4" w:type="character">
    <w:name w:val="Strong"/>
    <w:rPr>
      <w:b/>
      <w:bCs/>
    </w:rPr>
  </w:style>
  <w:style w:styleId="a5" w:type="paragraph">
    <w:name w:val="Body Text"/>
    <w:basedOn w:val="a"/>
    <w:pPr>
      <w:jc w:val="center"/>
    </w:pPr>
    <w:rPr>
      <w:sz w:val="16"/>
      <w:szCs w:val="16"/>
    </w:rPr>
  </w:style>
  <w:style w:styleId="a6" w:type="paragraph">
    <w:name w:val="header"/>
    <w:basedOn w:val="a"/>
    <w:link w:val="a7"/>
    <w:uiPriority w:val="99"/>
    <w:pPr>
      <w:tabs>
        <w:tab w:pos="4677" w:val="center"/>
        <w:tab w:pos="9355" w:val="right"/>
      </w:tabs>
    </w:pPr>
  </w:style>
  <w:style w:styleId="a8" w:type="paragraph">
    <w:name w:val="footer"/>
    <w:basedOn w:val="a"/>
    <w:pPr>
      <w:tabs>
        <w:tab w:pos="4677" w:val="center"/>
        <w:tab w:pos="9355" w:val="right"/>
      </w:tabs>
    </w:pPr>
  </w:style>
  <w:style w:styleId="a9" w:type="character">
    <w:name w:val="page number"/>
    <w:basedOn w:val="a0"/>
  </w:style>
  <w:style w:styleId="aa" w:type="paragraph">
    <w:name w:val="Balloon Text"/>
    <w:basedOn w:val="a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customStyle="1" w:styleId="ac" w:type="character">
    <w:name w:val="Технический текст Знак"/>
    <w:rPr>
      <w:rFonts w:ascii="Courier New" w:hAnsi="Courier New"/>
      <w:sz w:val="24"/>
    </w:rPr>
  </w:style>
  <w:style w:customStyle="1" w:styleId="ad" w:type="paragraph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styleId="ae" w:type="character">
    <w:name w:val="Placeholder Text"/>
    <w:uiPriority w:val="99"/>
    <w:semiHidden/>
    <w:rsid w:val="00131518"/>
    <w:rPr>
      <w:color w:val="808080"/>
    </w:rPr>
  </w:style>
  <w:style w:customStyle="1" w:styleId="a7" w:type="character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3416A7C-5724-4E24-B8D9-FC46CF616B88}"/>
</file>

<file path=customXml/itemProps2.xml><?xml version="1.0" encoding="utf-8"?>
<ds:datastoreItem xmlns:ds="http://schemas.openxmlformats.org/officeDocument/2006/customXml" ds:itemID="{438FB0AC-75B1-4D21-9254-FA5C6B18098D}"/>
</file>

<file path=customXml/itemProps3.xml><?xml version="1.0" encoding="utf-8"?>
<ds:datastoreItem xmlns:ds="http://schemas.openxmlformats.org/officeDocument/2006/customXml" ds:itemID="{409B80BE-F439-448E-99E7-F6AB3722C011}"/>
</file>

<file path=customXml/itemProps4.xml><?xml version="1.0" encoding="utf-8"?>
<ds:datastoreItem xmlns:ds="http://schemas.openxmlformats.org/officeDocument/2006/customXml" ds:itemID="{F00B1FCA-0E69-4D8B-AD0F-C62659815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Департамент горимущества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Jon</dc:creator>
  <cp:lastModifiedBy>Сайгашкина Евгения Николаевна</cp:lastModifiedBy>
  <cp:revision>8</cp:revision>
  <cp:lastPrinted>2025-05-14T03:29:00Z</cp:lastPrinted>
  <dcterms:created xsi:type="dcterms:W3CDTF">2025-04-07T03:08:00Z</dcterms:created>
  <dcterms:modified xsi:type="dcterms:W3CDTF">2025-05-30T03:10:00Z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