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33CE9" w:rsidR="00033CE9" w:rsidRDefault="00033CE9" w:rsidRPr="00033CE9">
      <w:pPr>
        <w:autoSpaceDE/>
        <w:autoSpaceDN/>
        <w:spacing w:line="192" w:lineRule="auto"/>
        <w:ind w:firstLine="10603"/>
        <w:jc w:val="both"/>
        <w:rPr>
          <w:sz w:val="30"/>
          <w:szCs w:val="30"/>
          <w:lang w:eastAsia="ru-RU"/>
        </w:rPr>
      </w:pPr>
      <w:r w:rsidRPr="00033CE9">
        <w:rPr>
          <w:sz w:val="30"/>
          <w:szCs w:val="30"/>
          <w:lang w:eastAsia="ru-RU"/>
        </w:rPr>
        <w:t>Приложение</w:t>
      </w:r>
    </w:p>
    <w:p w:rsidP="00033CE9" w:rsidR="00033CE9" w:rsidRDefault="00033CE9" w:rsidRPr="00033CE9">
      <w:pPr>
        <w:autoSpaceDE/>
        <w:autoSpaceDN/>
        <w:spacing w:line="192" w:lineRule="auto"/>
        <w:ind w:firstLine="10603"/>
        <w:jc w:val="both"/>
        <w:rPr>
          <w:sz w:val="30"/>
          <w:szCs w:val="30"/>
          <w:lang w:eastAsia="ru-RU"/>
        </w:rPr>
      </w:pPr>
      <w:r w:rsidRPr="00033CE9">
        <w:rPr>
          <w:sz w:val="30"/>
          <w:szCs w:val="30"/>
          <w:lang w:eastAsia="ru-RU"/>
        </w:rPr>
        <w:t>к распоряжению</w:t>
      </w:r>
    </w:p>
    <w:p w:rsidP="00033CE9" w:rsidR="00033CE9" w:rsidRDefault="00033CE9" w:rsidRPr="00033CE9">
      <w:pPr>
        <w:tabs>
          <w:tab w:pos="9354" w:val="right"/>
        </w:tabs>
        <w:autoSpaceDE/>
        <w:autoSpaceDN/>
        <w:spacing w:line="192" w:lineRule="auto"/>
        <w:ind w:firstLine="10603"/>
        <w:jc w:val="both"/>
        <w:rPr>
          <w:sz w:val="30"/>
          <w:szCs w:val="30"/>
          <w:lang w:eastAsia="ru-RU"/>
        </w:rPr>
      </w:pPr>
      <w:r w:rsidRPr="00033CE9">
        <w:rPr>
          <w:sz w:val="30"/>
          <w:szCs w:val="30"/>
          <w:lang w:eastAsia="ru-RU"/>
        </w:rPr>
        <w:t xml:space="preserve">администрации </w:t>
      </w:r>
    </w:p>
    <w:p w:rsidP="00033CE9" w:rsidR="00033CE9" w:rsidRDefault="00033CE9" w:rsidRPr="00033CE9">
      <w:pPr>
        <w:tabs>
          <w:tab w:pos="9354" w:val="right"/>
        </w:tabs>
        <w:autoSpaceDE/>
        <w:autoSpaceDN/>
        <w:spacing w:line="192" w:lineRule="auto"/>
        <w:ind w:firstLine="10603"/>
        <w:jc w:val="both"/>
        <w:rPr>
          <w:sz w:val="30"/>
          <w:szCs w:val="30"/>
          <w:lang w:eastAsia="ru-RU"/>
        </w:rPr>
      </w:pPr>
      <w:r w:rsidRPr="00033CE9">
        <w:rPr>
          <w:sz w:val="30"/>
          <w:szCs w:val="30"/>
          <w:lang w:eastAsia="ru-RU"/>
        </w:rPr>
        <w:t>города Красноярска</w:t>
      </w:r>
    </w:p>
    <w:p w:rsidP="00033CE9" w:rsidR="00033CE9" w:rsidRDefault="00033CE9" w:rsidRPr="00033CE9">
      <w:pPr>
        <w:autoSpaceDE/>
        <w:autoSpaceDN/>
        <w:spacing w:line="192" w:lineRule="auto"/>
        <w:ind w:firstLine="10603"/>
        <w:jc w:val="both"/>
        <w:rPr>
          <w:sz w:val="30"/>
          <w:szCs w:val="30"/>
          <w:lang w:eastAsia="ru-RU"/>
        </w:rPr>
      </w:pPr>
      <w:r w:rsidRPr="00033CE9">
        <w:rPr>
          <w:sz w:val="30"/>
          <w:szCs w:val="30"/>
          <w:lang w:eastAsia="ru-RU"/>
        </w:rPr>
        <w:t>от ____________ № _________</w:t>
      </w:r>
    </w:p>
    <w:p w:rsidP="00033CE9" w:rsidR="00033CE9" w:rsidRDefault="00033CE9">
      <w:pPr>
        <w:pStyle w:val="a7"/>
        <w:spacing w:line="192" w:lineRule="auto"/>
        <w:jc w:val="center"/>
        <w:rPr>
          <w:sz w:val="30"/>
          <w:szCs w:val="30"/>
        </w:rPr>
      </w:pPr>
    </w:p>
    <w:p w:rsidP="00033CE9" w:rsidR="002131C9" w:rsidRDefault="002131C9">
      <w:pPr>
        <w:pStyle w:val="a7"/>
        <w:spacing w:line="192" w:lineRule="auto"/>
        <w:jc w:val="center"/>
        <w:rPr>
          <w:sz w:val="30"/>
          <w:szCs w:val="30"/>
        </w:rPr>
      </w:pPr>
    </w:p>
    <w:tbl>
      <w:tblPr>
        <w:tblStyle w:val="TableNormal"/>
        <w:tblW w:type="dxa" w:w="16289"/>
        <w:jc w:val="center"/>
        <w:tblInd w:type="dxa" w:w="-6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4"/>
        <w:gridCol w:w="425"/>
        <w:gridCol w:w="567"/>
        <w:gridCol w:w="1701"/>
        <w:gridCol w:w="1276"/>
        <w:gridCol w:w="425"/>
        <w:gridCol w:w="567"/>
        <w:gridCol w:w="567"/>
        <w:gridCol w:w="709"/>
        <w:gridCol w:w="850"/>
        <w:gridCol w:w="850"/>
        <w:gridCol w:w="567"/>
        <w:gridCol w:w="567"/>
        <w:gridCol w:w="993"/>
        <w:gridCol w:w="850"/>
        <w:gridCol w:w="709"/>
        <w:gridCol w:w="709"/>
        <w:gridCol w:w="708"/>
        <w:gridCol w:w="1276"/>
        <w:gridCol w:w="851"/>
        <w:gridCol w:w="688"/>
      </w:tblGrid>
      <w:tr w:rsidR="00BF2BB0" w:rsidRPr="00571A50" w:rsidTr="001D4BBC">
        <w:trPr>
          <w:trHeight w:val="113"/>
          <w:jc w:val="center"/>
        </w:trPr>
        <w:tc>
          <w:tcPr>
            <w:tcW w:type="dxa" w:w="434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spellStart"/>
            <w:proofErr w:type="gramStart"/>
            <w:r w:rsidRPr="00571A50">
              <w:rPr>
                <w:spacing w:val="-2"/>
                <w:sz w:val="12"/>
                <w:szCs w:val="12"/>
              </w:rPr>
              <w:t>П</w:t>
            </w:r>
            <w:r w:rsidRPr="00571A50">
              <w:rPr>
                <w:spacing w:val="-2"/>
                <w:sz w:val="12"/>
                <w:szCs w:val="12"/>
              </w:rPr>
              <w:t>о</w:t>
            </w:r>
            <w:r w:rsidRPr="00571A50">
              <w:rPr>
                <w:spacing w:val="-2"/>
                <w:sz w:val="12"/>
                <w:szCs w:val="12"/>
              </w:rPr>
              <w:t>ряд-к</w:t>
            </w:r>
            <w:r w:rsidRPr="00571A50">
              <w:rPr>
                <w:spacing w:val="-4"/>
                <w:sz w:val="12"/>
                <w:szCs w:val="12"/>
              </w:rPr>
              <w:t>овый</w:t>
            </w:r>
            <w:proofErr w:type="spellEnd"/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марш</w:t>
            </w:r>
            <w:r w:rsidR="001D4BBC">
              <w:rPr>
                <w:spacing w:val="-4"/>
                <w:sz w:val="12"/>
                <w:szCs w:val="12"/>
              </w:rPr>
              <w:t>-</w:t>
            </w:r>
            <w:r w:rsidRPr="00571A50">
              <w:rPr>
                <w:spacing w:val="-4"/>
                <w:sz w:val="12"/>
                <w:szCs w:val="12"/>
              </w:rPr>
              <w:t>ру</w:t>
            </w:r>
            <w:r w:rsidRPr="00571A50"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spellStart"/>
            <w:r w:rsidRPr="00571A50">
              <w:rPr>
                <w:spacing w:val="-2"/>
                <w:sz w:val="12"/>
                <w:szCs w:val="12"/>
              </w:rPr>
              <w:t>Рег</w:t>
            </w:r>
            <w:proofErr w:type="gramStart"/>
            <w:r w:rsidRPr="00571A50">
              <w:rPr>
                <w:spacing w:val="-2"/>
                <w:sz w:val="12"/>
                <w:szCs w:val="12"/>
              </w:rPr>
              <w:t>и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стра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цион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ный</w:t>
            </w:r>
            <w:proofErr w:type="spell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мар</w:t>
            </w:r>
            <w:proofErr w:type="spellEnd"/>
            <w:r w:rsidRPr="00571A50">
              <w:rPr>
                <w:spacing w:val="-4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шру</w:t>
            </w:r>
            <w:proofErr w:type="spellEnd"/>
            <w:r w:rsidRPr="00571A50">
              <w:rPr>
                <w:spacing w:val="-4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spellStart"/>
            <w:r w:rsidRPr="00571A50">
              <w:rPr>
                <w:spacing w:val="-2"/>
                <w:sz w:val="12"/>
                <w:szCs w:val="12"/>
              </w:rPr>
              <w:t>Наим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н</w:t>
            </w:r>
            <w:proofErr w:type="gramStart"/>
            <w:r w:rsidRPr="00571A50">
              <w:rPr>
                <w:spacing w:val="-2"/>
                <w:sz w:val="12"/>
                <w:szCs w:val="12"/>
              </w:rPr>
              <w:t>о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вание</w:t>
            </w:r>
            <w:proofErr w:type="spellEnd"/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маршр</w:t>
            </w:r>
            <w:r w:rsidRPr="00571A50">
              <w:rPr>
                <w:spacing w:val="-2"/>
                <w:sz w:val="12"/>
                <w:szCs w:val="12"/>
              </w:rPr>
              <w:t>у</w:t>
            </w:r>
            <w:r w:rsidRPr="00571A50">
              <w:rPr>
                <w:spacing w:val="-2"/>
                <w:sz w:val="12"/>
                <w:szCs w:val="12"/>
              </w:rPr>
              <w:t>та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:rsidP="001D4BBC" w:rsidR="001D4BBC" w:rsidRDefault="00BF2BB0">
            <w:pPr>
              <w:pStyle w:val="TableParagraph"/>
              <w:spacing w:line="192" w:lineRule="auto"/>
              <w:ind w:left="0"/>
              <w:rPr>
                <w:spacing w:val="6"/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Наименование</w:t>
            </w:r>
            <w:r w:rsidRPr="00571A50">
              <w:rPr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промежуточных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остановочных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пунктов</w:t>
            </w:r>
          </w:p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по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маршруту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Наименование улиц, автомобильных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дорог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Пр</w:t>
            </w:r>
            <w:proofErr w:type="gramStart"/>
            <w:r w:rsidRPr="00571A50">
              <w:rPr>
                <w:spacing w:val="-4"/>
                <w:sz w:val="12"/>
                <w:szCs w:val="12"/>
              </w:rPr>
              <w:t>о-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т</w:t>
            </w:r>
            <w:r w:rsidRPr="00571A50">
              <w:rPr>
                <w:spacing w:val="-4"/>
                <w:sz w:val="12"/>
                <w:szCs w:val="12"/>
              </w:rPr>
              <w:t>я</w:t>
            </w:r>
            <w:r w:rsidRPr="00571A50">
              <w:rPr>
                <w:spacing w:val="-4"/>
                <w:sz w:val="12"/>
                <w:szCs w:val="12"/>
              </w:rPr>
              <w:t>жен</w:t>
            </w:r>
            <w:proofErr w:type="spellEnd"/>
            <w:r w:rsidRPr="00571A50">
              <w:rPr>
                <w:spacing w:val="-4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ность</w:t>
            </w:r>
            <w:proofErr w:type="spell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мар</w:t>
            </w:r>
            <w:proofErr w:type="spellEnd"/>
            <w:r w:rsidRPr="00571A50">
              <w:rPr>
                <w:spacing w:val="-4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шру</w:t>
            </w:r>
            <w:proofErr w:type="spellEnd"/>
            <w:r w:rsidRPr="00571A50">
              <w:rPr>
                <w:spacing w:val="-4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та,</w:t>
            </w:r>
          </w:p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5"/>
                <w:sz w:val="12"/>
                <w:szCs w:val="12"/>
              </w:rPr>
              <w:t>км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Порядок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посадки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высадки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пассаж</w:t>
            </w:r>
            <w:proofErr w:type="gramStart"/>
            <w:r w:rsidRPr="00571A50">
              <w:rPr>
                <w:spacing w:val="-2"/>
                <w:sz w:val="12"/>
                <w:szCs w:val="12"/>
              </w:rPr>
              <w:t>и-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ров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Вид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регул</w:t>
            </w:r>
            <w:proofErr w:type="gramStart"/>
            <w:r w:rsidRPr="00571A50">
              <w:rPr>
                <w:spacing w:val="-2"/>
                <w:sz w:val="12"/>
                <w:szCs w:val="12"/>
              </w:rPr>
              <w:t>я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рных</w:t>
            </w:r>
            <w:proofErr w:type="spell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перево</w:t>
            </w:r>
            <w:proofErr w:type="spellEnd"/>
            <w:r w:rsidRPr="00571A50">
              <w:rPr>
                <w:spacing w:val="-4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зок</w:t>
            </w:r>
            <w:proofErr w:type="spellEnd"/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P="001D4BBC" w:rsidR="001D4BBC" w:rsidRDefault="00BF2BB0" w:rsidRPr="001D4BBC">
            <w:pPr>
              <w:jc w:val="center"/>
              <w:rPr>
                <w:sz w:val="12"/>
                <w:szCs w:val="12"/>
              </w:rPr>
            </w:pPr>
            <w:r w:rsidRPr="001D4BBC">
              <w:rPr>
                <w:sz w:val="12"/>
                <w:szCs w:val="12"/>
              </w:rPr>
              <w:t>Вид</w:t>
            </w:r>
          </w:p>
          <w:p w:rsidP="001D4BBC" w:rsidR="00BF2BB0" w:rsidRDefault="00BF2BB0" w:rsidRPr="00571A50">
            <w:pPr>
              <w:jc w:val="center"/>
            </w:pPr>
            <w:r w:rsidRPr="001D4BBC">
              <w:rPr>
                <w:sz w:val="12"/>
                <w:szCs w:val="12"/>
              </w:rPr>
              <w:t>тран</w:t>
            </w:r>
            <w:r w:rsidR="001D4BBC">
              <w:rPr>
                <w:sz w:val="12"/>
                <w:szCs w:val="12"/>
              </w:rPr>
              <w:t>спор</w:t>
            </w:r>
            <w:r w:rsidR="001D4BBC">
              <w:rPr>
                <w:sz w:val="12"/>
                <w:szCs w:val="12"/>
              </w:rPr>
              <w:t>т</w:t>
            </w:r>
            <w:r w:rsidR="001D4BBC">
              <w:rPr>
                <w:sz w:val="12"/>
                <w:szCs w:val="12"/>
              </w:rPr>
              <w:t>ных средств</w:t>
            </w:r>
          </w:p>
        </w:tc>
        <w:tc>
          <w:tcPr>
            <w:tcW w:type="dxa" w:w="850"/>
            <w:vMerge w:val="restart"/>
          </w:tcPr>
          <w:p w:rsidP="001D4BBC" w:rsidR="00BF2BB0" w:rsidRDefault="00E173AA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Категория транс</w:t>
            </w:r>
            <w:r w:rsidRPr="00E173AA">
              <w:rPr>
                <w:spacing w:val="-2"/>
                <w:sz w:val="12"/>
                <w:szCs w:val="12"/>
              </w:rPr>
              <w:t>пор</w:t>
            </w:r>
            <w:proofErr w:type="gramStart"/>
            <w:r w:rsidRPr="00E173AA">
              <w:rPr>
                <w:spacing w:val="-2"/>
                <w:sz w:val="12"/>
                <w:szCs w:val="12"/>
              </w:rPr>
              <w:t>т-</w:t>
            </w:r>
            <w:proofErr w:type="gramEnd"/>
            <w:r w:rsidRPr="00E173AA">
              <w:rPr>
                <w:spacing w:val="-2"/>
                <w:sz w:val="12"/>
                <w:szCs w:val="12"/>
              </w:rPr>
              <w:t xml:space="preserve">    </w:t>
            </w:r>
            <w:proofErr w:type="spellStart"/>
            <w:r w:rsidRPr="00E173AA">
              <w:rPr>
                <w:spacing w:val="-2"/>
                <w:sz w:val="12"/>
                <w:szCs w:val="12"/>
              </w:rPr>
              <w:t>ных</w:t>
            </w:r>
            <w:proofErr w:type="spellEnd"/>
            <w:r w:rsidRPr="00E173AA">
              <w:rPr>
                <w:spacing w:val="-2"/>
                <w:sz w:val="12"/>
                <w:szCs w:val="12"/>
              </w:rPr>
              <w:t xml:space="preserve"> средств, класс тран</w:t>
            </w:r>
            <w:r w:rsidRPr="00E173AA">
              <w:rPr>
                <w:spacing w:val="-2"/>
                <w:sz w:val="12"/>
                <w:szCs w:val="12"/>
              </w:rPr>
              <w:t>с</w:t>
            </w:r>
            <w:r w:rsidRPr="00E173AA">
              <w:rPr>
                <w:spacing w:val="-2"/>
                <w:sz w:val="12"/>
                <w:szCs w:val="12"/>
              </w:rPr>
              <w:t>портных средств</w:t>
            </w:r>
          </w:p>
        </w:tc>
        <w:tc>
          <w:tcPr>
            <w:tcW w:type="dxa" w:w="850"/>
            <w:vMerge w:val="restart"/>
            <w:tcBorders>
              <w:bottom w:val="nil"/>
            </w:tcBorders>
          </w:tcPr>
          <w:p w:rsidP="001D4BBC" w:rsidR="00BF2BB0" w:rsidRDefault="00BF2BB0">
            <w:pPr>
              <w:pStyle w:val="TableParagraph"/>
              <w:spacing w:line="192" w:lineRule="auto"/>
              <w:ind w:left="0"/>
              <w:rPr>
                <w:spacing w:val="-4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Класс тран</w:t>
            </w:r>
            <w:r>
              <w:rPr>
                <w:spacing w:val="-2"/>
                <w:sz w:val="12"/>
                <w:szCs w:val="12"/>
              </w:rPr>
              <w:t>с</w:t>
            </w:r>
            <w:r>
              <w:rPr>
                <w:spacing w:val="-2"/>
                <w:sz w:val="12"/>
                <w:szCs w:val="12"/>
              </w:rPr>
              <w:t>портных средств, м</w:t>
            </w:r>
            <w:r w:rsidRPr="00571A50">
              <w:rPr>
                <w:spacing w:val="-2"/>
                <w:sz w:val="12"/>
                <w:szCs w:val="12"/>
              </w:rPr>
              <w:t>аксим</w:t>
            </w:r>
            <w:proofErr w:type="gramStart"/>
            <w:r w:rsidRPr="00571A50">
              <w:rPr>
                <w:spacing w:val="-2"/>
                <w:sz w:val="12"/>
                <w:szCs w:val="12"/>
              </w:rPr>
              <w:t>а-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z w:val="12"/>
                <w:szCs w:val="12"/>
              </w:rPr>
              <w:t>льное</w:t>
            </w:r>
            <w:proofErr w:type="spellEnd"/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коли-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чество</w:t>
            </w:r>
            <w:proofErr w:type="spell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транспорт-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ных</w:t>
            </w:r>
            <w:proofErr w:type="spellEnd"/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ед.</w:t>
            </w:r>
          </w:p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Мин</w:t>
            </w:r>
            <w:proofErr w:type="gramStart"/>
            <w:r w:rsidRPr="00571A50">
              <w:rPr>
                <w:spacing w:val="-2"/>
                <w:sz w:val="12"/>
                <w:szCs w:val="12"/>
              </w:rPr>
              <w:t>и-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маль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ный</w:t>
            </w:r>
            <w:proofErr w:type="spell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эколо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гичес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кий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класс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порт-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4"/>
                <w:sz w:val="12"/>
                <w:szCs w:val="12"/>
              </w:rPr>
              <w:t>ных</w:t>
            </w:r>
            <w:proofErr w:type="spell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средств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Макс</w:t>
            </w:r>
            <w:proofErr w:type="gramStart"/>
            <w:r w:rsidRPr="00571A50">
              <w:rPr>
                <w:spacing w:val="-2"/>
                <w:sz w:val="12"/>
                <w:szCs w:val="12"/>
              </w:rPr>
              <w:t>и-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маль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ный</w:t>
            </w:r>
            <w:proofErr w:type="spellEnd"/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экс-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pacing w:val="-2"/>
                <w:sz w:val="12"/>
                <w:szCs w:val="12"/>
              </w:rPr>
              <w:t>плуата</w:t>
            </w:r>
            <w:proofErr w:type="spellEnd"/>
            <w:r w:rsidRPr="00571A50">
              <w:rPr>
                <w:spacing w:val="-2"/>
                <w:sz w:val="12"/>
                <w:szCs w:val="12"/>
              </w:rPr>
              <w:t>-</w:t>
            </w:r>
          </w:p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spellStart"/>
            <w:r w:rsidRPr="00571A50">
              <w:rPr>
                <w:sz w:val="12"/>
                <w:szCs w:val="12"/>
              </w:rPr>
              <w:t>ции</w:t>
            </w:r>
            <w:proofErr w:type="spellEnd"/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тран</w:t>
            </w:r>
            <w:proofErr w:type="gramStart"/>
            <w:r w:rsidRPr="00571A50">
              <w:rPr>
                <w:sz w:val="12"/>
                <w:szCs w:val="12"/>
              </w:rPr>
              <w:t>с-</w:t>
            </w:r>
            <w:proofErr w:type="gram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порт-</w:t>
            </w:r>
            <w:r w:rsidRPr="00571A50">
              <w:rPr>
                <w:spacing w:val="56"/>
                <w:sz w:val="12"/>
                <w:szCs w:val="12"/>
              </w:rPr>
              <w:t xml:space="preserve"> </w:t>
            </w:r>
            <w:proofErr w:type="spellStart"/>
            <w:r w:rsidRPr="00571A50">
              <w:rPr>
                <w:sz w:val="12"/>
                <w:szCs w:val="12"/>
              </w:rPr>
              <w:t>ных</w:t>
            </w:r>
            <w:proofErr w:type="spellEnd"/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993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Характеристики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транспортных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вли</w:t>
            </w:r>
            <w:r w:rsidRPr="00571A50">
              <w:rPr>
                <w:spacing w:val="-2"/>
                <w:sz w:val="12"/>
                <w:szCs w:val="12"/>
              </w:rPr>
              <w:t>я</w:t>
            </w:r>
            <w:r w:rsidRPr="00571A50">
              <w:rPr>
                <w:spacing w:val="-2"/>
                <w:sz w:val="12"/>
                <w:szCs w:val="12"/>
              </w:rPr>
              <w:t>ющие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на</w:t>
            </w:r>
            <w:r w:rsidRPr="00571A50">
              <w:rPr>
                <w:spacing w:val="-7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кач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ство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перевозок,</w:t>
            </w:r>
          </w:p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ед.</w:t>
            </w:r>
          </w:p>
        </w:tc>
        <w:tc>
          <w:tcPr>
            <w:tcW w:type="dxa" w:w="1559"/>
            <w:gridSpan w:val="2"/>
            <w:tcBorders>
              <w:bottom w:color="000000" w:space="0" w:sz="4" w:val="single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Расписание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движения транспортных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Дата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начала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осущест</w:t>
            </w:r>
            <w:r w:rsidRPr="00571A50">
              <w:rPr>
                <w:spacing w:val="-4"/>
                <w:sz w:val="12"/>
                <w:szCs w:val="12"/>
              </w:rPr>
              <w:t>в</w:t>
            </w:r>
            <w:r w:rsidRPr="00571A50">
              <w:rPr>
                <w:spacing w:val="-4"/>
                <w:sz w:val="12"/>
                <w:szCs w:val="12"/>
              </w:rPr>
              <w:t>лени</w:t>
            </w:r>
            <w:r w:rsidRPr="00571A50">
              <w:rPr>
                <w:sz w:val="12"/>
                <w:szCs w:val="12"/>
              </w:rPr>
              <w:t>я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708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pacing w:val="40"/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действия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контракта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или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действия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свидетел</w:t>
            </w:r>
            <w:r w:rsidRPr="00571A50">
              <w:rPr>
                <w:spacing w:val="-2"/>
                <w:sz w:val="12"/>
                <w:szCs w:val="12"/>
              </w:rPr>
              <w:t>ь</w:t>
            </w:r>
            <w:r w:rsidRPr="00571A50">
              <w:rPr>
                <w:spacing w:val="-2"/>
                <w:sz w:val="12"/>
                <w:szCs w:val="12"/>
              </w:rPr>
              <w:t>ств</w:t>
            </w:r>
            <w:r w:rsidRPr="00571A50">
              <w:rPr>
                <w:sz w:val="12"/>
                <w:szCs w:val="12"/>
              </w:rPr>
              <w:t>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об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осущест</w:t>
            </w:r>
            <w:r w:rsidRPr="00571A50">
              <w:rPr>
                <w:spacing w:val="-4"/>
                <w:sz w:val="12"/>
                <w:szCs w:val="12"/>
              </w:rPr>
              <w:t>в</w:t>
            </w:r>
            <w:r w:rsidRPr="00571A50">
              <w:rPr>
                <w:spacing w:val="-4"/>
                <w:sz w:val="12"/>
                <w:szCs w:val="12"/>
              </w:rPr>
              <w:t>лении</w:t>
            </w:r>
          </w:p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</w:t>
            </w:r>
            <w:r w:rsidRPr="00571A50">
              <w:rPr>
                <w:sz w:val="12"/>
                <w:szCs w:val="12"/>
              </w:rPr>
              <w:t>о</w:t>
            </w:r>
            <w:r w:rsidRPr="00571A50">
              <w:rPr>
                <w:sz w:val="12"/>
                <w:szCs w:val="12"/>
              </w:rPr>
              <w:t>зок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маршруту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регулярных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:rsidP="001D4BBC" w:rsidR="001D4BBC" w:rsidRDefault="00BF2BB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Наименование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юридического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Ф.И.О.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дуального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нимателя),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идентиф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кационный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налогоплательщика,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государственный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регистрационный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 xml:space="preserve">записи </w:t>
            </w:r>
          </w:p>
          <w:p w:rsidP="001D4BBC" w:rsidR="001D4BBC" w:rsidRDefault="00BF2BB0">
            <w:pPr>
              <w:pStyle w:val="TableParagraph"/>
              <w:spacing w:line="192" w:lineRule="auto"/>
              <w:ind w:left="0"/>
              <w:rPr>
                <w:spacing w:val="-5"/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о создании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юридич</w:t>
            </w:r>
            <w:r w:rsidRPr="00571A50">
              <w:rPr>
                <w:sz w:val="12"/>
                <w:szCs w:val="12"/>
              </w:rPr>
              <w:t>е</w:t>
            </w:r>
            <w:r w:rsidRPr="00571A50">
              <w:rPr>
                <w:sz w:val="12"/>
                <w:szCs w:val="12"/>
              </w:rPr>
              <w:t>ского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</w:t>
            </w:r>
            <w:r w:rsidRPr="00571A50">
              <w:rPr>
                <w:spacing w:val="-2"/>
                <w:sz w:val="12"/>
                <w:szCs w:val="12"/>
              </w:rPr>
              <w:t>р</w:t>
            </w:r>
            <w:r w:rsidRPr="00571A50">
              <w:rPr>
                <w:spacing w:val="-2"/>
                <w:sz w:val="12"/>
                <w:szCs w:val="12"/>
              </w:rPr>
              <w:t>ственный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онный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записи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</w:p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государственной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регистрации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дуального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нимателя,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адрес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электронной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почты</w:t>
            </w:r>
          </w:p>
        </w:tc>
        <w:tc>
          <w:tcPr>
            <w:tcW w:type="dxa" w:w="851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Местонахо</w:t>
            </w:r>
            <w:r w:rsidRPr="00571A50">
              <w:rPr>
                <w:spacing w:val="-2"/>
                <w:sz w:val="12"/>
                <w:szCs w:val="12"/>
              </w:rPr>
              <w:t>ж</w:t>
            </w:r>
            <w:r w:rsidRPr="00571A50">
              <w:rPr>
                <w:spacing w:val="-2"/>
                <w:sz w:val="12"/>
                <w:szCs w:val="12"/>
              </w:rPr>
              <w:t>дение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юридического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место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жительства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дуального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предприним</w:t>
            </w:r>
            <w:r w:rsidRPr="00571A50">
              <w:rPr>
                <w:spacing w:val="-2"/>
                <w:sz w:val="12"/>
                <w:szCs w:val="12"/>
              </w:rPr>
              <w:t>а</w:t>
            </w:r>
            <w:r w:rsidRPr="00571A50">
              <w:rPr>
                <w:spacing w:val="-2"/>
                <w:sz w:val="12"/>
                <w:szCs w:val="12"/>
              </w:rPr>
              <w:t>теля)</w:t>
            </w:r>
          </w:p>
        </w:tc>
        <w:tc>
          <w:tcPr>
            <w:tcW w:type="dxa" w:w="688"/>
            <w:vMerge w:val="restart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Дата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вынесения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решения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об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уст</w:t>
            </w:r>
            <w:r w:rsidRPr="00571A50">
              <w:rPr>
                <w:spacing w:val="-2"/>
                <w:sz w:val="12"/>
                <w:szCs w:val="12"/>
              </w:rPr>
              <w:t>а</w:t>
            </w:r>
            <w:r w:rsidRPr="00571A50">
              <w:rPr>
                <w:spacing w:val="-2"/>
                <w:sz w:val="12"/>
                <w:szCs w:val="12"/>
              </w:rPr>
              <w:t>новлении,</w:t>
            </w:r>
          </w:p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gramStart"/>
            <w:r w:rsidRPr="00571A50">
              <w:rPr>
                <w:spacing w:val="-2"/>
                <w:sz w:val="12"/>
                <w:szCs w:val="12"/>
              </w:rPr>
              <w:t>изменении</w:t>
            </w:r>
            <w:proofErr w:type="gramEnd"/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или</w:t>
            </w:r>
            <w:r w:rsidRPr="00571A50">
              <w:rPr>
                <w:spacing w:val="-7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отмене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маршрута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перевозок,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</w:t>
            </w:r>
            <w:r>
              <w:rPr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заключ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нии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ко</w:t>
            </w:r>
            <w:r w:rsidRPr="00571A50">
              <w:rPr>
                <w:spacing w:val="-2"/>
                <w:sz w:val="12"/>
                <w:szCs w:val="12"/>
              </w:rPr>
              <w:t>н</w:t>
            </w:r>
            <w:r w:rsidRPr="00571A50">
              <w:rPr>
                <w:spacing w:val="-2"/>
                <w:sz w:val="12"/>
                <w:szCs w:val="12"/>
              </w:rPr>
              <w:t>тракта,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права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осущест</w:t>
            </w:r>
            <w:r w:rsidRPr="00571A50">
              <w:rPr>
                <w:sz w:val="12"/>
                <w:szCs w:val="12"/>
              </w:rPr>
              <w:t>в</w:t>
            </w:r>
            <w:r w:rsidRPr="00571A50">
              <w:rPr>
                <w:sz w:val="12"/>
                <w:szCs w:val="12"/>
              </w:rPr>
              <w:t>ления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перевозок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нерег</w:t>
            </w:r>
            <w:r w:rsidRPr="00571A50">
              <w:rPr>
                <w:sz w:val="12"/>
                <w:szCs w:val="12"/>
              </w:rPr>
              <w:t>у</w:t>
            </w:r>
            <w:r w:rsidRPr="00571A50">
              <w:rPr>
                <w:sz w:val="12"/>
                <w:szCs w:val="12"/>
              </w:rPr>
              <w:t>лируемым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тарифам,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реквизиты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решения</w:t>
            </w:r>
          </w:p>
        </w:tc>
      </w:tr>
      <w:tr w:rsidR="00BF2BB0" w:rsidRPr="00571A50" w:rsidTr="00B34FBA">
        <w:trPr>
          <w:trHeight w:val="113"/>
          <w:jc w:val="center"/>
        </w:trPr>
        <w:tc>
          <w:tcPr>
            <w:tcW w:type="dxa" w:w="434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701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зимний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период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или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круглогоди</w:t>
            </w:r>
            <w:r w:rsidRPr="00571A50">
              <w:rPr>
                <w:spacing w:val="-2"/>
                <w:sz w:val="12"/>
                <w:szCs w:val="12"/>
              </w:rPr>
              <w:t>ч</w:t>
            </w:r>
            <w:r w:rsidRPr="00571A50">
              <w:rPr>
                <w:spacing w:val="-2"/>
                <w:sz w:val="12"/>
                <w:szCs w:val="12"/>
              </w:rPr>
              <w:t>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tcBorders>
              <w:bottom w:val="nil"/>
            </w:tcBorders>
          </w:tcPr>
          <w:p w:rsidP="001D4BBC" w:rsidR="00BF2BB0" w:rsidRDefault="00BF2BB0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летний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708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1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688"/>
            <w:vMerge/>
            <w:tcBorders>
              <w:top w:color="000000" w:space="0" w:sz="4" w:val="single"/>
              <w:bottom w:val="nil"/>
            </w:tcBorders>
          </w:tcPr>
          <w:p w:rsidR="00BF2BB0" w:rsidRDefault="00BF2BB0" w:rsidRPr="00571A50">
            <w:pPr>
              <w:rPr>
                <w:sz w:val="12"/>
                <w:szCs w:val="12"/>
              </w:rPr>
            </w:pPr>
          </w:p>
        </w:tc>
      </w:tr>
    </w:tbl>
    <w:p w:rsidR="00942D84" w:rsidRDefault="00942D84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6308"/>
        <w:jc w:val="center"/>
        <w:tblInd w:type="dxa" w:w="3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4"/>
        <w:gridCol w:w="425"/>
        <w:gridCol w:w="567"/>
        <w:gridCol w:w="1701"/>
        <w:gridCol w:w="1276"/>
        <w:gridCol w:w="425"/>
        <w:gridCol w:w="567"/>
        <w:gridCol w:w="567"/>
        <w:gridCol w:w="709"/>
        <w:gridCol w:w="850"/>
        <w:gridCol w:w="850"/>
        <w:gridCol w:w="567"/>
        <w:gridCol w:w="567"/>
        <w:gridCol w:w="993"/>
        <w:gridCol w:w="850"/>
        <w:gridCol w:w="709"/>
        <w:gridCol w:w="709"/>
        <w:gridCol w:w="708"/>
        <w:gridCol w:w="1276"/>
        <w:gridCol w:w="851"/>
        <w:gridCol w:w="697"/>
      </w:tblGrid>
      <w:tr w:rsidR="00BF2BB0" w:rsidRPr="00571A50" w:rsidTr="00BF2BB0">
        <w:trPr>
          <w:trHeight w:val="113"/>
          <w:tblHeader/>
          <w:jc w:val="center"/>
        </w:trPr>
        <w:tc>
          <w:tcPr>
            <w:tcW w:type="dxa" w:w="444"/>
          </w:tcPr>
          <w:p w:rsidP="001D4BBC" w:rsidR="00BF2BB0" w:rsidRDefault="00BF2BB0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425"/>
          </w:tcPr>
          <w:p w:rsidP="001D4BBC" w:rsidR="00BF2BB0" w:rsidRDefault="00BF2BB0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567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1701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1276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</w:tcPr>
          <w:p w:rsidP="001D4BBC" w:rsidR="00BF2BB0" w:rsidRDefault="00BF2BB0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567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567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709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850"/>
          </w:tcPr>
          <w:p w:rsidP="001D4BBC" w:rsidR="00BF2BB0" w:rsidRDefault="00BF2BB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</w:t>
            </w:r>
          </w:p>
        </w:tc>
        <w:tc>
          <w:tcPr>
            <w:tcW w:type="dxa" w:w="850"/>
          </w:tcPr>
          <w:p w:rsidP="001D4BBC" w:rsidR="00BF2BB0" w:rsidRDefault="00BF2BB0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</w:t>
            </w:r>
          </w:p>
        </w:tc>
        <w:tc>
          <w:tcPr>
            <w:tcW w:type="dxa" w:w="567"/>
          </w:tcPr>
          <w:p w:rsidP="001D4BBC" w:rsidR="00BF2BB0" w:rsidRDefault="00BF2BB0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</w:t>
            </w:r>
          </w:p>
        </w:tc>
        <w:tc>
          <w:tcPr>
            <w:tcW w:type="dxa" w:w="567"/>
          </w:tcPr>
          <w:p w:rsidP="001D4BBC" w:rsidR="00BF2BB0" w:rsidRDefault="00BF2BB0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13</w:t>
            </w:r>
          </w:p>
        </w:tc>
        <w:tc>
          <w:tcPr>
            <w:tcW w:type="dxa" w:w="993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14</w:t>
            </w:r>
          </w:p>
        </w:tc>
        <w:tc>
          <w:tcPr>
            <w:tcW w:type="dxa" w:w="850"/>
          </w:tcPr>
          <w:p w:rsidP="001D4BBC" w:rsidR="00BF2BB0" w:rsidRDefault="00BF2BB0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15</w:t>
            </w:r>
          </w:p>
        </w:tc>
        <w:tc>
          <w:tcPr>
            <w:tcW w:type="dxa" w:w="709"/>
          </w:tcPr>
          <w:p w:rsidP="001D4BBC" w:rsidR="00BF2BB0" w:rsidRDefault="00BF2BB0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16</w:t>
            </w:r>
          </w:p>
        </w:tc>
        <w:tc>
          <w:tcPr>
            <w:tcW w:type="dxa" w:w="709"/>
          </w:tcPr>
          <w:p w:rsidP="001D4BBC" w:rsidR="00BF2BB0" w:rsidRDefault="00BF2BB0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</w:t>
            </w:r>
          </w:p>
        </w:tc>
        <w:tc>
          <w:tcPr>
            <w:tcW w:type="dxa" w:w="708"/>
          </w:tcPr>
          <w:p w:rsidP="001D4BBC" w:rsidR="00BF2BB0" w:rsidRDefault="00BF2BB0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18</w:t>
            </w:r>
          </w:p>
        </w:tc>
        <w:tc>
          <w:tcPr>
            <w:tcW w:type="dxa" w:w="1276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</w:t>
            </w:r>
          </w:p>
        </w:tc>
        <w:tc>
          <w:tcPr>
            <w:tcW w:type="dxa" w:w="851"/>
          </w:tcPr>
          <w:p w:rsidP="001D4BBC" w:rsidR="00BF2BB0" w:rsidRDefault="00BF2BB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20</w:t>
            </w:r>
          </w:p>
        </w:tc>
        <w:tc>
          <w:tcPr>
            <w:tcW w:type="dxa" w:w="697"/>
          </w:tcPr>
          <w:p w:rsidP="001D4BBC" w:rsidR="00BF2BB0" w:rsidRDefault="00BF2BB0" w:rsidRPr="00571A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</w:tr>
      <w:tr w:rsidR="00BF2BB0" w:rsidRPr="00571A50" w:rsidTr="002131C9">
        <w:trPr>
          <w:trHeight w:val="113"/>
          <w:jc w:val="center"/>
        </w:trPr>
        <w:tc>
          <w:tcPr>
            <w:tcW w:type="dxa" w:w="444"/>
          </w:tcPr>
          <w:p w:rsidP="002131C9" w:rsidR="00BF2BB0" w:rsidRDefault="002131C9" w:rsidRPr="00810A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«</w:t>
            </w:r>
            <w:r w:rsidR="00BF2BB0" w:rsidRPr="00810A2B">
              <w:rPr>
                <w:sz w:val="12"/>
                <w:szCs w:val="12"/>
              </w:rPr>
              <w:t>57</w:t>
            </w:r>
          </w:p>
        </w:tc>
        <w:tc>
          <w:tcPr>
            <w:tcW w:type="dxa" w:w="425"/>
          </w:tcPr>
          <w:p w:rsidP="002131C9" w:rsidR="00BF2BB0" w:rsidRDefault="00BF2BB0" w:rsidRPr="00810A2B">
            <w:pPr>
              <w:jc w:val="center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98*</w:t>
            </w:r>
          </w:p>
        </w:tc>
        <w:tc>
          <w:tcPr>
            <w:tcW w:type="dxa" w:w="567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ЛДК ˗ ОАО «Р</w:t>
            </w:r>
            <w:r w:rsidRPr="00810A2B">
              <w:rPr>
                <w:sz w:val="12"/>
                <w:szCs w:val="12"/>
              </w:rPr>
              <w:t>У</w:t>
            </w:r>
            <w:r w:rsidRPr="00810A2B">
              <w:rPr>
                <w:sz w:val="12"/>
                <w:szCs w:val="12"/>
              </w:rPr>
              <w:t>САЛ»</w:t>
            </w:r>
          </w:p>
        </w:tc>
        <w:tc>
          <w:tcPr>
            <w:tcW w:type="dxa" w:w="1701"/>
          </w:tcPr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proofErr w:type="gramStart"/>
            <w:r w:rsidRPr="00810A2B">
              <w:rPr>
                <w:sz w:val="12"/>
                <w:szCs w:val="12"/>
              </w:rPr>
              <w:t>ЛДК, Школа (ул. Судостро</w:t>
            </w:r>
            <w:r w:rsidRPr="00810A2B">
              <w:rPr>
                <w:sz w:val="12"/>
                <w:szCs w:val="12"/>
              </w:rPr>
              <w:t>и</w:t>
            </w:r>
            <w:r w:rsidRPr="00810A2B">
              <w:rPr>
                <w:sz w:val="12"/>
                <w:szCs w:val="12"/>
              </w:rPr>
              <w:t>тельная), Третья поликлиника, Пашенный, Утиный плес, Жилой комплекс «Полта</w:t>
            </w:r>
            <w:r w:rsidRPr="00810A2B">
              <w:rPr>
                <w:sz w:val="12"/>
                <w:szCs w:val="12"/>
              </w:rPr>
              <w:t>в</w:t>
            </w:r>
            <w:r w:rsidRPr="00810A2B">
              <w:rPr>
                <w:sz w:val="12"/>
                <w:szCs w:val="12"/>
              </w:rPr>
              <w:t>ский», ул. Семафорная, Студенческая (ул. Семафо</w:t>
            </w:r>
            <w:r w:rsidRPr="00810A2B">
              <w:rPr>
                <w:sz w:val="12"/>
                <w:szCs w:val="12"/>
              </w:rPr>
              <w:t>р</w:t>
            </w:r>
            <w:r w:rsidRPr="00810A2B">
              <w:rPr>
                <w:sz w:val="12"/>
                <w:szCs w:val="12"/>
              </w:rPr>
              <w:t>ная), ул. Матросова, Пре</w:t>
            </w:r>
            <w:r w:rsidRPr="00810A2B">
              <w:rPr>
                <w:sz w:val="12"/>
                <w:szCs w:val="12"/>
              </w:rPr>
              <w:t>д</w:t>
            </w:r>
            <w:r w:rsidRPr="00810A2B">
              <w:rPr>
                <w:sz w:val="12"/>
                <w:szCs w:val="12"/>
              </w:rPr>
              <w:t>мостная площадь, о. Отдыха, Театр оперы и балета, Дом быта, ул. Карла Маркса, Музей им. Сурикова, Гост</w:t>
            </w:r>
            <w:r w:rsidRPr="00810A2B">
              <w:rPr>
                <w:sz w:val="12"/>
                <w:szCs w:val="12"/>
              </w:rPr>
              <w:t>и</w:t>
            </w:r>
            <w:r w:rsidRPr="00810A2B">
              <w:rPr>
                <w:sz w:val="12"/>
                <w:szCs w:val="12"/>
              </w:rPr>
              <w:t>ница «Октябрьская», Фила</w:t>
            </w:r>
            <w:r w:rsidRPr="00810A2B">
              <w:rPr>
                <w:sz w:val="12"/>
                <w:szCs w:val="12"/>
              </w:rPr>
              <w:t>р</w:t>
            </w:r>
            <w:r w:rsidRPr="00810A2B">
              <w:rPr>
                <w:sz w:val="12"/>
                <w:szCs w:val="12"/>
              </w:rPr>
              <w:t>мония, ул. Дубенского, Мед</w:t>
            </w:r>
            <w:r w:rsidRPr="00810A2B">
              <w:rPr>
                <w:sz w:val="12"/>
                <w:szCs w:val="12"/>
              </w:rPr>
              <w:t>и</w:t>
            </w:r>
            <w:r w:rsidRPr="00810A2B">
              <w:rPr>
                <w:sz w:val="12"/>
                <w:szCs w:val="12"/>
              </w:rPr>
              <w:t>цинский университет, Краевая больница, Глазной центр, Центральный рынок Сове</w:t>
            </w:r>
            <w:r w:rsidRPr="00810A2B">
              <w:rPr>
                <w:sz w:val="12"/>
                <w:szCs w:val="12"/>
              </w:rPr>
              <w:t>т</w:t>
            </w:r>
            <w:r w:rsidRPr="00810A2B">
              <w:rPr>
                <w:sz w:val="12"/>
                <w:szCs w:val="12"/>
              </w:rPr>
              <w:t>ского района, Аптека, Кода «</w:t>
            </w:r>
            <w:proofErr w:type="spellStart"/>
            <w:r w:rsidRPr="00810A2B">
              <w:rPr>
                <w:sz w:val="12"/>
                <w:szCs w:val="12"/>
              </w:rPr>
              <w:t>Медистал</w:t>
            </w:r>
            <w:proofErr w:type="spellEnd"/>
            <w:r w:rsidRPr="00810A2B">
              <w:rPr>
                <w:sz w:val="12"/>
                <w:szCs w:val="12"/>
              </w:rPr>
              <w:t xml:space="preserve">», Городок, </w:t>
            </w:r>
            <w:proofErr w:type="gramEnd"/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Авиаторов, Планета, Дом Куприяна, 1˗й микрорайон, Детская поликлиника,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Урванцева, ул. 9 Мая,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Комсомольский,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</w:t>
            </w:r>
            <w:proofErr w:type="spellStart"/>
            <w:r w:rsidRPr="00810A2B">
              <w:rPr>
                <w:sz w:val="12"/>
                <w:szCs w:val="12"/>
              </w:rPr>
              <w:t>Ястынская</w:t>
            </w:r>
            <w:proofErr w:type="spellEnd"/>
            <w:r w:rsidRPr="00810A2B">
              <w:rPr>
                <w:sz w:val="12"/>
                <w:szCs w:val="12"/>
              </w:rPr>
              <w:t xml:space="preserve"> (</w:t>
            </w: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Комс</w:t>
            </w:r>
            <w:r w:rsidRPr="00810A2B">
              <w:rPr>
                <w:sz w:val="12"/>
                <w:szCs w:val="12"/>
              </w:rPr>
              <w:t>о</w:t>
            </w:r>
            <w:r w:rsidRPr="00810A2B">
              <w:rPr>
                <w:sz w:val="12"/>
                <w:szCs w:val="12"/>
              </w:rPr>
              <w:t xml:space="preserve">мольский), ул. Армейская, Магазин «Металлург»,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ул. Краснодарская, ул. Кра</w:t>
            </w:r>
            <w:r w:rsidRPr="00810A2B">
              <w:rPr>
                <w:sz w:val="12"/>
                <w:szCs w:val="12"/>
              </w:rPr>
              <w:t>с</w:t>
            </w:r>
            <w:r w:rsidRPr="00810A2B">
              <w:rPr>
                <w:sz w:val="12"/>
                <w:szCs w:val="12"/>
              </w:rPr>
              <w:t>нодарская (</w:t>
            </w: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Металлургов), ул. Сергея Лазо, Рынок «Кедр» (по требованию), Дворец труда, 3˗й микрора</w:t>
            </w:r>
            <w:r w:rsidRPr="00810A2B">
              <w:rPr>
                <w:sz w:val="12"/>
                <w:szCs w:val="12"/>
              </w:rPr>
              <w:t>й</w:t>
            </w:r>
            <w:r w:rsidRPr="00810A2B">
              <w:rPr>
                <w:sz w:val="12"/>
                <w:szCs w:val="12"/>
              </w:rPr>
              <w:t xml:space="preserve">он, 2˗й микрорайон, </w:t>
            </w:r>
          </w:p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lastRenderedPageBreak/>
              <w:t xml:space="preserve">ул. </w:t>
            </w:r>
            <w:proofErr w:type="spellStart"/>
            <w:r w:rsidRPr="00810A2B">
              <w:rPr>
                <w:sz w:val="12"/>
                <w:szCs w:val="12"/>
              </w:rPr>
              <w:t>БыковскогоШкола</w:t>
            </w:r>
            <w:proofErr w:type="spellEnd"/>
            <w:r w:rsidRPr="00810A2B">
              <w:rPr>
                <w:sz w:val="12"/>
                <w:szCs w:val="12"/>
              </w:rPr>
              <w:t xml:space="preserve"> един</w:t>
            </w:r>
            <w:r w:rsidRPr="00810A2B">
              <w:rPr>
                <w:sz w:val="12"/>
                <w:szCs w:val="12"/>
              </w:rPr>
              <w:t>о</w:t>
            </w:r>
            <w:r w:rsidRPr="00810A2B">
              <w:rPr>
                <w:sz w:val="12"/>
                <w:szCs w:val="12"/>
              </w:rPr>
              <w:t>борств, Сады (</w:t>
            </w: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Металлу</w:t>
            </w:r>
            <w:r w:rsidRPr="00810A2B">
              <w:rPr>
                <w:sz w:val="12"/>
                <w:szCs w:val="12"/>
              </w:rPr>
              <w:t>р</w:t>
            </w:r>
            <w:r w:rsidRPr="00810A2B">
              <w:rPr>
                <w:sz w:val="12"/>
                <w:szCs w:val="12"/>
              </w:rPr>
              <w:t xml:space="preserve">гов), ул. </w:t>
            </w:r>
            <w:proofErr w:type="spellStart"/>
            <w:r w:rsidRPr="00810A2B">
              <w:rPr>
                <w:sz w:val="12"/>
                <w:szCs w:val="12"/>
              </w:rPr>
              <w:t>Башиловская</w:t>
            </w:r>
            <w:proofErr w:type="spellEnd"/>
            <w:r w:rsidRPr="00810A2B">
              <w:rPr>
                <w:sz w:val="12"/>
                <w:szCs w:val="12"/>
              </w:rPr>
              <w:t xml:space="preserve">, </w:t>
            </w:r>
            <w:proofErr w:type="spellStart"/>
            <w:r w:rsidRPr="00810A2B">
              <w:rPr>
                <w:sz w:val="12"/>
                <w:szCs w:val="12"/>
              </w:rPr>
              <w:t>Про</w:t>
            </w:r>
            <w:r w:rsidRPr="00810A2B">
              <w:rPr>
                <w:sz w:val="12"/>
                <w:szCs w:val="12"/>
              </w:rPr>
              <w:t>м</w:t>
            </w:r>
            <w:r w:rsidRPr="00810A2B">
              <w:rPr>
                <w:sz w:val="12"/>
                <w:szCs w:val="12"/>
              </w:rPr>
              <w:t>база</w:t>
            </w:r>
            <w:proofErr w:type="spellEnd"/>
            <w:r w:rsidRPr="00810A2B">
              <w:rPr>
                <w:sz w:val="12"/>
                <w:szCs w:val="12"/>
              </w:rPr>
              <w:t>, КраМЗ, Фабрика, Трест КАС, ОАО «РУСАЛ»</w:t>
            </w:r>
          </w:p>
        </w:tc>
        <w:tc>
          <w:tcPr>
            <w:tcW w:type="dxa" w:w="1276"/>
          </w:tcPr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lastRenderedPageBreak/>
              <w:t xml:space="preserve">ул. Судостроительная ˗ ул. Семафорная ˗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А. Матросова ˗ Коммунальный мост ˗ ул. </w:t>
            </w:r>
            <w:proofErr w:type="spellStart"/>
            <w:r w:rsidRPr="00810A2B">
              <w:rPr>
                <w:sz w:val="12"/>
                <w:szCs w:val="12"/>
              </w:rPr>
              <w:t>Вейнбаума</w:t>
            </w:r>
            <w:proofErr w:type="spellEnd"/>
            <w:r w:rsidRPr="00810A2B">
              <w:rPr>
                <w:sz w:val="12"/>
                <w:szCs w:val="12"/>
              </w:rPr>
              <w:t xml:space="preserve"> -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пр-т Мира </w:t>
            </w:r>
            <w:r w:rsidR="001D4BBC">
              <w:rPr>
                <w:sz w:val="12"/>
                <w:szCs w:val="12"/>
              </w:rPr>
              <w:t>–</w:t>
            </w:r>
            <w:r w:rsidRPr="00810A2B">
              <w:rPr>
                <w:sz w:val="12"/>
                <w:szCs w:val="12"/>
              </w:rPr>
              <w:t xml:space="preserve">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Сурикова - 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К. Маркса ˗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ул. Белинского ˗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 ул. П. Железняка ˗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Октябрьская ˗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ул. 78˗й Добровольч</w:t>
            </w:r>
            <w:r w:rsidRPr="00810A2B">
              <w:rPr>
                <w:sz w:val="12"/>
                <w:szCs w:val="12"/>
              </w:rPr>
              <w:t>е</w:t>
            </w:r>
            <w:r w:rsidRPr="00810A2B">
              <w:rPr>
                <w:sz w:val="12"/>
                <w:szCs w:val="12"/>
              </w:rPr>
              <w:t xml:space="preserve">ской бригады ˗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Молокова ˗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Авиаторов ˗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9 Мая ˗ </w:t>
            </w:r>
          </w:p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Комсомольский ˗ ул. Краснодарская ˗ </w:t>
            </w:r>
            <w:proofErr w:type="spellStart"/>
            <w:r w:rsidRPr="00810A2B">
              <w:rPr>
                <w:sz w:val="12"/>
                <w:szCs w:val="12"/>
              </w:rPr>
              <w:t>пр˗т</w:t>
            </w:r>
            <w:proofErr w:type="spellEnd"/>
            <w:r w:rsidRPr="00810A2B">
              <w:rPr>
                <w:sz w:val="12"/>
                <w:szCs w:val="12"/>
              </w:rPr>
              <w:t xml:space="preserve"> Металлургов ˗ ул. Пограничников</w:t>
            </w:r>
          </w:p>
        </w:tc>
        <w:tc>
          <w:tcPr>
            <w:tcW w:type="dxa" w:w="425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27,2</w:t>
            </w:r>
          </w:p>
        </w:tc>
        <w:tc>
          <w:tcPr>
            <w:tcW w:type="dxa" w:w="567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только               в </w:t>
            </w:r>
            <w:proofErr w:type="spellStart"/>
            <w:r w:rsidRPr="00810A2B">
              <w:rPr>
                <w:sz w:val="12"/>
                <w:szCs w:val="12"/>
              </w:rPr>
              <w:t>уст</w:t>
            </w:r>
            <w:r w:rsidRPr="00810A2B">
              <w:rPr>
                <w:sz w:val="12"/>
                <w:szCs w:val="12"/>
              </w:rPr>
              <w:t>а</w:t>
            </w:r>
            <w:r w:rsidRPr="00810A2B">
              <w:rPr>
                <w:sz w:val="12"/>
                <w:szCs w:val="12"/>
              </w:rPr>
              <w:t>но</w:t>
            </w:r>
            <w:proofErr w:type="gramStart"/>
            <w:r w:rsidRPr="00810A2B">
              <w:rPr>
                <w:sz w:val="12"/>
                <w:szCs w:val="12"/>
              </w:rPr>
              <w:t>в</w:t>
            </w:r>
            <w:proofErr w:type="spellEnd"/>
            <w:r w:rsidRPr="00810A2B">
              <w:rPr>
                <w:sz w:val="12"/>
                <w:szCs w:val="12"/>
              </w:rPr>
              <w:t>-</w:t>
            </w:r>
            <w:proofErr w:type="gramEnd"/>
            <w:r w:rsidRPr="00810A2B">
              <w:rPr>
                <w:sz w:val="12"/>
                <w:szCs w:val="12"/>
              </w:rPr>
              <w:t xml:space="preserve">           ленных </w:t>
            </w:r>
            <w:proofErr w:type="spellStart"/>
            <w:r w:rsidRPr="00810A2B">
              <w:rPr>
                <w:sz w:val="12"/>
                <w:szCs w:val="12"/>
              </w:rPr>
              <w:t>остан</w:t>
            </w:r>
            <w:r w:rsidRPr="00810A2B">
              <w:rPr>
                <w:sz w:val="12"/>
                <w:szCs w:val="12"/>
              </w:rPr>
              <w:t>о</w:t>
            </w:r>
            <w:r w:rsidRPr="00810A2B">
              <w:rPr>
                <w:sz w:val="12"/>
                <w:szCs w:val="12"/>
              </w:rPr>
              <w:t>воч</w:t>
            </w:r>
            <w:proofErr w:type="spellEnd"/>
            <w:r w:rsidRPr="00810A2B">
              <w:rPr>
                <w:sz w:val="12"/>
                <w:szCs w:val="12"/>
              </w:rPr>
              <w:t xml:space="preserve">-                  </w:t>
            </w:r>
            <w:proofErr w:type="spellStart"/>
            <w:r w:rsidRPr="00810A2B">
              <w:rPr>
                <w:sz w:val="12"/>
                <w:szCs w:val="12"/>
              </w:rPr>
              <w:t>ных</w:t>
            </w:r>
            <w:proofErr w:type="spellEnd"/>
            <w:r w:rsidRPr="00810A2B">
              <w:rPr>
                <w:sz w:val="12"/>
                <w:szCs w:val="12"/>
              </w:rPr>
              <w:t xml:space="preserve"> пунктах</w:t>
            </w:r>
          </w:p>
        </w:tc>
        <w:tc>
          <w:tcPr>
            <w:tcW w:type="dxa" w:w="567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proofErr w:type="spellStart"/>
            <w:r w:rsidRPr="00810A2B">
              <w:rPr>
                <w:sz w:val="12"/>
                <w:szCs w:val="12"/>
              </w:rPr>
              <w:t>рег</w:t>
            </w:r>
            <w:proofErr w:type="gramStart"/>
            <w:r w:rsidRPr="00810A2B">
              <w:rPr>
                <w:sz w:val="12"/>
                <w:szCs w:val="12"/>
              </w:rPr>
              <w:t>у</w:t>
            </w:r>
            <w:proofErr w:type="spellEnd"/>
            <w:r w:rsidRPr="00810A2B">
              <w:rPr>
                <w:sz w:val="12"/>
                <w:szCs w:val="12"/>
              </w:rPr>
              <w:t>-</w:t>
            </w:r>
            <w:proofErr w:type="gramEnd"/>
            <w:r w:rsidRPr="00810A2B">
              <w:rPr>
                <w:sz w:val="12"/>
                <w:szCs w:val="12"/>
              </w:rPr>
              <w:t xml:space="preserve">       </w:t>
            </w:r>
            <w:proofErr w:type="spellStart"/>
            <w:r w:rsidRPr="00810A2B">
              <w:rPr>
                <w:sz w:val="12"/>
                <w:szCs w:val="12"/>
              </w:rPr>
              <w:t>лярные</w:t>
            </w:r>
            <w:proofErr w:type="spellEnd"/>
            <w:r w:rsidRPr="00810A2B">
              <w:rPr>
                <w:sz w:val="12"/>
                <w:szCs w:val="12"/>
              </w:rPr>
              <w:t xml:space="preserve"> пере-            возки по </w:t>
            </w:r>
            <w:proofErr w:type="spellStart"/>
            <w:r w:rsidRPr="00810A2B">
              <w:rPr>
                <w:sz w:val="12"/>
                <w:szCs w:val="12"/>
              </w:rPr>
              <w:t>регули</w:t>
            </w:r>
            <w:proofErr w:type="spellEnd"/>
            <w:r w:rsidRPr="00810A2B">
              <w:rPr>
                <w:sz w:val="12"/>
                <w:szCs w:val="12"/>
              </w:rPr>
              <w:t xml:space="preserve">-            </w:t>
            </w:r>
            <w:proofErr w:type="spellStart"/>
            <w:r w:rsidRPr="00810A2B">
              <w:rPr>
                <w:sz w:val="12"/>
                <w:szCs w:val="12"/>
              </w:rPr>
              <w:t>руемым</w:t>
            </w:r>
            <w:proofErr w:type="spellEnd"/>
            <w:r w:rsidRPr="00810A2B">
              <w:rPr>
                <w:sz w:val="12"/>
                <w:szCs w:val="12"/>
              </w:rPr>
              <w:t xml:space="preserve"> </w:t>
            </w:r>
            <w:proofErr w:type="spellStart"/>
            <w:r w:rsidRPr="00810A2B">
              <w:rPr>
                <w:sz w:val="12"/>
                <w:szCs w:val="12"/>
              </w:rPr>
              <w:t>тари</w:t>
            </w:r>
            <w:proofErr w:type="spellEnd"/>
            <w:r w:rsidRPr="00810A2B">
              <w:rPr>
                <w:sz w:val="12"/>
                <w:szCs w:val="12"/>
              </w:rPr>
              <w:t xml:space="preserve">-            </w:t>
            </w:r>
            <w:proofErr w:type="spellStart"/>
            <w:r w:rsidRPr="00810A2B">
              <w:rPr>
                <w:sz w:val="12"/>
                <w:szCs w:val="12"/>
              </w:rPr>
              <w:t>фам</w:t>
            </w:r>
            <w:proofErr w:type="spellEnd"/>
          </w:p>
        </w:tc>
        <w:tc>
          <w:tcPr>
            <w:tcW w:type="dxa" w:w="709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автобус </w:t>
            </w:r>
          </w:p>
        </w:tc>
        <w:tc>
          <w:tcPr>
            <w:tcW w:type="dxa" w:w="850"/>
          </w:tcPr>
          <w:p w:rsidP="001D4BBC" w:rsidR="00BF2BB0" w:rsidRDefault="00E173AA" w:rsidRPr="00810A2B">
            <w:pPr>
              <w:rPr>
                <w:sz w:val="12"/>
                <w:szCs w:val="12"/>
              </w:rPr>
            </w:pPr>
            <w:r w:rsidRPr="00E173AA">
              <w:rPr>
                <w:sz w:val="12"/>
                <w:szCs w:val="12"/>
              </w:rPr>
              <w:t>M3, I-класс</w:t>
            </w:r>
          </w:p>
        </w:tc>
        <w:tc>
          <w:tcPr>
            <w:tcW w:type="dxa" w:w="850"/>
          </w:tcPr>
          <w:p w:rsidP="001D4BBC" w:rsidR="00BF2BB0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Сре</w:t>
            </w:r>
            <w:r>
              <w:rPr>
                <w:sz w:val="12"/>
                <w:szCs w:val="12"/>
              </w:rPr>
              <w:t>д</w:t>
            </w:r>
            <w:r w:rsidRPr="00810A2B">
              <w:rPr>
                <w:sz w:val="12"/>
                <w:szCs w:val="12"/>
              </w:rPr>
              <w:t>ний</w:t>
            </w:r>
            <w:r>
              <w:rPr>
                <w:sz w:val="12"/>
                <w:szCs w:val="12"/>
              </w:rPr>
              <w:t>/</w:t>
            </w:r>
          </w:p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большой</w:t>
            </w:r>
            <w:r w:rsidRPr="00810A2B">
              <w:rPr>
                <w:sz w:val="12"/>
                <w:szCs w:val="12"/>
              </w:rPr>
              <w:t xml:space="preserve"> ˗ 15</w:t>
            </w:r>
          </w:p>
        </w:tc>
        <w:tc>
          <w:tcPr>
            <w:tcW w:type="dxa" w:w="567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Евро˗3</w:t>
            </w:r>
            <w:r w:rsidRPr="00810A2B">
              <w:rPr>
                <w:sz w:val="12"/>
                <w:szCs w:val="12"/>
              </w:rPr>
              <w:t xml:space="preserve"> </w:t>
            </w:r>
          </w:p>
        </w:tc>
        <w:tc>
          <w:tcPr>
            <w:tcW w:type="dxa" w:w="567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10 ед.- не ста</w:t>
            </w:r>
            <w:r>
              <w:rPr>
                <w:sz w:val="12"/>
                <w:szCs w:val="12"/>
              </w:rPr>
              <w:t xml:space="preserve">рше 10 лет; </w:t>
            </w:r>
            <w:r>
              <w:rPr>
                <w:sz w:val="12"/>
                <w:szCs w:val="12"/>
              </w:rPr>
              <w:br/>
              <w:t>5 ед.- не старше 12-15</w:t>
            </w:r>
            <w:r w:rsidRPr="00810A2B">
              <w:rPr>
                <w:sz w:val="12"/>
                <w:szCs w:val="12"/>
              </w:rPr>
              <w:t xml:space="preserve"> лет</w:t>
            </w:r>
          </w:p>
        </w:tc>
        <w:tc>
          <w:tcPr>
            <w:tcW w:type="dxa" w:w="993"/>
            <w:vMerge w:val="restart"/>
          </w:tcPr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с низким расп</w:t>
            </w:r>
            <w:r w:rsidRPr="00810A2B">
              <w:rPr>
                <w:sz w:val="12"/>
                <w:szCs w:val="12"/>
              </w:rPr>
              <w:t>о</w:t>
            </w:r>
            <w:r w:rsidRPr="00810A2B">
              <w:rPr>
                <w:sz w:val="12"/>
                <w:szCs w:val="12"/>
              </w:rPr>
              <w:t>ложением пола ˗ не ме</w:t>
            </w:r>
            <w:r>
              <w:rPr>
                <w:sz w:val="12"/>
                <w:szCs w:val="12"/>
              </w:rPr>
              <w:t>нее 7</w:t>
            </w:r>
            <w:r w:rsidRPr="00810A2B">
              <w:rPr>
                <w:sz w:val="12"/>
                <w:szCs w:val="12"/>
              </w:rPr>
              <w:t xml:space="preserve">,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с оборудованием для доступности и безопасности инвалидов и информацио</w:t>
            </w:r>
            <w:r w:rsidRPr="00810A2B">
              <w:rPr>
                <w:sz w:val="12"/>
                <w:szCs w:val="12"/>
              </w:rPr>
              <w:t>н</w:t>
            </w:r>
            <w:r w:rsidRPr="00810A2B">
              <w:rPr>
                <w:sz w:val="12"/>
                <w:szCs w:val="12"/>
              </w:rPr>
              <w:t>ным обеспеч</w:t>
            </w:r>
            <w:r w:rsidRPr="00810A2B">
              <w:rPr>
                <w:sz w:val="12"/>
                <w:szCs w:val="12"/>
              </w:rPr>
              <w:t>е</w:t>
            </w:r>
            <w:r w:rsidRPr="00810A2B">
              <w:rPr>
                <w:sz w:val="12"/>
                <w:szCs w:val="12"/>
              </w:rPr>
              <w:t>нием ˗ не ме</w:t>
            </w:r>
            <w:r>
              <w:rPr>
                <w:sz w:val="12"/>
                <w:szCs w:val="12"/>
              </w:rPr>
              <w:t>нее 5</w:t>
            </w:r>
            <w:r w:rsidRPr="00810A2B">
              <w:rPr>
                <w:sz w:val="12"/>
                <w:szCs w:val="12"/>
              </w:rPr>
              <w:t xml:space="preserve">, с комплектом оборудования </w:t>
            </w:r>
            <w:proofErr w:type="spellStart"/>
            <w:proofErr w:type="gramStart"/>
            <w:r w:rsidRPr="00810A2B">
              <w:rPr>
                <w:sz w:val="12"/>
                <w:szCs w:val="12"/>
              </w:rPr>
              <w:t>видеона-блюдения</w:t>
            </w:r>
            <w:proofErr w:type="spellEnd"/>
            <w:proofErr w:type="gramEnd"/>
            <w:r w:rsidRPr="00810A2B">
              <w:rPr>
                <w:sz w:val="12"/>
                <w:szCs w:val="12"/>
              </w:rPr>
              <w:t xml:space="preserve"> ˗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не менее 15,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с визуальным текстовым  информирован</w:t>
            </w:r>
            <w:r w:rsidRPr="00810A2B">
              <w:rPr>
                <w:sz w:val="12"/>
                <w:szCs w:val="12"/>
              </w:rPr>
              <w:t>и</w:t>
            </w:r>
            <w:r w:rsidRPr="00810A2B">
              <w:rPr>
                <w:sz w:val="12"/>
                <w:szCs w:val="12"/>
              </w:rPr>
              <w:t xml:space="preserve">ем пассажиров ˗ не менее 15, </w:t>
            </w:r>
          </w:p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с бегущей строкой для визуального информиров</w:t>
            </w:r>
            <w:r w:rsidRPr="00810A2B">
              <w:rPr>
                <w:sz w:val="12"/>
                <w:szCs w:val="12"/>
              </w:rPr>
              <w:t>а</w:t>
            </w:r>
            <w:r w:rsidRPr="00810A2B">
              <w:rPr>
                <w:sz w:val="12"/>
                <w:szCs w:val="12"/>
              </w:rPr>
              <w:t>ния пассажиров - не ме</w:t>
            </w:r>
            <w:r>
              <w:rPr>
                <w:sz w:val="12"/>
                <w:szCs w:val="12"/>
              </w:rPr>
              <w:t>нее 2</w:t>
            </w:r>
            <w:r w:rsidRPr="00810A2B">
              <w:rPr>
                <w:sz w:val="12"/>
                <w:szCs w:val="12"/>
              </w:rPr>
              <w:t xml:space="preserve">, </w:t>
            </w:r>
          </w:p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с оборудованной системой мон</w:t>
            </w:r>
            <w:r w:rsidRPr="00810A2B">
              <w:rPr>
                <w:sz w:val="12"/>
                <w:szCs w:val="12"/>
              </w:rPr>
              <w:t>и</w:t>
            </w:r>
            <w:r w:rsidRPr="00810A2B">
              <w:rPr>
                <w:sz w:val="12"/>
                <w:szCs w:val="12"/>
              </w:rPr>
              <w:t>торинга пасс</w:t>
            </w:r>
            <w:r w:rsidRPr="00810A2B">
              <w:rPr>
                <w:sz w:val="12"/>
                <w:szCs w:val="12"/>
              </w:rPr>
              <w:t>а</w:t>
            </w:r>
            <w:r w:rsidRPr="00810A2B">
              <w:rPr>
                <w:sz w:val="12"/>
                <w:szCs w:val="12"/>
              </w:rPr>
              <w:t>жиропотоков - не менее 15</w:t>
            </w:r>
          </w:p>
        </w:tc>
        <w:tc>
          <w:tcPr>
            <w:tcW w:type="dxa" w:w="850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Согласно приложению 2 к распор</w:t>
            </w:r>
            <w:r w:rsidRPr="00810A2B">
              <w:rPr>
                <w:sz w:val="12"/>
                <w:szCs w:val="12"/>
              </w:rPr>
              <w:t>я</w:t>
            </w:r>
            <w:r w:rsidRPr="00810A2B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P="001D4BBC" w:rsidR="001D4BBC" w:rsidRDefault="00BF2BB0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Согласно прилож</w:t>
            </w:r>
            <w:r w:rsidRPr="00810A2B">
              <w:rPr>
                <w:sz w:val="12"/>
                <w:szCs w:val="12"/>
              </w:rPr>
              <w:t>е</w:t>
            </w:r>
            <w:r w:rsidRPr="00810A2B">
              <w:rPr>
                <w:sz w:val="12"/>
                <w:szCs w:val="12"/>
              </w:rPr>
              <w:t xml:space="preserve">нию 2 </w:t>
            </w:r>
          </w:p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к распор</w:t>
            </w:r>
            <w:r w:rsidRPr="00810A2B">
              <w:rPr>
                <w:sz w:val="12"/>
                <w:szCs w:val="12"/>
              </w:rPr>
              <w:t>я</w:t>
            </w:r>
            <w:r w:rsidRPr="00810A2B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15.04.2023</w:t>
            </w:r>
          </w:p>
        </w:tc>
        <w:tc>
          <w:tcPr>
            <w:tcW w:type="dxa" w:w="708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15.04.2023- 14.04.2026</w:t>
            </w:r>
          </w:p>
        </w:tc>
        <w:tc>
          <w:tcPr>
            <w:tcW w:type="dxa" w:w="1276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ИП </w:t>
            </w:r>
            <w:proofErr w:type="spellStart"/>
            <w:r w:rsidRPr="00810A2B">
              <w:rPr>
                <w:sz w:val="12"/>
                <w:szCs w:val="12"/>
              </w:rPr>
              <w:t>Гнетов</w:t>
            </w:r>
            <w:proofErr w:type="spellEnd"/>
            <w:r w:rsidRPr="00810A2B">
              <w:rPr>
                <w:sz w:val="12"/>
                <w:szCs w:val="12"/>
              </w:rPr>
              <w:t xml:space="preserve"> Юрий Николаевич,         ИНН 246400001297 ОГРНИП 304246414800023        </w:t>
            </w:r>
          </w:p>
        </w:tc>
        <w:tc>
          <w:tcPr>
            <w:tcW w:type="dxa" w:w="851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proofErr w:type="gramStart"/>
            <w:r w:rsidRPr="00810A2B">
              <w:rPr>
                <w:sz w:val="12"/>
                <w:szCs w:val="12"/>
              </w:rPr>
              <w:t>660012, Красноярский край, г. Красноярск, ул. Семафо</w:t>
            </w:r>
            <w:r w:rsidRPr="00810A2B">
              <w:rPr>
                <w:sz w:val="12"/>
                <w:szCs w:val="12"/>
              </w:rPr>
              <w:t>р</w:t>
            </w:r>
            <w:r w:rsidRPr="00810A2B">
              <w:rPr>
                <w:sz w:val="12"/>
                <w:szCs w:val="12"/>
              </w:rPr>
              <w:t>ная, д. 189Б, кв. 47</w:t>
            </w:r>
            <w:r w:rsidR="002131C9">
              <w:rPr>
                <w:sz w:val="12"/>
                <w:szCs w:val="12"/>
              </w:rPr>
              <w:t>»</w:t>
            </w:r>
            <w:proofErr w:type="gramEnd"/>
          </w:p>
        </w:tc>
        <w:tc>
          <w:tcPr>
            <w:tcW w:type="dxa" w:w="697"/>
          </w:tcPr>
          <w:p w:rsidP="001D4BBC" w:rsidR="00BF2BB0" w:rsidRDefault="00BF2BB0" w:rsidRPr="00810A2B">
            <w:pPr>
              <w:jc w:val="left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 </w:t>
            </w:r>
          </w:p>
        </w:tc>
      </w:tr>
      <w:tr w:rsidR="00BF2BB0" w:rsidRPr="00571A50" w:rsidTr="00BF2BB0">
        <w:trPr>
          <w:trHeight w:val="113"/>
          <w:jc w:val="center"/>
        </w:trPr>
        <w:tc>
          <w:tcPr>
            <w:tcW w:type="dxa" w:w="444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ОАО «РУСАЛ», Трест КАС, Фабрика, КраМЗ, </w:t>
            </w:r>
            <w:proofErr w:type="spellStart"/>
            <w:r w:rsidRPr="00810A2B">
              <w:rPr>
                <w:sz w:val="12"/>
                <w:szCs w:val="12"/>
              </w:rPr>
              <w:t>Промб</w:t>
            </w:r>
            <w:r w:rsidRPr="00810A2B">
              <w:rPr>
                <w:sz w:val="12"/>
                <w:szCs w:val="12"/>
              </w:rPr>
              <w:t>а</w:t>
            </w:r>
            <w:r w:rsidRPr="00810A2B">
              <w:rPr>
                <w:sz w:val="12"/>
                <w:szCs w:val="12"/>
              </w:rPr>
              <w:t>за</w:t>
            </w:r>
            <w:proofErr w:type="gramStart"/>
            <w:r w:rsidRPr="00810A2B">
              <w:rPr>
                <w:sz w:val="12"/>
                <w:szCs w:val="12"/>
              </w:rPr>
              <w:t>,у</w:t>
            </w:r>
            <w:proofErr w:type="gramEnd"/>
            <w:r w:rsidRPr="00810A2B">
              <w:rPr>
                <w:sz w:val="12"/>
                <w:szCs w:val="12"/>
              </w:rPr>
              <w:t>л</w:t>
            </w:r>
            <w:proofErr w:type="spellEnd"/>
            <w:r w:rsidRPr="00810A2B">
              <w:rPr>
                <w:sz w:val="12"/>
                <w:szCs w:val="12"/>
              </w:rPr>
              <w:t xml:space="preserve">. </w:t>
            </w:r>
            <w:proofErr w:type="spellStart"/>
            <w:r w:rsidRPr="00810A2B">
              <w:rPr>
                <w:sz w:val="12"/>
                <w:szCs w:val="12"/>
              </w:rPr>
              <w:t>Башиловская</w:t>
            </w:r>
            <w:proofErr w:type="spellEnd"/>
            <w:r w:rsidRPr="00810A2B">
              <w:rPr>
                <w:sz w:val="12"/>
                <w:szCs w:val="12"/>
              </w:rPr>
              <w:t>,  Сады (</w:t>
            </w:r>
            <w:proofErr w:type="spellStart"/>
            <w:r w:rsidRPr="00810A2B">
              <w:rPr>
                <w:sz w:val="12"/>
                <w:szCs w:val="12"/>
              </w:rPr>
              <w:t>пр˗т</w:t>
            </w:r>
            <w:proofErr w:type="spellEnd"/>
            <w:r w:rsidRPr="00810A2B">
              <w:rPr>
                <w:sz w:val="12"/>
                <w:szCs w:val="12"/>
              </w:rPr>
              <w:t xml:space="preserve"> Металлургов), Школа единоборств, ул. Быковского, 3˗й микрорайон, Дворец труда, ул. Сергея Лазо,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Краснодарская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>(</w:t>
            </w: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Металлургов),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Краснодарская, Магазин «Металлург», Армейская, Военкомат, ул. </w:t>
            </w:r>
            <w:proofErr w:type="spellStart"/>
            <w:r w:rsidRPr="00810A2B">
              <w:rPr>
                <w:sz w:val="12"/>
                <w:szCs w:val="12"/>
              </w:rPr>
              <w:t>Ястынская</w:t>
            </w:r>
            <w:proofErr w:type="spellEnd"/>
            <w:r w:rsidRPr="00810A2B">
              <w:rPr>
                <w:sz w:val="12"/>
                <w:szCs w:val="12"/>
              </w:rPr>
              <w:t xml:space="preserve"> (</w:t>
            </w: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Комсомольский),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Комсомольский,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9 Мая, ул. Урванцева, Детская поликлиника,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proofErr w:type="gramStart"/>
            <w:r w:rsidRPr="00810A2B">
              <w:rPr>
                <w:sz w:val="12"/>
                <w:szCs w:val="12"/>
              </w:rPr>
              <w:t>1˗й микрорайон, Дом Купри</w:t>
            </w:r>
            <w:r w:rsidRPr="00810A2B">
              <w:rPr>
                <w:sz w:val="12"/>
                <w:szCs w:val="12"/>
              </w:rPr>
              <w:t>я</w:t>
            </w:r>
            <w:r w:rsidRPr="00810A2B">
              <w:rPr>
                <w:sz w:val="12"/>
                <w:szCs w:val="12"/>
              </w:rPr>
              <w:t>на, ул. Петра Ломако, План</w:t>
            </w:r>
            <w:r w:rsidRPr="00810A2B">
              <w:rPr>
                <w:sz w:val="12"/>
                <w:szCs w:val="12"/>
              </w:rPr>
              <w:t>е</w:t>
            </w:r>
            <w:r w:rsidRPr="00810A2B">
              <w:rPr>
                <w:sz w:val="12"/>
                <w:szCs w:val="12"/>
              </w:rPr>
              <w:t>та, ул. Авиаторов, Городок, Кода «</w:t>
            </w:r>
            <w:proofErr w:type="spellStart"/>
            <w:r w:rsidRPr="00810A2B">
              <w:rPr>
                <w:sz w:val="12"/>
                <w:szCs w:val="12"/>
              </w:rPr>
              <w:t>Медистал</w:t>
            </w:r>
            <w:proofErr w:type="spellEnd"/>
            <w:r w:rsidRPr="00810A2B">
              <w:rPr>
                <w:sz w:val="12"/>
                <w:szCs w:val="12"/>
              </w:rPr>
              <w:t>», Сбербанк, Центральный рынок Сове</w:t>
            </w:r>
            <w:r w:rsidRPr="00810A2B">
              <w:rPr>
                <w:sz w:val="12"/>
                <w:szCs w:val="12"/>
              </w:rPr>
              <w:t>т</w:t>
            </w:r>
            <w:r w:rsidRPr="00810A2B">
              <w:rPr>
                <w:sz w:val="12"/>
                <w:szCs w:val="12"/>
              </w:rPr>
              <w:t>ского района, Зенит, Глазной центр, Краевая больница, Медицинский университет, ул. Дубенского, Сибирский институт искусств, ул. Пари</w:t>
            </w:r>
            <w:r w:rsidRPr="00810A2B">
              <w:rPr>
                <w:sz w:val="12"/>
                <w:szCs w:val="12"/>
              </w:rPr>
              <w:t>ж</w:t>
            </w:r>
            <w:r w:rsidRPr="00810A2B">
              <w:rPr>
                <w:sz w:val="12"/>
                <w:szCs w:val="12"/>
              </w:rPr>
              <w:t xml:space="preserve">ской коммуны, Главпочтамт, Театр оперы и балета, </w:t>
            </w:r>
            <w:proofErr w:type="gramEnd"/>
          </w:p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 w:rsidRPr="00810A2B">
              <w:rPr>
                <w:sz w:val="12"/>
                <w:szCs w:val="12"/>
              </w:rPr>
              <w:t>о. Отдыха, Агентство Аэр</w:t>
            </w:r>
            <w:r w:rsidRPr="00810A2B">
              <w:rPr>
                <w:sz w:val="12"/>
                <w:szCs w:val="12"/>
              </w:rPr>
              <w:t>о</w:t>
            </w:r>
            <w:r w:rsidRPr="00810A2B">
              <w:rPr>
                <w:sz w:val="12"/>
                <w:szCs w:val="12"/>
              </w:rPr>
              <w:t>флота, ул. Матросова, Ст</w:t>
            </w:r>
            <w:r w:rsidRPr="00810A2B">
              <w:rPr>
                <w:sz w:val="12"/>
                <w:szCs w:val="12"/>
              </w:rPr>
              <w:t>у</w:t>
            </w:r>
            <w:r w:rsidRPr="00810A2B">
              <w:rPr>
                <w:sz w:val="12"/>
                <w:szCs w:val="12"/>
              </w:rPr>
              <w:t>денческая (ул. Семафорная), ул. Семафорная, Жилой комплекс «Полтавский», Утиный плес, Пашенный, Третья поликлиника, Школа (ул. Судостроительная), ЛДК</w:t>
            </w:r>
            <w:proofErr w:type="gramEnd"/>
          </w:p>
        </w:tc>
        <w:tc>
          <w:tcPr>
            <w:tcW w:type="dxa" w:w="1276"/>
          </w:tcPr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Пограничников ˗ </w:t>
            </w:r>
            <w:proofErr w:type="spellStart"/>
            <w:proofErr w:type="gramStart"/>
            <w:r w:rsidRPr="00810A2B">
              <w:rPr>
                <w:sz w:val="12"/>
                <w:szCs w:val="12"/>
              </w:rPr>
              <w:t>пр</w:t>
            </w:r>
            <w:proofErr w:type="gramEnd"/>
            <w:r w:rsidRPr="00810A2B">
              <w:rPr>
                <w:sz w:val="12"/>
                <w:szCs w:val="12"/>
              </w:rPr>
              <w:t>˗т</w:t>
            </w:r>
            <w:proofErr w:type="spellEnd"/>
            <w:r w:rsidRPr="00810A2B">
              <w:rPr>
                <w:sz w:val="12"/>
                <w:szCs w:val="12"/>
              </w:rPr>
              <w:t xml:space="preserve"> Металлургов ˗ ул. Краснодарская ˗ </w:t>
            </w:r>
            <w:proofErr w:type="spellStart"/>
            <w:r w:rsidRPr="00810A2B">
              <w:rPr>
                <w:sz w:val="12"/>
                <w:szCs w:val="12"/>
              </w:rPr>
              <w:t>пр˗т</w:t>
            </w:r>
            <w:proofErr w:type="spellEnd"/>
            <w:r w:rsidRPr="00810A2B">
              <w:rPr>
                <w:sz w:val="12"/>
                <w:szCs w:val="12"/>
              </w:rPr>
              <w:t xml:space="preserve"> Комсомольский ˗ ул. 9 Мая ˗ ул. Ави</w:t>
            </w:r>
            <w:r w:rsidRPr="00810A2B">
              <w:rPr>
                <w:sz w:val="12"/>
                <w:szCs w:val="12"/>
              </w:rPr>
              <w:t>а</w:t>
            </w:r>
            <w:r w:rsidRPr="00810A2B">
              <w:rPr>
                <w:sz w:val="12"/>
                <w:szCs w:val="12"/>
              </w:rPr>
              <w:t>торов ˗ ул. Молокова ˗ ул. 78˗й Добровольч</w:t>
            </w:r>
            <w:r w:rsidRPr="00810A2B">
              <w:rPr>
                <w:sz w:val="12"/>
                <w:szCs w:val="12"/>
              </w:rPr>
              <w:t>е</w:t>
            </w:r>
            <w:r w:rsidRPr="00810A2B">
              <w:rPr>
                <w:sz w:val="12"/>
                <w:szCs w:val="12"/>
              </w:rPr>
              <w:t>ской бригады ˗ ул. Ок-</w:t>
            </w:r>
            <w:proofErr w:type="spellStart"/>
            <w:r w:rsidRPr="00810A2B">
              <w:rPr>
                <w:sz w:val="12"/>
                <w:szCs w:val="12"/>
              </w:rPr>
              <w:t>тябрьская</w:t>
            </w:r>
            <w:proofErr w:type="spellEnd"/>
            <w:r w:rsidRPr="00810A2B">
              <w:rPr>
                <w:sz w:val="12"/>
                <w:szCs w:val="12"/>
              </w:rPr>
              <w:t xml:space="preserve"> ˗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П. Железняка ˗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Белинского ˗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Ленина ˗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</w:t>
            </w:r>
            <w:proofErr w:type="spellStart"/>
            <w:r w:rsidRPr="00810A2B">
              <w:rPr>
                <w:sz w:val="12"/>
                <w:szCs w:val="12"/>
              </w:rPr>
              <w:t>Вейнбаума</w:t>
            </w:r>
            <w:proofErr w:type="spellEnd"/>
            <w:r w:rsidRPr="00810A2B">
              <w:rPr>
                <w:sz w:val="12"/>
                <w:szCs w:val="12"/>
              </w:rPr>
              <w:t xml:space="preserve"> ˗ Коммунальный мост ˗ ул. А. Матросова ˗ </w:t>
            </w:r>
          </w:p>
          <w:p w:rsidP="001D4BBC" w:rsidR="001D4BBC" w:rsidRDefault="00BF2BB0">
            <w:pPr>
              <w:jc w:val="left"/>
              <w:textAlignment w:val="top"/>
              <w:rPr>
                <w:sz w:val="12"/>
                <w:szCs w:val="12"/>
              </w:rPr>
            </w:pPr>
            <w:r w:rsidRPr="00810A2B">
              <w:rPr>
                <w:sz w:val="12"/>
                <w:szCs w:val="12"/>
              </w:rPr>
              <w:t xml:space="preserve">ул. Семафорная ˗ </w:t>
            </w:r>
          </w:p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810A2B">
              <w:rPr>
                <w:sz w:val="12"/>
                <w:szCs w:val="12"/>
              </w:rPr>
              <w:t>ул. Судостроительная</w:t>
            </w:r>
          </w:p>
        </w:tc>
        <w:tc>
          <w:tcPr>
            <w:tcW w:type="dxa" w:w="425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tcBorders>
              <w:top w:val="nil"/>
            </w:tcBorders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Align w:val="center"/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  <w:vAlign w:val="center"/>
          </w:tcPr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top w:val="nil"/>
            </w:tcBorders>
            <w:vAlign w:val="center"/>
          </w:tcPr>
          <w:p w:rsidP="001D4BBC" w:rsidR="00BF2BB0" w:rsidRDefault="00BF2BB0" w:rsidRPr="00810A2B">
            <w:pPr>
              <w:rPr>
                <w:color w:val="000000"/>
                <w:sz w:val="12"/>
                <w:szCs w:val="12"/>
              </w:rPr>
            </w:pPr>
          </w:p>
        </w:tc>
      </w:tr>
    </w:tbl>
    <w:tbl>
      <w:tblPr>
        <w:tblStyle w:val="ab"/>
        <w:tblpPr w:leftFromText="180" w:rightFromText="180" w:tblpX="16381" w:tblpY="-20425" w:vertAnchor="text"/>
        <w:tblOverlap w:val="never"/>
        <w:tblW w:type="dxa" w:w="1519"/>
        <w:tblLayout w:type="fixed"/>
        <w:tblLook w:firstColumn="1" w:firstRow="1" w:lastColumn="0" w:lastRow="0" w:noHBand="0" w:noVBand="1" w:val="04A0"/>
      </w:tblPr>
      <w:tblGrid>
        <w:gridCol w:w="1519"/>
      </w:tblGrid>
      <w:tr w:rsidR="00942D84">
        <w:trPr>
          <w:trHeight w:val="30"/>
        </w:trPr>
        <w:tc>
          <w:tcPr>
            <w:tcW w:type="dxa" w:w="1519"/>
          </w:tcPr>
          <w:p w:rsidR="00942D84" w:rsidRDefault="00942D84">
            <w:pPr>
              <w:ind w:right="1846"/>
              <w:rPr>
                <w:sz w:val="16"/>
                <w:szCs w:val="16"/>
              </w:rPr>
            </w:pPr>
          </w:p>
        </w:tc>
      </w:tr>
      <w:tr w:rsidR="00942D84">
        <w:trPr>
          <w:trHeight w:val="30"/>
        </w:trPr>
        <w:tc>
          <w:tcPr>
            <w:tcW w:type="dxa" w:w="1519"/>
          </w:tcPr>
          <w:p w:rsidR="00942D84" w:rsidRDefault="00942D84">
            <w:pPr>
              <w:ind w:right="1846"/>
              <w:rPr>
                <w:sz w:val="16"/>
                <w:szCs w:val="16"/>
              </w:rPr>
            </w:pPr>
          </w:p>
        </w:tc>
      </w:tr>
    </w:tbl>
    <w:p w:rsidP="001D4BBC" w:rsidR="001D4BBC" w:rsidRDefault="001D4BBC">
      <w:pPr>
        <w:ind w:firstLine="709"/>
        <w:jc w:val="both"/>
        <w:rPr>
          <w:sz w:val="28"/>
          <w:szCs w:val="28"/>
        </w:rPr>
      </w:pPr>
    </w:p>
    <w:p w:rsidP="001D4BBC" w:rsidR="00942D84" w:rsidRDefault="00942D84" w:rsidRPr="001D4BBC">
      <w:pPr>
        <w:ind w:firstLine="709"/>
        <w:jc w:val="both"/>
        <w:rPr>
          <w:sz w:val="20"/>
          <w:szCs w:val="28"/>
        </w:rPr>
      </w:pPr>
      <w:bookmarkStart w:id="0" w:name="_GoBack"/>
      <w:bookmarkEnd w:id="0"/>
    </w:p>
    <w:sectPr w:rsidR="00942D84" w:rsidRPr="001D4BBC" w:rsidSect="002131C9">
      <w:headerReference r:id="rId7" w:type="default"/>
      <w:type w:val="continuous"/>
      <w:pgSz w:code="9" w:h="11907" w:orient="landscape" w:w="16840"/>
      <w:pgMar w:bottom="567" w:footer="567" w:gutter="0" w:header="720" w:left="567" w:right="567" w:top="1985"/>
      <w:pgNumType w:start="2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06121" w:rsidRDefault="00E06121">
      <w:r>
        <w:separator/>
      </w:r>
    </w:p>
  </w:endnote>
  <w:endnote w:type="continuationSeparator" w:id="0">
    <w:p w:rsidR="00E06121" w:rsidRDefault="00E0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06121" w:rsidRDefault="00E06121">
      <w:r>
        <w:separator/>
      </w:r>
    </w:p>
  </w:footnote>
  <w:footnote w:type="continuationSeparator" w:id="0">
    <w:p w:rsidR="00E06121" w:rsidRDefault="00E0612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4160494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2131C9" w:rsidR="002131C9" w:rsidRDefault="002131C9">
        <w:pPr>
          <w:pStyle w:val="a5"/>
          <w:jc w:val="center"/>
          <w:rPr>
            <w:sz w:val="24"/>
          </w:rPr>
        </w:pPr>
        <w:r w:rsidRPr="002131C9">
          <w:rPr>
            <w:sz w:val="24"/>
          </w:rPr>
          <w:fldChar w:fldCharType="begin"/>
        </w:r>
        <w:r w:rsidRPr="002131C9">
          <w:rPr>
            <w:sz w:val="24"/>
          </w:rPr>
          <w:instrText>PAGE   \* MERGEFORMAT</w:instrText>
        </w:r>
        <w:r w:rsidRPr="002131C9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2131C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hideSpellingErrors/>
  <w:proofState w:spelling="clean" w:grammar="clean"/>
  <w:defaultTabStop w:val="720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C443D"/>
    <w:rsid w:val="00033CE9"/>
    <w:rsid w:val="00036D55"/>
    <w:rsid w:val="000C4D0B"/>
    <w:rsid w:val="0010738E"/>
    <w:rsid w:val="001514FA"/>
    <w:rsid w:val="00187DE2"/>
    <w:rsid w:val="001A24BF"/>
    <w:rsid w:val="001B0137"/>
    <w:rsid w:val="001D4BBC"/>
    <w:rsid w:val="001D5DC5"/>
    <w:rsid w:val="002030B3"/>
    <w:rsid w:val="002131C9"/>
    <w:rsid w:val="00227B48"/>
    <w:rsid w:val="00233074"/>
    <w:rsid w:val="00257AD2"/>
    <w:rsid w:val="0026168F"/>
    <w:rsid w:val="002C443D"/>
    <w:rsid w:val="0033027B"/>
    <w:rsid w:val="0035444A"/>
    <w:rsid w:val="00372A02"/>
    <w:rsid w:val="003821DD"/>
    <w:rsid w:val="00384045"/>
    <w:rsid w:val="003B7653"/>
    <w:rsid w:val="003E1DA5"/>
    <w:rsid w:val="00441E2E"/>
    <w:rsid w:val="004704D5"/>
    <w:rsid w:val="00480580"/>
    <w:rsid w:val="004B2B9B"/>
    <w:rsid w:val="004C688A"/>
    <w:rsid w:val="004E1911"/>
    <w:rsid w:val="004E77F0"/>
    <w:rsid w:val="00514E6C"/>
    <w:rsid w:val="00571A50"/>
    <w:rsid w:val="00576F6A"/>
    <w:rsid w:val="00580542"/>
    <w:rsid w:val="00594652"/>
    <w:rsid w:val="005A47A8"/>
    <w:rsid w:val="005D4182"/>
    <w:rsid w:val="00646EC0"/>
    <w:rsid w:val="00694F7B"/>
    <w:rsid w:val="006A58B3"/>
    <w:rsid w:val="006B5798"/>
    <w:rsid w:val="00755B90"/>
    <w:rsid w:val="007620FC"/>
    <w:rsid w:val="00770763"/>
    <w:rsid w:val="007967CB"/>
    <w:rsid w:val="007B1243"/>
    <w:rsid w:val="007F4C8A"/>
    <w:rsid w:val="00804927"/>
    <w:rsid w:val="00810A2B"/>
    <w:rsid w:val="00851EF6"/>
    <w:rsid w:val="008C0DB7"/>
    <w:rsid w:val="008E67A9"/>
    <w:rsid w:val="00903F41"/>
    <w:rsid w:val="00942D84"/>
    <w:rsid w:val="00973140"/>
    <w:rsid w:val="009D4114"/>
    <w:rsid w:val="009E27FD"/>
    <w:rsid w:val="00A41D0D"/>
    <w:rsid w:val="00A57692"/>
    <w:rsid w:val="00A83280"/>
    <w:rsid w:val="00AA72B8"/>
    <w:rsid w:val="00AC420F"/>
    <w:rsid w:val="00AD783F"/>
    <w:rsid w:val="00B0125B"/>
    <w:rsid w:val="00B14516"/>
    <w:rsid w:val="00B1487D"/>
    <w:rsid w:val="00B26365"/>
    <w:rsid w:val="00B324B4"/>
    <w:rsid w:val="00B72ADB"/>
    <w:rsid w:val="00BA18C0"/>
    <w:rsid w:val="00BD04B5"/>
    <w:rsid w:val="00BF2BB0"/>
    <w:rsid w:val="00C412E7"/>
    <w:rsid w:val="00C742CD"/>
    <w:rsid w:val="00C750B3"/>
    <w:rsid w:val="00CF5720"/>
    <w:rsid w:val="00CF5E7D"/>
    <w:rsid w:val="00D30B50"/>
    <w:rsid w:val="00D42E51"/>
    <w:rsid w:val="00D86D37"/>
    <w:rsid w:val="00DA63E5"/>
    <w:rsid w:val="00DC275A"/>
    <w:rsid w:val="00DD2233"/>
    <w:rsid w:val="00DF733E"/>
    <w:rsid w:val="00E06121"/>
    <w:rsid w:val="00E173AA"/>
    <w:rsid w:val="00E23567"/>
    <w:rsid w:val="00E31361"/>
    <w:rsid w:val="00E328DA"/>
    <w:rsid w:val="00E378A4"/>
    <w:rsid w:val="00E70844"/>
    <w:rsid w:val="00E71EDC"/>
    <w:rsid w:val="00E96827"/>
    <w:rsid w:val="00EA199C"/>
    <w:rsid w:val="00EB287A"/>
    <w:rsid w:val="00EC7A02"/>
    <w:rsid w:val="00EF3FD7"/>
    <w:rsid w:val="00F572AC"/>
    <w:rsid w:val="00F72909"/>
    <w:rsid w:val="00F90DD1"/>
    <w:rsid w:val="00FA59D1"/>
    <w:rsid w:val="00FB0AC3"/>
    <w:rsid w:val="00FB48C1"/>
    <w:rsid w:val="00FF452D"/>
    <w:rsid w:val="062B0230"/>
    <w:rsid w:val="123F0FC9"/>
    <w:rsid w:val="17A944C5"/>
    <w:rsid w:val="1BB9278E"/>
    <w:rsid w:val="24D90F5E"/>
    <w:rsid w:val="258F3F96"/>
    <w:rsid w:val="2EFB5AC8"/>
    <w:rsid w:val="419E7538"/>
    <w:rsid w:val="720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fillcolor="white" v:ext="edit">
      <v:fill color="white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" w:semiHidden="false" w:unhideWhenUsed="false" w:qFormat="true"/>
    <w:lsdException w:name="Default Paragraph Font" w:uiPriority="1" w:qFormat="true"/>
    <w:lsdException w:name="Body Text" w:uiPriority="1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Balloon Text" w:qFormat="true"/>
    <w:lsdException w:name="Table Grid" w:uiPriority="59" w:semiHidden="false" w:unhideWhenUsed="false" w:qFormat="true"/>
    <w:lsdException w:name="List Paragraph" w:uiPriority="1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pPr>
      <w:widowControl w:val="false"/>
      <w:autoSpaceDE w:val="false"/>
      <w:autoSpaceDN w:val="false"/>
    </w:pPr>
    <w:rPr>
      <w:rFonts w:eastAsia="Times New Roman"/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tru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character" w:styleId="a6" w:customStyle="true">
    <w:name w:val="Верхний колонтитул Знак"/>
    <w:basedOn w:val="a0"/>
    <w:link w:val="a5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a" w:customStyle="true">
    <w:name w:val="Нижний колонтитул Знак"/>
    <w:basedOn w:val="a0"/>
    <w:link w:val="a9"/>
    <w:uiPriority w:val="99"/>
    <w:qFormat/>
    <w:rPr>
      <w:rFonts w:ascii="Times New Roman" w:hAnsi="Times New Roman" w:eastAsia="Times New Roman" w:cs="Times New Roman"/>
      <w:lang w:val="ru-RU"/>
    </w:rPr>
  </w:style>
  <w:style w:type="table" w:styleId="TableNormal1" w:customStyle="true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true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font21" w:customStyle="true">
    <w:name w:val="font21"/>
    <w:qFormat/>
    <w:rPr>
      <w:rFonts w:hint="default" w:ascii="Times New Roman" w:hAnsi="Times New Roman" w:cs="Times New Roman"/>
      <w:color w:val="000000"/>
      <w:u w:val="none"/>
    </w:rPr>
  </w:style>
  <w:style w:type="character" w:styleId="font51" w:customStyle="true">
    <w:name w:val="font51"/>
    <w:qFormat/>
    <w:rPr>
      <w:rFonts w:hint="default" w:ascii="Times New Roman" w:hAnsi="Times New Roman" w:cs="Times New Roman"/>
      <w:b/>
      <w:bCs/>
      <w:color w:val="000000"/>
      <w:u w:val="single"/>
    </w:rPr>
  </w:style>
  <w:style w:type="character" w:styleId="font41" w:customStyle="true">
    <w:name w:val="font41"/>
    <w:qFormat/>
    <w:rPr>
      <w:rFonts w:hint="default" w:ascii="Times New Roman" w:hAnsi="Times New Roman" w:cs="Times New Roman"/>
      <w:b/>
      <w:bCs/>
      <w:color w:val="000000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" w:unhideWhenUsed="0"/>
    <w:lsdException w:name="Default Paragraph Font" w:qFormat="1" w:uiPriority="1"/>
    <w:lsdException w:name="Body Text" w:qFormat="1" w:semiHidden="0" w:uiPriority="1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Balloon Text" w:qFormat="1"/>
    <w:lsdException w:name="Table Grid" w:qFormat="1" w:semiHidden="0" w:uiPriority="59" w:unhideWhenUsed="0"/>
    <w:lsdException w:name="List Paragraph" w:qFormat="1" w:semiHidden="0" w:uiPriority="1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qFormat/>
    <w:pPr>
      <w:tabs>
        <w:tab w:pos="4677" w:val="center"/>
        <w:tab w:pos="9355" w:val="right"/>
      </w:tabs>
    </w:pPr>
  </w:style>
  <w:style w:styleId="a7" w:type="paragraph">
    <w:name w:val="Body Text"/>
    <w:basedOn w:val="a"/>
    <w:uiPriority w:val="1"/>
    <w:qFormat/>
    <w:rPr>
      <w:sz w:val="28"/>
      <w:szCs w:val="28"/>
    </w:rPr>
  </w:style>
  <w:style w:styleId="a8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9" w:type="paragraph">
    <w:name w:val="foot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table">
    <w:name w:val="Table Grid"/>
    <w:basedOn w:val="a1"/>
    <w:uiPriority w:val="59"/>
    <w:qFormat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" w:type="table">
    <w:name w:val="Table Normal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styleId="ac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customStyle="1" w:styleId="a6" w:type="character">
    <w:name w:val="Верхний колонтитул Знак"/>
    <w:basedOn w:val="a0"/>
    <w:link w:val="a5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a" w:type="character">
    <w:name w:val="Нижний колонтитул Знак"/>
    <w:basedOn w:val="a0"/>
    <w:link w:val="a9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TableNormal1" w:type="table">
    <w:name w:val="Table Normal1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TableNormal2" w:type="table">
    <w:name w:val="Table Normal2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eastAsia="Times New Roman" w:hAnsi="Tahoma"/>
      <w:sz w:val="16"/>
      <w:szCs w:val="16"/>
      <w:lang w:val="ru-RU"/>
    </w:rPr>
  </w:style>
  <w:style w:customStyle="1" w:styleId="font21" w:type="character">
    <w:name w:val="font21"/>
    <w:qFormat/>
    <w:rPr>
      <w:rFonts w:ascii="Times New Roman" w:cs="Times New Roman" w:hAnsi="Times New Roman" w:hint="default"/>
      <w:color w:val="000000"/>
      <w:u w:val="none"/>
    </w:rPr>
  </w:style>
  <w:style w:customStyle="1" w:styleId="font51" w:type="character">
    <w:name w:val="font51"/>
    <w:qFormat/>
    <w:rPr>
      <w:rFonts w:ascii="Times New Roman" w:cs="Times New Roman" w:hAnsi="Times New Roman" w:hint="default"/>
      <w:b/>
      <w:bCs/>
      <w:color w:val="000000"/>
      <w:u w:val="single"/>
    </w:rPr>
  </w:style>
  <w:style w:customStyle="1" w:styleId="font41" w:type="character">
    <w:name w:val="font41"/>
    <w:qFormat/>
    <w:rPr>
      <w:rFonts w:ascii="Times New Roman" w:cs="Times New Roman" w:hAnsi="Times New Roman" w:hint="default"/>
      <w:b/>
      <w:b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14549EA-41D2-44AC-9FCA-EECAED796DB3}"/>
</file>

<file path=customXml/itemProps2.xml><?xml version="1.0" encoding="utf-8"?>
<ds:datastoreItem xmlns:ds="http://schemas.openxmlformats.org/officeDocument/2006/customXml" ds:itemID="{254919D7-900A-4C84-A2FB-436133B70560}"/>
</file>

<file path=customXml/itemProps3.xml><?xml version="1.0" encoding="utf-8"?>
<ds:datastoreItem xmlns:ds="http://schemas.openxmlformats.org/officeDocument/2006/customXml" ds:itemID="{C1CC088D-8D63-4A00-BFEA-D9CDD6B3D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Халюкова Татьяна Анатольевна</dc:creator>
  <cp:lastModifiedBy>Бабинцева Ксения Геннадьевна</cp:lastModifiedBy>
  <cp:revision>13</cp:revision>
  <cp:lastPrinted>2026-03-23T02:35:00Z</cp:lastPrinted>
  <dcterms:created xsi:type="dcterms:W3CDTF">2026-02-25T07:01:00Z</dcterms:created>
  <dcterms:modified xsi:type="dcterms:W3CDTF">2026-04-03T03:38:00Z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KSOProductBuildVer">
    <vt:lpwstr>1049-12.2.0.23155</vt:lpwstr>
  </property>
  <property fmtid="{D5CDD505-2E9C-101B-9397-08002B2CF9AE}" pid="7" name="ICV">
    <vt:lpwstr>0E8A0C164FCF493C93677D828A9312A1_13</vt:lpwstr>
  </property>
  <property fmtid="{D5CDD505-2E9C-101B-9397-08002B2CF9AE}" pid="8" name="ContentTypeId">
    <vt:lpwstr>0x010100488AD186181D11468798CE2B5654E719</vt:lpwstr>
  </property>
</Properties>
</file>