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5704E" w:rsidRDefault="00E6632C">
      <w:pPr>
        <w:pStyle w:val="BlankForLegalActs"/>
        <w:jc w:val="center"/>
        <w:rPr>
          <w:lang w:val="en-US"/>
        </w:rPr>
      </w:pPr>
      <w:r w:rsidRPr="006A6945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8"/>
          </v:shape>
        </w:pict>
      </w:r>
    </w:p>
    <w:p w:rsidP="006433B2" w:rsidR="00EB0FF3" w:rsidRDefault="00E6632C" w:rsidRPr="00EB0FF3">
      <w:pPr>
        <w:pStyle w:val="BlankForLegalActs"/>
        <w:jc w:val="center"/>
        <w:rPr>
          <w:lang w:val="en-US"/>
        </w:rPr>
      </w:pPr>
    </w:p>
    <w:p w:rsidP="006433B2" w:rsidR="007C35C5" w:rsidRDefault="00E6632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6632C" w:rsidRPr="002A7FEB">
      <w:pPr>
        <w:pStyle w:val="BlankForLegalActs"/>
        <w:jc w:val="center"/>
      </w:pPr>
    </w:p>
    <w:p w:rsidP="006433B2" w:rsidR="00CF3A4E" w:rsidRDefault="00E6632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6632C" w:rsidRPr="00EE4AD4">
      <w:pPr>
        <w:pStyle w:val="BlankForLegalActs"/>
        <w:jc w:val="center"/>
        <w:rPr>
          <w:sz w:val="44"/>
        </w:rPr>
      </w:pPr>
    </w:p>
    <w:p w:rsidP="006433B2" w:rsidR="006E3468" w:rsidRDefault="00E6632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632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632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315-р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632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90132" w:rsidR="00B90132" w:rsidRDefault="00B90132" w:rsidRPr="00CD6440">
      <w:pPr>
        <w:spacing w:line="192" w:lineRule="auto"/>
        <w:jc w:val="center"/>
        <w:rPr>
          <w:sz w:val="30"/>
          <w:szCs w:val="30"/>
        </w:rPr>
      </w:pPr>
      <w:r w:rsidRPr="00CD6440">
        <w:rPr>
          <w:sz w:val="30"/>
          <w:szCs w:val="30"/>
        </w:rPr>
        <w:lastRenderedPageBreak/>
        <w:t>О внесении изменения в распоряжение администрации города</w:t>
      </w:r>
    </w:p>
    <w:p w:rsidP="00B90132" w:rsidR="00B90132" w:rsidRDefault="00B90132" w:rsidRPr="00CD6440">
      <w:pPr>
        <w:spacing w:line="192" w:lineRule="auto"/>
        <w:jc w:val="center"/>
        <w:rPr>
          <w:noProof/>
          <w:sz w:val="30"/>
          <w:szCs w:val="30"/>
        </w:rPr>
      </w:pPr>
      <w:r w:rsidRPr="00CD6440">
        <w:rPr>
          <w:sz w:val="30"/>
          <w:szCs w:val="30"/>
        </w:rPr>
        <w:t>от 04.09.2018 № 320-р</w:t>
      </w:r>
    </w:p>
    <w:p w:rsidP="00B90132" w:rsidR="00B90132" w:rsidRDefault="00B90132" w:rsidRPr="00CD6440">
      <w:pPr>
        <w:ind w:firstLine="709"/>
        <w:jc w:val="both"/>
        <w:rPr>
          <w:sz w:val="30"/>
          <w:szCs w:val="30"/>
        </w:rPr>
      </w:pPr>
    </w:p>
    <w:p w:rsidP="00B90132" w:rsidR="00CD6440" w:rsidRDefault="00CD6440" w:rsidRPr="00CD6440">
      <w:pPr>
        <w:ind w:firstLine="709"/>
        <w:jc w:val="both"/>
        <w:rPr>
          <w:sz w:val="30"/>
          <w:szCs w:val="30"/>
        </w:rPr>
      </w:pPr>
    </w:p>
    <w:p w:rsidP="00B90132" w:rsidR="00CD6440" w:rsidRDefault="00CD6440" w:rsidRPr="00CD6440">
      <w:pPr>
        <w:ind w:firstLine="709"/>
        <w:jc w:val="both"/>
        <w:rPr>
          <w:sz w:val="30"/>
          <w:szCs w:val="30"/>
        </w:rPr>
      </w:pPr>
    </w:p>
    <w:p w:rsidP="00CD6440" w:rsidR="00B90132" w:rsidRDefault="00B90132" w:rsidRPr="00CD6440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CD6440">
        <w:rPr>
          <w:sz w:val="30"/>
          <w:szCs w:val="30"/>
          <w:lang w:eastAsia="ru-RU"/>
        </w:rPr>
        <w:t xml:space="preserve">В связи с необходимостью актуализации персонального состава инвестиционного совета при Главе города, </w:t>
      </w:r>
      <w:r w:rsidR="005F57D4" w:rsidRPr="00CD6440">
        <w:rPr>
          <w:iCs/>
          <w:sz w:val="30"/>
          <w:szCs w:val="30"/>
        </w:rPr>
        <w:t xml:space="preserve">руководствуясь </w:t>
      </w:r>
      <w:r w:rsidR="005F57D4" w:rsidRPr="00CD6440">
        <w:rPr>
          <w:sz w:val="30"/>
          <w:szCs w:val="30"/>
        </w:rPr>
        <w:t xml:space="preserve">указом </w:t>
      </w:r>
      <w:r w:rsidR="00CD6440">
        <w:rPr>
          <w:sz w:val="30"/>
          <w:szCs w:val="30"/>
        </w:rPr>
        <w:t xml:space="preserve">          </w:t>
      </w:r>
      <w:r w:rsidR="005F57D4" w:rsidRPr="00CD6440">
        <w:rPr>
          <w:sz w:val="30"/>
          <w:szCs w:val="30"/>
        </w:rPr>
        <w:t xml:space="preserve">Губернатора Красноярского края от 17.09.2025 № 270-уг «О назначении временно исполняющего полномочия Главы города Красноярска», </w:t>
      </w:r>
      <w:r w:rsidR="005366BC" w:rsidRPr="00CD6440">
        <w:rPr>
          <w:sz w:val="30"/>
          <w:szCs w:val="30"/>
        </w:rPr>
        <w:t>ра</w:t>
      </w:r>
      <w:r w:rsidR="005366BC" w:rsidRPr="00CD6440">
        <w:rPr>
          <w:sz w:val="30"/>
          <w:szCs w:val="30"/>
        </w:rPr>
        <w:t>с</w:t>
      </w:r>
      <w:r w:rsidR="005366BC" w:rsidRPr="00CD6440">
        <w:rPr>
          <w:sz w:val="30"/>
          <w:szCs w:val="30"/>
        </w:rPr>
        <w:t>поряжением администрации города от 14.10.2025 № 292-р «О возлож</w:t>
      </w:r>
      <w:r w:rsidR="005366BC" w:rsidRPr="00CD6440">
        <w:rPr>
          <w:sz w:val="30"/>
          <w:szCs w:val="30"/>
        </w:rPr>
        <w:t>е</w:t>
      </w:r>
      <w:r w:rsidR="005366BC" w:rsidRPr="00CD6440">
        <w:rPr>
          <w:sz w:val="30"/>
          <w:szCs w:val="30"/>
        </w:rPr>
        <w:t xml:space="preserve">нии полномочий первого заместителя Главы города», </w:t>
      </w:r>
      <w:r w:rsidR="005F57D4" w:rsidRPr="00CD6440">
        <w:rPr>
          <w:iCs/>
          <w:sz w:val="30"/>
          <w:szCs w:val="30"/>
        </w:rPr>
        <w:t xml:space="preserve">статьями 41, 58, 59 Устава города </w:t>
      </w:r>
      <w:r w:rsidR="005F57D4" w:rsidRPr="00CD6440">
        <w:rPr>
          <w:sz w:val="30"/>
          <w:szCs w:val="30"/>
        </w:rPr>
        <w:t>Красноярска:</w:t>
      </w:r>
    </w:p>
    <w:p w:rsidP="00CD6440" w:rsidR="00B90132" w:rsidRDefault="00B90132" w:rsidRPr="00CD6440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CD6440">
        <w:rPr>
          <w:sz w:val="30"/>
          <w:szCs w:val="30"/>
          <w:lang w:eastAsia="ru-RU"/>
        </w:rPr>
        <w:t>1. Внести изменение в приложение 2 к распоряжению админ</w:t>
      </w:r>
      <w:r w:rsidRPr="00CD6440">
        <w:rPr>
          <w:sz w:val="30"/>
          <w:szCs w:val="30"/>
          <w:lang w:eastAsia="ru-RU"/>
        </w:rPr>
        <w:t>и</w:t>
      </w:r>
      <w:r w:rsidRPr="00CD6440">
        <w:rPr>
          <w:sz w:val="30"/>
          <w:szCs w:val="30"/>
          <w:lang w:eastAsia="ru-RU"/>
        </w:rPr>
        <w:t xml:space="preserve">страции города </w:t>
      </w:r>
      <w:r w:rsidRPr="00CD6440">
        <w:rPr>
          <w:sz w:val="30"/>
          <w:szCs w:val="30"/>
        </w:rPr>
        <w:t>от 04.09.2018 № 320-р</w:t>
      </w:r>
      <w:r w:rsidRPr="00CD6440">
        <w:rPr>
          <w:sz w:val="30"/>
          <w:szCs w:val="30"/>
          <w:lang w:eastAsia="ru-RU"/>
        </w:rPr>
        <w:t xml:space="preserve"> «О создании инвестиционного совета при Главе города Красноярска», изложив</w:t>
      </w:r>
      <w:hyperlink r:id="rId9" w:history="true">
        <w:r w:rsidRPr="00CD6440">
          <w:rPr>
            <w:sz w:val="30"/>
            <w:szCs w:val="30"/>
            <w:lang w:eastAsia="ru-RU"/>
          </w:rPr>
          <w:t xml:space="preserve"> </w:t>
        </w:r>
      </w:hyperlink>
      <w:r w:rsidRPr="00CD6440">
        <w:rPr>
          <w:sz w:val="30"/>
          <w:szCs w:val="30"/>
          <w:lang w:eastAsia="ru-RU"/>
        </w:rPr>
        <w:t>его в редакции согла</w:t>
      </w:r>
      <w:r w:rsidRPr="00CD6440">
        <w:rPr>
          <w:sz w:val="30"/>
          <w:szCs w:val="30"/>
          <w:lang w:eastAsia="ru-RU"/>
        </w:rPr>
        <w:t>с</w:t>
      </w:r>
      <w:r w:rsidRPr="00CD6440">
        <w:rPr>
          <w:sz w:val="30"/>
          <w:szCs w:val="30"/>
          <w:lang w:eastAsia="ru-RU"/>
        </w:rPr>
        <w:t xml:space="preserve">но </w:t>
      </w:r>
      <w:hyperlink r:id="rId10" w:history="true">
        <w:r w:rsidRPr="00CD6440">
          <w:rPr>
            <w:sz w:val="30"/>
            <w:szCs w:val="30"/>
            <w:lang w:eastAsia="ru-RU"/>
          </w:rPr>
          <w:t>приложению</w:t>
        </w:r>
      </w:hyperlink>
      <w:r w:rsidRPr="00CD6440">
        <w:rPr>
          <w:sz w:val="30"/>
          <w:szCs w:val="30"/>
          <w:lang w:eastAsia="ru-RU"/>
        </w:rPr>
        <w:t xml:space="preserve"> к настоящему распоряжению.</w:t>
      </w:r>
    </w:p>
    <w:p w:rsidP="00CD6440" w:rsidR="00825CC3" w:rsidRDefault="00825CC3" w:rsidRPr="00CD6440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D6440">
        <w:rPr>
          <w:sz w:val="30"/>
          <w:szCs w:val="30"/>
        </w:rPr>
        <w:t xml:space="preserve">2. Настоящее распоряжение разместить в сетевом издании </w:t>
      </w:r>
      <w:r w:rsidR="00CD6440">
        <w:rPr>
          <w:sz w:val="30"/>
          <w:szCs w:val="30"/>
        </w:rPr>
        <w:t xml:space="preserve">              </w:t>
      </w:r>
      <w:r w:rsidRPr="00CD6440">
        <w:rPr>
          <w:sz w:val="30"/>
          <w:szCs w:val="30"/>
        </w:rPr>
        <w:t>«Официальный интернет-портал правовой информации города Красн</w:t>
      </w:r>
      <w:r w:rsidRPr="00CD6440">
        <w:rPr>
          <w:sz w:val="30"/>
          <w:szCs w:val="30"/>
        </w:rPr>
        <w:t>о</w:t>
      </w:r>
      <w:r w:rsidRPr="00CD6440">
        <w:rPr>
          <w:sz w:val="30"/>
          <w:szCs w:val="30"/>
        </w:rPr>
        <w:t>ярска» (PRAVO-ADMKRSK.RU) и на официальном сайте администр</w:t>
      </w:r>
      <w:r w:rsidRPr="00CD6440">
        <w:rPr>
          <w:sz w:val="30"/>
          <w:szCs w:val="30"/>
        </w:rPr>
        <w:t>а</w:t>
      </w:r>
      <w:r w:rsidRPr="00CD6440">
        <w:rPr>
          <w:sz w:val="30"/>
          <w:szCs w:val="30"/>
        </w:rPr>
        <w:t>ции города.</w:t>
      </w:r>
    </w:p>
    <w:p w:rsidP="00CD6440" w:rsidR="00B90132" w:rsidRDefault="00B90132" w:rsidRPr="00CD6440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</w:p>
    <w:p w:rsidP="00B90132" w:rsidR="00B90132" w:rsidRDefault="00B90132" w:rsidRPr="00CD6440">
      <w:pPr>
        <w:ind w:firstLine="709"/>
        <w:jc w:val="both"/>
        <w:rPr>
          <w:sz w:val="30"/>
          <w:szCs w:val="30"/>
        </w:rPr>
      </w:pPr>
    </w:p>
    <w:p w:rsidP="00B90132" w:rsidR="00B90132" w:rsidRDefault="00B90132" w:rsidRPr="00CD644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CD6440" w:rsidR="005D1F8A" w:rsidRDefault="005D1F8A" w:rsidRPr="00CD6440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CD6440">
        <w:rPr>
          <w:sz w:val="30"/>
          <w:szCs w:val="30"/>
          <w:lang w:eastAsia="ru-RU"/>
        </w:rPr>
        <w:t xml:space="preserve">Временно исполняющий </w:t>
      </w:r>
    </w:p>
    <w:p w:rsidP="00CD6440" w:rsidR="001C544C" w:rsidRDefault="005D1F8A" w:rsidRPr="00CD6440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CD6440">
        <w:rPr>
          <w:sz w:val="30"/>
          <w:szCs w:val="30"/>
          <w:lang w:eastAsia="ru-RU"/>
        </w:rPr>
        <w:t xml:space="preserve">полномочия Главы города </w:t>
      </w:r>
      <w:r w:rsidRPr="00CD6440">
        <w:rPr>
          <w:sz w:val="30"/>
          <w:szCs w:val="30"/>
          <w:lang w:eastAsia="ru-RU"/>
        </w:rPr>
        <w:tab/>
      </w:r>
      <w:r w:rsidRPr="00CD6440">
        <w:rPr>
          <w:sz w:val="30"/>
          <w:szCs w:val="30"/>
          <w:lang w:eastAsia="ru-RU"/>
        </w:rPr>
        <w:tab/>
      </w:r>
      <w:r w:rsidRPr="00CD6440">
        <w:rPr>
          <w:sz w:val="30"/>
          <w:szCs w:val="30"/>
          <w:lang w:eastAsia="ru-RU"/>
        </w:rPr>
        <w:tab/>
      </w:r>
      <w:r w:rsidRPr="00CD6440">
        <w:rPr>
          <w:sz w:val="30"/>
          <w:szCs w:val="30"/>
          <w:lang w:eastAsia="ru-RU"/>
        </w:rPr>
        <w:tab/>
      </w:r>
      <w:r w:rsidRPr="00CD6440">
        <w:rPr>
          <w:sz w:val="30"/>
          <w:szCs w:val="30"/>
          <w:lang w:eastAsia="ru-RU"/>
        </w:rPr>
        <w:tab/>
      </w:r>
      <w:r w:rsidRPr="00CD6440">
        <w:rPr>
          <w:sz w:val="30"/>
          <w:szCs w:val="30"/>
          <w:lang w:eastAsia="ru-RU"/>
        </w:rPr>
        <w:tab/>
        <w:t xml:space="preserve">      </w:t>
      </w:r>
      <w:r w:rsidR="00CD6440">
        <w:rPr>
          <w:sz w:val="30"/>
          <w:szCs w:val="30"/>
          <w:lang w:eastAsia="ru-RU"/>
        </w:rPr>
        <w:t>А.Б. Шувалов</w:t>
      </w:r>
    </w:p>
    <w:p w:rsidP="00CD6440" w:rsidR="003B0D04" w:rsidRDefault="003B0D04" w:rsidRPr="00CD6440">
      <w:pPr>
        <w:spacing w:line="192" w:lineRule="auto"/>
        <w:jc w:val="both"/>
        <w:rPr>
          <w:sz w:val="30"/>
          <w:szCs w:val="30"/>
          <w:lang w:eastAsia="ru-RU"/>
        </w:rPr>
      </w:pPr>
    </w:p>
    <w:p w:rsidP="00CD6440" w:rsidR="003B0D04" w:rsidRDefault="003B0D04" w:rsidRPr="00CD6440">
      <w:pPr>
        <w:spacing w:line="192" w:lineRule="auto"/>
        <w:jc w:val="both"/>
        <w:rPr>
          <w:sz w:val="30"/>
          <w:szCs w:val="30"/>
          <w:lang w:eastAsia="ru-RU"/>
        </w:rPr>
      </w:pPr>
    </w:p>
    <w:p w:rsidP="00CD6440" w:rsidR="003B0D04" w:rsidRDefault="003B0D04" w:rsidRPr="00CD6440">
      <w:pPr>
        <w:spacing w:line="192" w:lineRule="auto"/>
        <w:jc w:val="both"/>
        <w:rPr>
          <w:sz w:val="30"/>
          <w:szCs w:val="30"/>
          <w:lang w:eastAsia="ru-RU"/>
        </w:rPr>
      </w:pPr>
    </w:p>
    <w:p w:rsidP="002A31B8" w:rsidR="00D12A17" w:rsidRDefault="00CD6440" w:rsidRPr="00CD6440">
      <w:pPr>
        <w:spacing w:line="192" w:lineRule="auto"/>
        <w:ind w:firstLine="708" w:left="467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br w:type="page"/>
      </w:r>
      <w:r w:rsidR="00D12A17" w:rsidRPr="00CD6440">
        <w:rPr>
          <w:sz w:val="30"/>
          <w:szCs w:val="30"/>
          <w:lang w:eastAsia="ru-RU"/>
        </w:rPr>
        <w:lastRenderedPageBreak/>
        <w:t>Приложение</w:t>
      </w:r>
    </w:p>
    <w:p w:rsidP="00D12A17" w:rsidR="00D12A17" w:rsidRDefault="00D12A17" w:rsidRPr="00CD6440">
      <w:pPr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CD6440">
        <w:rPr>
          <w:sz w:val="30"/>
          <w:szCs w:val="30"/>
          <w:lang w:eastAsia="ru-RU"/>
        </w:rPr>
        <w:t>к распоряжению</w:t>
      </w:r>
    </w:p>
    <w:p w:rsidP="00D12A17" w:rsidR="00D12A17" w:rsidRDefault="00D12A17" w:rsidRPr="00CD6440">
      <w:pPr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CD6440">
        <w:rPr>
          <w:sz w:val="30"/>
          <w:szCs w:val="30"/>
          <w:lang w:eastAsia="ru-RU"/>
        </w:rPr>
        <w:t>администрации города</w:t>
      </w:r>
    </w:p>
    <w:p w:rsidP="00D12A17" w:rsidR="00D12A17" w:rsidRDefault="00D12A17" w:rsidRPr="00CD6440">
      <w:pPr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CD6440">
        <w:rPr>
          <w:sz w:val="30"/>
          <w:szCs w:val="30"/>
          <w:lang w:eastAsia="ru-RU"/>
        </w:rPr>
        <w:t>от ____________ № _________</w:t>
      </w:r>
    </w:p>
    <w:p w:rsidP="00D12A17" w:rsidR="00D12A17" w:rsidRDefault="00D12A17" w:rsidRPr="00CD6440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</w:p>
    <w:p w:rsidP="00D12A17" w:rsidR="00D12A17" w:rsidRDefault="00D12A17" w:rsidRPr="00CD6440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CD6440">
        <w:rPr>
          <w:sz w:val="30"/>
          <w:szCs w:val="30"/>
        </w:rPr>
        <w:t>«Приложение 2</w:t>
      </w:r>
    </w:p>
    <w:p w:rsidP="00D12A17" w:rsidR="00D12A17" w:rsidRDefault="00D12A17" w:rsidRPr="00CD6440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CD6440">
        <w:rPr>
          <w:sz w:val="30"/>
          <w:szCs w:val="30"/>
        </w:rPr>
        <w:t>к распоряжению</w:t>
      </w:r>
    </w:p>
    <w:p w:rsidP="00D12A17" w:rsidR="00D12A17" w:rsidRDefault="00D12A17" w:rsidRPr="00CD6440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CD6440">
        <w:rPr>
          <w:sz w:val="30"/>
          <w:szCs w:val="30"/>
        </w:rPr>
        <w:t>администрации города</w:t>
      </w:r>
    </w:p>
    <w:p w:rsidP="00D12A17" w:rsidR="00D12A17" w:rsidRDefault="00D12A17" w:rsidRPr="00CD6440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CD6440">
        <w:rPr>
          <w:sz w:val="30"/>
          <w:szCs w:val="30"/>
        </w:rPr>
        <w:t>от 04.09.2018 № 320-р</w:t>
      </w:r>
    </w:p>
    <w:p w:rsidP="00B90132" w:rsidR="00CD6440" w:rsidRDefault="00CD6440" w:rsidRPr="00CD6440">
      <w:pPr>
        <w:suppressAutoHyphens w:val="false"/>
        <w:autoSpaceDE w:val="false"/>
        <w:autoSpaceDN w:val="false"/>
        <w:adjustRightInd w:val="false"/>
        <w:jc w:val="center"/>
        <w:rPr>
          <w:rFonts w:eastAsia="Calibri"/>
          <w:bCs/>
          <w:sz w:val="36"/>
          <w:szCs w:val="36"/>
          <w:lang w:eastAsia="ru-RU"/>
        </w:rPr>
      </w:pPr>
    </w:p>
    <w:p w:rsidP="00B90132" w:rsidR="00CD6440" w:rsidRDefault="00CD6440" w:rsidRPr="00CD6440">
      <w:pPr>
        <w:suppressAutoHyphens w:val="false"/>
        <w:autoSpaceDE w:val="false"/>
        <w:autoSpaceDN w:val="false"/>
        <w:adjustRightInd w:val="false"/>
        <w:jc w:val="center"/>
        <w:rPr>
          <w:rFonts w:eastAsia="Calibri"/>
          <w:bCs/>
          <w:sz w:val="36"/>
          <w:szCs w:val="36"/>
          <w:lang w:eastAsia="ru-RU"/>
        </w:rPr>
      </w:pPr>
    </w:p>
    <w:p w:rsidP="00CD6440" w:rsidR="00B90132" w:rsidRDefault="00B90132" w:rsidRPr="00CD6440">
      <w:pPr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ru-RU"/>
        </w:rPr>
      </w:pPr>
      <w:r w:rsidRPr="00CD6440">
        <w:rPr>
          <w:rFonts w:eastAsia="Calibri"/>
          <w:bCs/>
          <w:sz w:val="30"/>
          <w:szCs w:val="30"/>
          <w:lang w:eastAsia="ru-RU"/>
        </w:rPr>
        <w:t>СОСТАВ</w:t>
      </w:r>
    </w:p>
    <w:p w:rsidP="00CD6440" w:rsidR="00B90132" w:rsidRDefault="002A31B8" w:rsidRPr="00CD6440">
      <w:pPr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ru-RU"/>
        </w:rPr>
      </w:pPr>
      <w:r>
        <w:rPr>
          <w:rFonts w:eastAsia="Calibri"/>
          <w:bCs/>
          <w:sz w:val="30"/>
          <w:szCs w:val="30"/>
          <w:lang w:eastAsia="ru-RU"/>
        </w:rPr>
        <w:t>и</w:t>
      </w:r>
      <w:r w:rsidR="00CD6440" w:rsidRPr="00CD6440">
        <w:rPr>
          <w:rFonts w:eastAsia="Calibri"/>
          <w:bCs/>
          <w:sz w:val="30"/>
          <w:szCs w:val="30"/>
          <w:lang w:eastAsia="ru-RU"/>
        </w:rPr>
        <w:t xml:space="preserve">нвестиционного совета при </w:t>
      </w:r>
      <w:r>
        <w:rPr>
          <w:rFonts w:eastAsia="Calibri"/>
          <w:bCs/>
          <w:sz w:val="30"/>
          <w:szCs w:val="30"/>
          <w:lang w:eastAsia="ru-RU"/>
        </w:rPr>
        <w:t>Г</w:t>
      </w:r>
      <w:r w:rsidR="00CD6440" w:rsidRPr="00CD6440">
        <w:rPr>
          <w:rFonts w:eastAsia="Calibri"/>
          <w:bCs/>
          <w:sz w:val="30"/>
          <w:szCs w:val="30"/>
          <w:lang w:eastAsia="ru-RU"/>
        </w:rPr>
        <w:t>лаве города Красноярска</w:t>
      </w:r>
    </w:p>
    <w:p w:rsidP="00B90132" w:rsidR="004F2B87" w:rsidRDefault="004F2B87" w:rsidRPr="00CD6440">
      <w:pPr>
        <w:suppressAutoHyphens w:val="false"/>
        <w:autoSpaceDE w:val="false"/>
        <w:autoSpaceDN w:val="false"/>
        <w:adjustRightInd w:val="false"/>
        <w:jc w:val="center"/>
        <w:rPr>
          <w:rFonts w:eastAsia="Calibri"/>
          <w:bCs/>
          <w:sz w:val="36"/>
          <w:szCs w:val="36"/>
          <w:lang w:eastAsia="ru-RU"/>
        </w:rPr>
      </w:pPr>
    </w:p>
    <w:p w:rsidP="00CD6440" w:rsidR="00CD6440" w:rsidRDefault="00CD6440" w:rsidRPr="00CD6440">
      <w:pPr>
        <w:suppressAutoHyphens w:val="false"/>
        <w:autoSpaceDE w:val="false"/>
        <w:autoSpaceDN w:val="false"/>
        <w:adjustRightInd w:val="false"/>
        <w:rPr>
          <w:rFonts w:eastAsia="Calibri"/>
          <w:bCs/>
          <w:sz w:val="36"/>
          <w:szCs w:val="36"/>
          <w:lang w:eastAsia="ru-RU"/>
        </w:rPr>
      </w:pPr>
    </w:p>
    <w:tbl>
      <w:tblPr>
        <w:tblW w:type="dxa" w:w="9441"/>
        <w:tblCellSpacing w:type="dxa" w:w="14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3487"/>
        <w:gridCol w:w="426"/>
        <w:gridCol w:w="5528"/>
      </w:tblGrid>
      <w:tr w:rsidR="00A25EF2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3A34BF" w:rsidRDefault="003A34BF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Одинцов</w:t>
            </w:r>
          </w:p>
          <w:p w:rsidP="00CD6440" w:rsidR="00A25EF2" w:rsidRDefault="003A34BF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Роман Валериевич</w:t>
            </w:r>
          </w:p>
        </w:tc>
        <w:tc>
          <w:tcPr>
            <w:tcW w:type="dxa" w:w="398"/>
            <w:shd w:color="auto" w:fill="auto" w:val="clear"/>
          </w:tcPr>
          <w:p w:rsidP="00CD6440" w:rsidR="00A25EF2" w:rsidRDefault="00CD6440" w:rsidRPr="00CD6440">
            <w:pPr>
              <w:suppressAutoHyphens w:val="false"/>
              <w:autoSpaceDE w:val="false"/>
              <w:autoSpaceDN w:val="false"/>
              <w:adjustRightInd w:val="false"/>
              <w:jc w:val="center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A25EF2" w:rsidRDefault="0010294A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sz w:val="30"/>
                <w:szCs w:val="30"/>
                <w:lang w:eastAsia="ru-RU"/>
              </w:rPr>
            </w:pPr>
            <w:r w:rsidRPr="00CD6440">
              <w:rPr>
                <w:sz w:val="30"/>
                <w:szCs w:val="30"/>
                <w:lang w:eastAsia="ru-RU"/>
              </w:rPr>
              <w:t>в</w:t>
            </w:r>
            <w:r w:rsidR="003A34BF" w:rsidRPr="00CD6440">
              <w:rPr>
                <w:sz w:val="30"/>
                <w:szCs w:val="30"/>
                <w:lang w:eastAsia="ru-RU"/>
              </w:rPr>
              <w:t xml:space="preserve">ременно исполняющий </w:t>
            </w:r>
            <w:r w:rsidR="00CD6440" w:rsidRPr="00CD6440">
              <w:rPr>
                <w:sz w:val="30"/>
                <w:szCs w:val="30"/>
                <w:lang w:eastAsia="ru-RU"/>
              </w:rPr>
              <w:t xml:space="preserve">полномочия </w:t>
            </w:r>
            <w:r w:rsidR="003A34BF" w:rsidRPr="00CD6440">
              <w:rPr>
                <w:sz w:val="30"/>
                <w:szCs w:val="30"/>
                <w:lang w:eastAsia="ru-RU"/>
              </w:rPr>
              <w:t>Гла</w:t>
            </w:r>
            <w:r w:rsidR="00CD6440" w:rsidRPr="00CD6440">
              <w:rPr>
                <w:sz w:val="30"/>
                <w:szCs w:val="30"/>
                <w:lang w:eastAsia="ru-RU"/>
              </w:rPr>
              <w:t>-</w:t>
            </w:r>
            <w:r w:rsidR="003A34BF" w:rsidRPr="00CD6440">
              <w:rPr>
                <w:sz w:val="30"/>
                <w:szCs w:val="30"/>
                <w:lang w:eastAsia="ru-RU"/>
              </w:rPr>
              <w:t>вы города</w:t>
            </w:r>
            <w:r w:rsidR="00A25EF2" w:rsidRPr="00CD6440">
              <w:rPr>
                <w:rFonts w:eastAsia="Calibri"/>
                <w:sz w:val="30"/>
                <w:szCs w:val="30"/>
                <w:lang w:eastAsia="ru-RU"/>
              </w:rPr>
              <w:t>, председатель совета;</w:t>
            </w:r>
          </w:p>
        </w:tc>
      </w:tr>
      <w:tr w:rsidR="00CD6440" w:rsidRPr="00CD6440" w:rsidTr="00CD6440">
        <w:trPr>
          <w:trHeight w:val="739"/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 xml:space="preserve">Шувалов 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Алексей Борисович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первый заместитель Главы города, зам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е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ститель председателя совета;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Харинская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Наталья Михайловна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руководителя департамента экономической политики и инвестицио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н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ного развития администрации города – начальник отдела инвестиционного ра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з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вития, секретарь совета;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 xml:space="preserve">Азингареев 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Владислав Валерьевич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технического директора – начальник отдела патентно-информаци-онного обеспечения, новой техники и и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н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новаций АО «Красноярский машин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строительный завод»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Антипина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Ирина Рэмовна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руководитель департамента экономич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е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ской политики и инвестиционного разв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и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тия администрации города;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Безруких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Дмитрий Николаевич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Главы города – руководи-тель департамента городского хозяйства и транспорта;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Бухарова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Евгения Борисовна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директор Института экономики, госуда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р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ственного управления и финансов Сиби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р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ского федерального университета (по с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Буц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Олег Владимирович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ООО «Красноя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р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ский металлургический завод» (по согл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а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lastRenderedPageBreak/>
              <w:t>Гайнутдинов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Равиль Ишмуратович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ООО «Термит»    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Галеев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Ринат Гайсеевич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АО «НПП «Ради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связь»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Гончеров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Олег Васильевич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ООО «КрасКом»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Горбачев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Сергей Юрьевич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директор по взаимодействию с госу-дарственными органами и лицензионно-разрешительной работе АО «Полюс Крас-ноярск»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Горшкова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Евгения Сергеевна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Главы города – руководитель департамента муниципального имущ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е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ства и земельных отношений;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Данеко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Максим Владимирович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директор по реализации услуг АО «Кра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ноярская региональная энергетическая компания»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Дягилев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Михаил Владимирович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ОАО «Красноя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р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ский завод цветных металлов им. В.Н. Гу-лидова»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Зыков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Евгений Аркадьевич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директор Института архитектуры и д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и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зайна Сибирского федерального униве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р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ситета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Иванов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Сергей Валентинович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депутат Красноярского городского Сов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е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та депутатов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Коростелева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Ольга Викторовна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АНО «Корпорация развития Енисейской Сибири» (по согл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а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Курьянов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Евгений Юрьевич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управляющий директор АО «РУСАЛ Красноярск»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Ларионов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Павел Алексеевич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первый заместитель генерального дире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к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тора ОАО КЗХ «Бирюса» (по согласов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а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 xml:space="preserve">Лукин 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Антон Владимирович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исполняющий обязанности директора фи-лиала ПАО «Россети Сибирь» – «Красн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ярскэнерго»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Максимова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Ирина Валентиновна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исполнительный директор Сибирской а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социации гостеприимства (по согласо-ванию);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Нощик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Александр Иосифович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ООО «СИАЛ»         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lastRenderedPageBreak/>
              <w:t>Первухин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Михаил Викторович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директор Политехнического института Сибирского федерального университета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113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Сиваев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113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Александр Владимирович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ООО «Красный Яр»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Синников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Сергей Иванович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учредитель ООО «Вариант-999» (по с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Сиротинин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Максим Владимирович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депутат Красноярского городского Сов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е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та депутатов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Скрипальщикова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Главы города – руководитель департамента информационной поли-тики;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Скурыгин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Денис Игоревич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директора по развитию             теплового бизнеса АО «Енисейская              ТГК (ТГК-13)»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Федоров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Станислав Геннадьевич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управляющего Красноярским отделением № 8646 ПАО Сбербанк               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Фирюлина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Наталия Вячеславовна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председатель Красноярского городского Совета депутатов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Шагеев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Рафаэль Марсович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президент Союза «Центрально-Сибирская торгово-промышленная палата» (Красн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о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ярский край)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Шаталов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Борис Борисович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генеральный директор ООО «КПМ А-2» (по согласованию);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Шикунов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Сергей Александрович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Главы города – руководитель департамента градостроительства;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Юрьева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Евгения Геннадьевна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заместитель Главы города – руководитель департамента социального развития;</w:t>
            </w:r>
          </w:p>
        </w:tc>
      </w:tr>
      <w:tr w:rsidR="00CD6440" w:rsidRPr="00CD6440" w:rsidTr="00CD6440">
        <w:trPr>
          <w:tblCellSpacing w:type="dxa" w:w="14"/>
        </w:trPr>
        <w:tc>
          <w:tcPr>
            <w:tcW w:type="dxa" w:w="3445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 xml:space="preserve">Ярошенко </w:t>
            </w:r>
          </w:p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Сергей Анатольевич</w:t>
            </w:r>
          </w:p>
        </w:tc>
        <w:tc>
          <w:tcPr>
            <w:tcW w:type="dxa" w:w="398"/>
            <w:shd w:color="auto" w:fill="auto" w:val="clear"/>
          </w:tcPr>
          <w:p w:rsidP="00CD6440" w:rsidR="00CD6440" w:rsidRDefault="00CD6440" w:rsidRPr="00CD6440">
            <w:pPr>
              <w:jc w:val="center"/>
              <w:rPr>
                <w:sz w:val="28"/>
                <w:szCs w:val="22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486"/>
            <w:shd w:color="auto" w:fill="auto" w:val="clear"/>
          </w:tcPr>
          <w:p w:rsidP="00CD6440" w:rsidR="00CD6440" w:rsidRDefault="00CD6440" w:rsidRPr="00CD6440">
            <w:pPr>
              <w:suppressAutoHyphens w:val="false"/>
              <w:autoSpaceDE w:val="false"/>
              <w:autoSpaceDN w:val="false"/>
              <w:adjustRightInd w:val="false"/>
              <w:ind w:right="-57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CD6440">
              <w:rPr>
                <w:rFonts w:eastAsia="Calibri"/>
                <w:sz w:val="30"/>
                <w:szCs w:val="30"/>
                <w:lang w:eastAsia="ru-RU"/>
              </w:rPr>
              <w:t>индивидуальный</w:t>
            </w:r>
            <w:r w:rsidRPr="00CD6440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предприниматель</w:t>
            </w:r>
            <w:r w:rsidRPr="00CD6440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(по</w:t>
            </w:r>
            <w:r w:rsidRPr="00CD6440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CD6440">
              <w:rPr>
                <w:rFonts w:eastAsia="Calibri"/>
                <w:sz w:val="30"/>
                <w:szCs w:val="30"/>
                <w:lang w:eastAsia="ru-RU"/>
              </w:rPr>
              <w:t>со-гласованию).</w:t>
            </w:r>
            <w:r w:rsidR="002A31B8">
              <w:rPr>
                <w:rFonts w:eastAsia="Calibri"/>
                <w:sz w:val="30"/>
                <w:szCs w:val="30"/>
                <w:lang w:eastAsia="ru-RU"/>
              </w:rPr>
              <w:t>».</w:t>
            </w:r>
            <w:bookmarkStart w:id="0" w:name="_GoBack"/>
            <w:bookmarkEnd w:id="0"/>
          </w:p>
        </w:tc>
      </w:tr>
    </w:tbl>
    <w:p w:rsidP="00CD6440" w:rsidR="00B90132" w:rsidRDefault="00B90132" w:rsidRPr="00CD6440">
      <w:pPr>
        <w:pBdr>
          <w:bottom w:color="auto" w:space="1" w:sz="4" w:val="single"/>
        </w:pBdr>
        <w:suppressAutoHyphens w:val="false"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ru-RU"/>
        </w:rPr>
      </w:pPr>
    </w:p>
    <w:p w:rsidP="00B90132" w:rsidR="006C5241" w:rsidRDefault="006C5241" w:rsidRPr="00CD6440">
      <w:pPr>
        <w:widowControl w:val="false"/>
        <w:tabs>
          <w:tab w:pos="9072" w:val="left"/>
        </w:tabs>
        <w:autoSpaceDE w:val="false"/>
        <w:autoSpaceDN w:val="false"/>
        <w:adjustRightInd w:val="false"/>
        <w:spacing w:line="192" w:lineRule="auto"/>
        <w:ind w:left="10773"/>
        <w:rPr>
          <w:sz w:val="30"/>
          <w:szCs w:val="30"/>
        </w:rPr>
      </w:pPr>
    </w:p>
    <w:sectPr w:rsidR="006C5241" w:rsidRPr="00CD6440" w:rsidSect="00CD6440"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632C" w:rsidP="001E074F" w:rsidRDefault="00E6632C">
      <w:r>
        <w:separator/>
      </w:r>
    </w:p>
  </w:endnote>
  <w:endnote w:type="continuationSeparator" w:id="0">
    <w:p w:rsidR="00E6632C" w:rsidP="001E074F" w:rsidRDefault="00E6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632C" w:rsidP="001E074F" w:rsidRDefault="00E6632C">
      <w:r>
        <w:separator/>
      </w:r>
    </w:p>
  </w:footnote>
  <w:footnote w:type="continuationSeparator" w:id="0">
    <w:p w:rsidR="00E6632C" w:rsidP="001E074F" w:rsidRDefault="00E6632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D6440" w:rsidP="00CD6440" w:rsidRDefault="00CD64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A31B8">
      <w:rPr>
        <w:noProof/>
      </w:rPr>
      <w:t>4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attachedTemplate r:id="rId1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0C1"/>
    <w:rsid w:val="000661AF"/>
    <w:rsid w:val="00082BDD"/>
    <w:rsid w:val="00082DD8"/>
    <w:rsid w:val="00100301"/>
    <w:rsid w:val="0010294A"/>
    <w:rsid w:val="00105352"/>
    <w:rsid w:val="001327E5"/>
    <w:rsid w:val="0014495D"/>
    <w:rsid w:val="001573FB"/>
    <w:rsid w:val="00163595"/>
    <w:rsid w:val="001B0D94"/>
    <w:rsid w:val="001B1C61"/>
    <w:rsid w:val="001C544C"/>
    <w:rsid w:val="001C6E97"/>
    <w:rsid w:val="001E074F"/>
    <w:rsid w:val="001F73E9"/>
    <w:rsid w:val="001F780B"/>
    <w:rsid w:val="00225A7A"/>
    <w:rsid w:val="0022789D"/>
    <w:rsid w:val="002301A6"/>
    <w:rsid w:val="00232323"/>
    <w:rsid w:val="00233340"/>
    <w:rsid w:val="00241C4B"/>
    <w:rsid w:val="00284275"/>
    <w:rsid w:val="002A31B8"/>
    <w:rsid w:val="002B3541"/>
    <w:rsid w:val="002C3198"/>
    <w:rsid w:val="002E53BF"/>
    <w:rsid w:val="00307546"/>
    <w:rsid w:val="003719F0"/>
    <w:rsid w:val="003720C1"/>
    <w:rsid w:val="003A34BF"/>
    <w:rsid w:val="003B0D04"/>
    <w:rsid w:val="003D0E91"/>
    <w:rsid w:val="004152E2"/>
    <w:rsid w:val="00417F8E"/>
    <w:rsid w:val="00433A07"/>
    <w:rsid w:val="004469E6"/>
    <w:rsid w:val="0045704E"/>
    <w:rsid w:val="0048608E"/>
    <w:rsid w:val="004A3271"/>
    <w:rsid w:val="004A7FF6"/>
    <w:rsid w:val="004C4194"/>
    <w:rsid w:val="004D20A9"/>
    <w:rsid w:val="004F2B87"/>
    <w:rsid w:val="00514C2C"/>
    <w:rsid w:val="005366BC"/>
    <w:rsid w:val="00540C9A"/>
    <w:rsid w:val="00560BA0"/>
    <w:rsid w:val="005822C3"/>
    <w:rsid w:val="005B5B8D"/>
    <w:rsid w:val="005D1F8A"/>
    <w:rsid w:val="005D29F5"/>
    <w:rsid w:val="005F1A59"/>
    <w:rsid w:val="005F4A2C"/>
    <w:rsid w:val="005F57D4"/>
    <w:rsid w:val="00603C07"/>
    <w:rsid w:val="00634CF2"/>
    <w:rsid w:val="00654967"/>
    <w:rsid w:val="00662704"/>
    <w:rsid w:val="00666F8A"/>
    <w:rsid w:val="00670A02"/>
    <w:rsid w:val="00674243"/>
    <w:rsid w:val="00690E5A"/>
    <w:rsid w:val="00696221"/>
    <w:rsid w:val="006C5241"/>
    <w:rsid w:val="006D47E3"/>
    <w:rsid w:val="006D6CC3"/>
    <w:rsid w:val="006D73B0"/>
    <w:rsid w:val="006F01D8"/>
    <w:rsid w:val="006F79B7"/>
    <w:rsid w:val="00704CCC"/>
    <w:rsid w:val="00707931"/>
    <w:rsid w:val="00713B54"/>
    <w:rsid w:val="00721CF4"/>
    <w:rsid w:val="0072432E"/>
    <w:rsid w:val="00730A93"/>
    <w:rsid w:val="0076456C"/>
    <w:rsid w:val="0077284B"/>
    <w:rsid w:val="00825CC3"/>
    <w:rsid w:val="00834690"/>
    <w:rsid w:val="0084126D"/>
    <w:rsid w:val="00864036"/>
    <w:rsid w:val="00891600"/>
    <w:rsid w:val="008B39C3"/>
    <w:rsid w:val="008B5FE2"/>
    <w:rsid w:val="008D09F3"/>
    <w:rsid w:val="008D0CA7"/>
    <w:rsid w:val="0094442B"/>
    <w:rsid w:val="009651F5"/>
    <w:rsid w:val="009966D1"/>
    <w:rsid w:val="009B0727"/>
    <w:rsid w:val="009F7551"/>
    <w:rsid w:val="00A20513"/>
    <w:rsid w:val="00A25A25"/>
    <w:rsid w:val="00A25EF2"/>
    <w:rsid w:val="00A36F51"/>
    <w:rsid w:val="00A5537E"/>
    <w:rsid w:val="00A7133D"/>
    <w:rsid w:val="00A76B0C"/>
    <w:rsid w:val="00A76C48"/>
    <w:rsid w:val="00A854E0"/>
    <w:rsid w:val="00A85527"/>
    <w:rsid w:val="00AA5C97"/>
    <w:rsid w:val="00AA6870"/>
    <w:rsid w:val="00AE2C9A"/>
    <w:rsid w:val="00B06F43"/>
    <w:rsid w:val="00B201A7"/>
    <w:rsid w:val="00B30FD8"/>
    <w:rsid w:val="00B90132"/>
    <w:rsid w:val="00BF7D11"/>
    <w:rsid w:val="00C178E8"/>
    <w:rsid w:val="00C27B49"/>
    <w:rsid w:val="00C40A92"/>
    <w:rsid w:val="00C44DB2"/>
    <w:rsid w:val="00C535AF"/>
    <w:rsid w:val="00CD6440"/>
    <w:rsid w:val="00CF2B15"/>
    <w:rsid w:val="00CF34B7"/>
    <w:rsid w:val="00D05709"/>
    <w:rsid w:val="00D11BA6"/>
    <w:rsid w:val="00D12A17"/>
    <w:rsid w:val="00D14AC4"/>
    <w:rsid w:val="00D24146"/>
    <w:rsid w:val="00D52152"/>
    <w:rsid w:val="00D55026"/>
    <w:rsid w:val="00D6369C"/>
    <w:rsid w:val="00D86EEF"/>
    <w:rsid w:val="00DA0CD0"/>
    <w:rsid w:val="00DB22B6"/>
    <w:rsid w:val="00DD6B29"/>
    <w:rsid w:val="00DE4F37"/>
    <w:rsid w:val="00DF05DD"/>
    <w:rsid w:val="00DF58C5"/>
    <w:rsid w:val="00E248E8"/>
    <w:rsid w:val="00E6632C"/>
    <w:rsid w:val="00EB4250"/>
    <w:rsid w:val="00EB6F36"/>
    <w:rsid w:val="00EC4004"/>
    <w:rsid w:val="00EC4E98"/>
    <w:rsid w:val="00ED3ADD"/>
    <w:rsid w:val="00EE187B"/>
    <w:rsid w:val="00F163A0"/>
    <w:rsid w:val="00F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DF606C7F7BA2BF8ADE8FCF8B4FB9703FE4F969C76494B51F45A2AE006A5769584C8CA6DE0C14C84BAC686967j5V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606C7F7BA2BF8ADE8FCF8B4FB9703FE4F969C76496B01246A4AE006A5769584C8CA6DE0C14C84BAC686962j5VAF" TargetMode="External"/><Relationship Id="rId14" Type="http://schemas.openxmlformats.org/officeDocument/2006/relationships/numbering" Target="numbering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315-р от 07.11.2025</docTitle>
  </documentManagement>
</p:properties>
</file>

<file path=customXml/itemProps1.xml><?xml version="1.0" encoding="utf-8"?>
<ds:datastoreItem xmlns:ds="http://schemas.openxmlformats.org/officeDocument/2006/customXml" ds:itemID="{AE5ACA79-BD8B-4757-B926-F7F9C74778D2}"/>
</file>

<file path=customXml/itemProps2.xml><?xml version="1.0" encoding="utf-8"?>
<ds:datastoreItem xmlns:ds="http://schemas.openxmlformats.org/officeDocument/2006/customXml" ds:itemID="{2E2FB4CD-1381-4B7D-9782-03B987EFECFD}"/>
</file>

<file path=customXml/itemProps3.xml><?xml version="1.0" encoding="utf-8"?>
<ds:datastoreItem xmlns:ds="http://schemas.openxmlformats.org/officeDocument/2006/customXml" ds:itemID="{004C4435-B8B4-4C2A-AA00-D75F7EAB2A7A}"/>
</file>

<file path=customXml/itemProps4.xml><?xml version="1.0" encoding="utf-8"?>
<ds:datastoreItem xmlns:ds="http://schemas.openxmlformats.org/officeDocument/2006/customXml" ds:itemID="{122418FA-6585-46F4-A96A-59B6AF4094A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продольный.dot</Template>
  <TotalTime>11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6036</CharactersWithSpaces>
  <SharedDoc>false</SharedDoc>
  <HLinks>
    <vt:vector size="12" baseType="variant">
      <vt:variant>
        <vt:i4>3276855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consultantplus://offline/ref=DF606C7F7BA2BF8ADE8FCF8B4FB9703FE4F969C76494B51F45A2AE006A5769584C8CA6DE0C14C84BAC686967j5V7F</vt:lpwstr>
      </vt:variant>
      <vt:variant>
        <vt:lpwstr/>
      </vt:variant>
      <vt:variant>
        <vt:i4>3276850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consultantplus://offline/ref=DF606C7F7BA2BF8ADE8FCF8B4FB9703FE4F969C76496B01246A4AE006A5769584C8CA6DE0C14C84BAC686962j5VAF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315-р от 07.11.2025</dc:title>
  <dc:creator>*</dc:creator>
  <cp:lastModifiedBy>Филимоненко Светлана Игоревна</cp:lastModifiedBy>
  <cp:revision>4</cp:revision>
  <cp:lastPrinted>2025-10-17T08:28:00Z</cp:lastPrinted>
  <dcterms:created xsi:type="dcterms:W3CDTF">2025-11-06T03:15:00Z</dcterms:created>
  <dcterms:modified xsi:type="dcterms:W3CDTF">2025-11-06T04:24:00Z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