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BC" w:rsidRPr="00457FD6" w:rsidRDefault="00863CBC">
      <w:pPr>
        <w:jc w:val="both"/>
        <w:rPr>
          <w:sz w:val="20"/>
          <w:szCs w:val="20"/>
        </w:rPr>
      </w:pPr>
    </w:p>
    <w:p w:rsidR="00EE3617" w:rsidRPr="00457FD6" w:rsidRDefault="00EE3617" w:rsidP="00855D84">
      <w:pPr>
        <w:shd w:val="clear" w:color="auto" w:fill="FFFFFF" w:themeFill="background1"/>
        <w:ind w:left="6237"/>
        <w:rPr>
          <w:sz w:val="30"/>
          <w:szCs w:val="30"/>
        </w:rPr>
      </w:pPr>
      <w:r w:rsidRPr="00457FD6">
        <w:rPr>
          <w:sz w:val="30"/>
          <w:szCs w:val="30"/>
        </w:rPr>
        <w:t>Приложение к приказу</w:t>
      </w:r>
    </w:p>
    <w:p w:rsidR="00EE3617" w:rsidRPr="00457FD6" w:rsidRDefault="00394876" w:rsidP="00855D84">
      <w:pPr>
        <w:shd w:val="clear" w:color="auto" w:fill="FFFFFF" w:themeFill="background1"/>
        <w:ind w:left="6237"/>
        <w:rPr>
          <w:sz w:val="30"/>
          <w:szCs w:val="30"/>
        </w:rPr>
      </w:pPr>
      <w:r>
        <w:rPr>
          <w:sz w:val="30"/>
          <w:szCs w:val="30"/>
        </w:rPr>
        <w:t xml:space="preserve">от </w:t>
      </w:r>
      <w:r w:rsidR="00D22BCC">
        <w:rPr>
          <w:sz w:val="30"/>
          <w:szCs w:val="30"/>
        </w:rPr>
        <w:t>__</w:t>
      </w:r>
      <w:r>
        <w:rPr>
          <w:sz w:val="30"/>
          <w:szCs w:val="30"/>
        </w:rPr>
        <w:t>.</w:t>
      </w:r>
      <w:r w:rsidR="00070FA6">
        <w:rPr>
          <w:sz w:val="30"/>
          <w:szCs w:val="30"/>
        </w:rPr>
        <w:t>0</w:t>
      </w:r>
      <w:r w:rsidR="00D22BCC">
        <w:rPr>
          <w:sz w:val="30"/>
          <w:szCs w:val="30"/>
        </w:rPr>
        <w:t>6</w:t>
      </w:r>
      <w:r w:rsidR="00EE3617" w:rsidRPr="00457FD6">
        <w:rPr>
          <w:sz w:val="30"/>
          <w:szCs w:val="30"/>
        </w:rPr>
        <w:t>.202</w:t>
      </w:r>
      <w:r w:rsidR="00D22BCC">
        <w:rPr>
          <w:sz w:val="30"/>
          <w:szCs w:val="30"/>
        </w:rPr>
        <w:t>6</w:t>
      </w:r>
    </w:p>
    <w:p w:rsidR="00855D84" w:rsidRPr="00457FD6" w:rsidRDefault="00855D84" w:rsidP="00855D84">
      <w:pPr>
        <w:shd w:val="clear" w:color="auto" w:fill="FFFFFF" w:themeFill="background1"/>
        <w:ind w:left="6237"/>
        <w:rPr>
          <w:sz w:val="30"/>
          <w:szCs w:val="30"/>
        </w:rPr>
      </w:pPr>
    </w:p>
    <w:p w:rsidR="00855D84" w:rsidRPr="00457FD6" w:rsidRDefault="00EE3617" w:rsidP="00F037C2">
      <w:pPr>
        <w:shd w:val="clear" w:color="auto" w:fill="FFFFFF" w:themeFill="background1"/>
        <w:jc w:val="center"/>
        <w:rPr>
          <w:sz w:val="30"/>
          <w:szCs w:val="30"/>
        </w:rPr>
      </w:pPr>
      <w:r w:rsidRPr="00457FD6">
        <w:rPr>
          <w:b/>
          <w:sz w:val="30"/>
          <w:szCs w:val="30"/>
        </w:rPr>
        <w:t>МЕТОДИКА</w:t>
      </w:r>
    </w:p>
    <w:p w:rsidR="00EE3617" w:rsidRPr="00457FD6" w:rsidRDefault="00EE3617" w:rsidP="00F037C2">
      <w:pPr>
        <w:shd w:val="clear" w:color="auto" w:fill="FFFFFF" w:themeFill="background1"/>
        <w:jc w:val="center"/>
        <w:rPr>
          <w:sz w:val="30"/>
          <w:szCs w:val="30"/>
        </w:rPr>
      </w:pPr>
      <w:r w:rsidRPr="00457FD6">
        <w:rPr>
          <w:sz w:val="30"/>
          <w:szCs w:val="30"/>
        </w:rPr>
        <w:t xml:space="preserve">прогнозирования поступлений доходов в бюджет </w:t>
      </w:r>
      <w:r w:rsidRPr="00457FD6">
        <w:rPr>
          <w:sz w:val="30"/>
          <w:szCs w:val="30"/>
        </w:rPr>
        <w:br/>
      </w:r>
      <w:r w:rsidR="00574A58">
        <w:rPr>
          <w:sz w:val="30"/>
          <w:szCs w:val="30"/>
        </w:rPr>
        <w:t>городского округа город Красноя</w:t>
      </w:r>
      <w:proofErr w:type="gramStart"/>
      <w:r w:rsidR="00574A58">
        <w:rPr>
          <w:sz w:val="30"/>
          <w:szCs w:val="30"/>
        </w:rPr>
        <w:t>рск Кр</w:t>
      </w:r>
      <w:proofErr w:type="gramEnd"/>
      <w:r w:rsidR="00574A58">
        <w:rPr>
          <w:sz w:val="30"/>
          <w:szCs w:val="30"/>
        </w:rPr>
        <w:t>асноярского края</w:t>
      </w:r>
      <w:r w:rsidRPr="00457FD6">
        <w:rPr>
          <w:sz w:val="30"/>
          <w:szCs w:val="30"/>
        </w:rPr>
        <w:t xml:space="preserve">, администрируемых департаментом </w:t>
      </w:r>
      <w:r w:rsidR="00D22BCC">
        <w:rPr>
          <w:sz w:val="30"/>
          <w:szCs w:val="30"/>
        </w:rPr>
        <w:t>дорожной инфраструктуры</w:t>
      </w:r>
      <w:r w:rsidRPr="00457FD6">
        <w:rPr>
          <w:sz w:val="30"/>
          <w:szCs w:val="30"/>
        </w:rPr>
        <w:t xml:space="preserve"> </w:t>
      </w:r>
      <w:r w:rsidR="00540055">
        <w:rPr>
          <w:sz w:val="30"/>
          <w:szCs w:val="30"/>
        </w:rPr>
        <w:t xml:space="preserve">и транспорта </w:t>
      </w:r>
      <w:r w:rsidRPr="00457FD6">
        <w:rPr>
          <w:sz w:val="30"/>
          <w:szCs w:val="30"/>
        </w:rPr>
        <w:t>администрации города Красноярска (далее – Методика)</w:t>
      </w:r>
    </w:p>
    <w:p w:rsidR="00EE3617" w:rsidRPr="00457FD6" w:rsidRDefault="00EE3617" w:rsidP="00EE3617">
      <w:pPr>
        <w:shd w:val="clear" w:color="auto" w:fill="FFFFFF"/>
        <w:jc w:val="both"/>
        <w:rPr>
          <w:sz w:val="30"/>
          <w:szCs w:val="30"/>
        </w:rPr>
      </w:pPr>
    </w:p>
    <w:p w:rsidR="00EE3617" w:rsidRPr="00457FD6" w:rsidRDefault="00F46669" w:rsidP="00F037C2">
      <w:pPr>
        <w:shd w:val="clear" w:color="auto" w:fill="FFFFFF"/>
        <w:ind w:left="360"/>
        <w:jc w:val="center"/>
        <w:rPr>
          <w:sz w:val="30"/>
          <w:szCs w:val="30"/>
        </w:rPr>
      </w:pPr>
      <w:r w:rsidRPr="00457FD6">
        <w:rPr>
          <w:sz w:val="30"/>
          <w:szCs w:val="30"/>
          <w:lang w:val="en-US"/>
        </w:rPr>
        <w:t>I</w:t>
      </w:r>
      <w:r w:rsidR="00EE3617" w:rsidRPr="00457FD6">
        <w:rPr>
          <w:sz w:val="30"/>
          <w:szCs w:val="30"/>
        </w:rPr>
        <w:t>. Общие положения</w:t>
      </w:r>
    </w:p>
    <w:p w:rsidR="00EE3617" w:rsidRPr="00457FD6" w:rsidRDefault="00EE3617" w:rsidP="00F037C2">
      <w:pPr>
        <w:shd w:val="clear" w:color="auto" w:fill="FFFFFF"/>
        <w:ind w:left="720"/>
        <w:jc w:val="both"/>
        <w:rPr>
          <w:sz w:val="30"/>
          <w:szCs w:val="30"/>
        </w:rPr>
      </w:pPr>
    </w:p>
    <w:p w:rsidR="00EE3617" w:rsidRPr="00457FD6" w:rsidRDefault="00EE3617" w:rsidP="00F037C2">
      <w:pPr>
        <w:numPr>
          <w:ilvl w:val="1"/>
          <w:numId w:val="12"/>
        </w:numPr>
        <w:shd w:val="clear" w:color="auto" w:fill="FFFFFF"/>
        <w:ind w:left="0" w:firstLine="641"/>
        <w:jc w:val="both"/>
        <w:rPr>
          <w:sz w:val="30"/>
          <w:szCs w:val="30"/>
        </w:rPr>
      </w:pPr>
      <w:proofErr w:type="gramStart"/>
      <w:r w:rsidRPr="00457FD6">
        <w:rPr>
          <w:sz w:val="30"/>
          <w:szCs w:val="30"/>
        </w:rPr>
        <w:t xml:space="preserve">Настоящая Методика разработана в целях определения единых подходов к прогнозированию поступлений </w:t>
      </w:r>
      <w:r w:rsidR="003C746B" w:rsidRPr="00457FD6">
        <w:rPr>
          <w:sz w:val="30"/>
          <w:szCs w:val="30"/>
        </w:rPr>
        <w:t xml:space="preserve">доходов </w:t>
      </w:r>
      <w:r w:rsidR="00C46822" w:rsidRPr="00457FD6">
        <w:rPr>
          <w:sz w:val="30"/>
          <w:szCs w:val="30"/>
        </w:rPr>
        <w:t xml:space="preserve">в бюджет </w:t>
      </w:r>
      <w:r w:rsidR="00574A58">
        <w:rPr>
          <w:sz w:val="30"/>
          <w:szCs w:val="30"/>
        </w:rPr>
        <w:t>городского округа город Красноярск Красноярского края</w:t>
      </w:r>
      <w:r w:rsidR="00574A58" w:rsidRPr="00457FD6">
        <w:rPr>
          <w:sz w:val="30"/>
          <w:szCs w:val="30"/>
        </w:rPr>
        <w:t xml:space="preserve"> </w:t>
      </w:r>
      <w:r w:rsidRPr="00457FD6">
        <w:rPr>
          <w:sz w:val="30"/>
          <w:szCs w:val="30"/>
        </w:rPr>
        <w:t xml:space="preserve">в текущем финансовом году, очередном финансовом году и плановом периоде, главным администратором которых является департамент </w:t>
      </w:r>
      <w:r w:rsidR="00BA1886">
        <w:rPr>
          <w:sz w:val="30"/>
          <w:szCs w:val="30"/>
        </w:rPr>
        <w:t>дорожной инфраструктуры</w:t>
      </w:r>
      <w:r w:rsidRPr="00457FD6">
        <w:rPr>
          <w:sz w:val="30"/>
          <w:szCs w:val="30"/>
        </w:rPr>
        <w:t xml:space="preserve"> </w:t>
      </w:r>
      <w:r w:rsidR="00540055">
        <w:rPr>
          <w:sz w:val="30"/>
          <w:szCs w:val="30"/>
        </w:rPr>
        <w:t xml:space="preserve">и транспорта </w:t>
      </w:r>
      <w:r w:rsidRPr="00457FD6">
        <w:rPr>
          <w:sz w:val="30"/>
          <w:szCs w:val="30"/>
        </w:rPr>
        <w:t xml:space="preserve">(далее – </w:t>
      </w:r>
      <w:r w:rsidR="00F46669" w:rsidRPr="00457FD6">
        <w:rPr>
          <w:sz w:val="30"/>
          <w:szCs w:val="30"/>
        </w:rPr>
        <w:t>д</w:t>
      </w:r>
      <w:r w:rsidRPr="00457FD6">
        <w:rPr>
          <w:sz w:val="30"/>
          <w:szCs w:val="30"/>
        </w:rPr>
        <w:t>епартамент</w:t>
      </w:r>
      <w:r w:rsidR="00F46669" w:rsidRPr="00457FD6">
        <w:rPr>
          <w:sz w:val="30"/>
          <w:szCs w:val="30"/>
        </w:rPr>
        <w:t>, доходы бюджета</w:t>
      </w:r>
      <w:r w:rsidR="00574A58">
        <w:rPr>
          <w:sz w:val="30"/>
          <w:szCs w:val="30"/>
        </w:rPr>
        <w:t>, доходы</w:t>
      </w:r>
      <w:r w:rsidRPr="00457FD6">
        <w:rPr>
          <w:sz w:val="30"/>
          <w:szCs w:val="30"/>
        </w:rPr>
        <w:t xml:space="preserve">), </w:t>
      </w:r>
      <w:r w:rsidR="00F46669" w:rsidRPr="00457FD6">
        <w:rPr>
          <w:sz w:val="30"/>
          <w:szCs w:val="30"/>
        </w:rPr>
        <w:t xml:space="preserve">а также </w:t>
      </w:r>
      <w:r w:rsidRPr="00457FD6">
        <w:rPr>
          <w:sz w:val="30"/>
          <w:szCs w:val="30"/>
        </w:rPr>
        <w:t xml:space="preserve">в целях реализации направлений эффективности управления муниципальными финансами, объективности прогнозирования поступлений </w:t>
      </w:r>
      <w:r w:rsidR="00F46669" w:rsidRPr="00457FD6">
        <w:rPr>
          <w:sz w:val="30"/>
          <w:szCs w:val="30"/>
        </w:rPr>
        <w:t>доходов в бюджет</w:t>
      </w:r>
      <w:r w:rsidRPr="00457FD6">
        <w:rPr>
          <w:sz w:val="30"/>
          <w:szCs w:val="30"/>
        </w:rPr>
        <w:t>.</w:t>
      </w:r>
      <w:proofErr w:type="gramEnd"/>
    </w:p>
    <w:p w:rsidR="00EE3617" w:rsidRPr="00457FD6" w:rsidRDefault="00EE3617" w:rsidP="00F037C2">
      <w:pPr>
        <w:numPr>
          <w:ilvl w:val="1"/>
          <w:numId w:val="12"/>
        </w:numPr>
        <w:shd w:val="clear" w:color="auto" w:fill="FFFFFF"/>
        <w:ind w:left="0" w:firstLine="641"/>
        <w:jc w:val="both"/>
        <w:rPr>
          <w:sz w:val="30"/>
          <w:szCs w:val="30"/>
        </w:rPr>
      </w:pPr>
      <w:r w:rsidRPr="00457FD6">
        <w:rPr>
          <w:sz w:val="30"/>
          <w:szCs w:val="30"/>
        </w:rPr>
        <w:t xml:space="preserve">Прогнозирование доходов бюджета, главным администратором которых является </w:t>
      </w:r>
      <w:r w:rsidR="00F46669" w:rsidRPr="00457FD6">
        <w:rPr>
          <w:sz w:val="30"/>
          <w:szCs w:val="30"/>
        </w:rPr>
        <w:t>д</w:t>
      </w:r>
      <w:r w:rsidRPr="00457FD6">
        <w:rPr>
          <w:sz w:val="30"/>
          <w:szCs w:val="30"/>
        </w:rPr>
        <w:t>епартамент, осуществляется в соответствии с действующим бюджетным и налоговым законодательством Российской Федерации, нормативно-правовыми актами Красноярского края и администрации города Красноярска, принятых и предполагаемых к вступлению в действие в очередном финансовом году.</w:t>
      </w:r>
    </w:p>
    <w:p w:rsidR="00EE3617" w:rsidRPr="00457FD6" w:rsidRDefault="00EE3617" w:rsidP="00F037C2">
      <w:pPr>
        <w:widowControl w:val="0"/>
        <w:shd w:val="clear" w:color="auto" w:fill="FFFFFF"/>
        <w:ind w:firstLine="641"/>
        <w:jc w:val="both"/>
        <w:rPr>
          <w:rFonts w:eastAsia="Calibri"/>
          <w:color w:val="000000"/>
          <w:sz w:val="30"/>
          <w:szCs w:val="30"/>
          <w:shd w:val="clear" w:color="auto" w:fill="FFFFFF"/>
          <w:lang w:eastAsia="en-US"/>
        </w:rPr>
      </w:pPr>
      <w:r w:rsidRPr="00457FD6">
        <w:rPr>
          <w:rFonts w:eastAsia="Calibri"/>
          <w:color w:val="000000"/>
          <w:sz w:val="30"/>
          <w:szCs w:val="30"/>
          <w:shd w:val="clear" w:color="auto" w:fill="FFFFFF"/>
          <w:lang w:eastAsia="en-US"/>
        </w:rPr>
        <w:t xml:space="preserve">Прогнозирование </w:t>
      </w:r>
      <w:r w:rsidR="00DD531C" w:rsidRPr="00457FD6">
        <w:rPr>
          <w:rFonts w:eastAsia="Calibri"/>
          <w:color w:val="000000"/>
          <w:sz w:val="30"/>
          <w:szCs w:val="30"/>
          <w:shd w:val="clear" w:color="auto" w:fill="FFFFFF"/>
          <w:lang w:eastAsia="en-US"/>
        </w:rPr>
        <w:t>д</w:t>
      </w:r>
      <w:r w:rsidRPr="00457FD6">
        <w:rPr>
          <w:rFonts w:eastAsia="Calibri"/>
          <w:color w:val="000000"/>
          <w:sz w:val="30"/>
          <w:szCs w:val="30"/>
          <w:shd w:val="clear" w:color="auto" w:fill="FFFFFF"/>
          <w:lang w:eastAsia="en-US"/>
        </w:rPr>
        <w:t xml:space="preserve">оходов бюджета производится в разрезе видов доходных источников, в отношении которых </w:t>
      </w:r>
      <w:r w:rsidR="00DD531C" w:rsidRPr="00457FD6">
        <w:rPr>
          <w:rFonts w:eastAsia="Calibri"/>
          <w:color w:val="000000"/>
          <w:sz w:val="30"/>
          <w:szCs w:val="30"/>
          <w:shd w:val="clear" w:color="auto" w:fill="FFFFFF"/>
          <w:lang w:eastAsia="en-US"/>
        </w:rPr>
        <w:t>д</w:t>
      </w:r>
      <w:r w:rsidRPr="00457FD6">
        <w:rPr>
          <w:rFonts w:eastAsia="Calibri"/>
          <w:color w:val="000000"/>
          <w:sz w:val="30"/>
          <w:szCs w:val="30"/>
          <w:shd w:val="clear" w:color="auto" w:fill="FFFFFF"/>
          <w:lang w:eastAsia="en-US"/>
        </w:rPr>
        <w:t>епартамент наделен полномочиями главного администратора доходов бюджета, в соответствии с бюджетной классификацией Российской Федерации.</w:t>
      </w:r>
    </w:p>
    <w:p w:rsidR="00EE3617" w:rsidRPr="00457FD6" w:rsidRDefault="00EE3617" w:rsidP="00F037C2">
      <w:pPr>
        <w:widowControl w:val="0"/>
        <w:shd w:val="clear" w:color="auto" w:fill="FFFFFF"/>
        <w:ind w:firstLine="641"/>
        <w:jc w:val="both"/>
        <w:rPr>
          <w:rFonts w:eastAsia="Calibri"/>
          <w:color w:val="000000"/>
          <w:sz w:val="30"/>
          <w:szCs w:val="30"/>
          <w:shd w:val="clear" w:color="auto" w:fill="FFFFFF"/>
          <w:lang w:eastAsia="en-US"/>
        </w:rPr>
      </w:pPr>
      <w:r w:rsidRPr="00457FD6">
        <w:rPr>
          <w:rFonts w:eastAsia="Calibri"/>
          <w:color w:val="000000"/>
          <w:sz w:val="30"/>
          <w:szCs w:val="30"/>
          <w:shd w:val="clear" w:color="auto" w:fill="FFFFFF"/>
          <w:lang w:eastAsia="en-US"/>
        </w:rPr>
        <w:t xml:space="preserve">1.3. При расчете прогнозного объема поступлений </w:t>
      </w:r>
      <w:r w:rsidR="00DD531C" w:rsidRPr="00457FD6">
        <w:rPr>
          <w:rFonts w:eastAsia="Calibri"/>
          <w:color w:val="000000"/>
          <w:sz w:val="30"/>
          <w:szCs w:val="30"/>
          <w:shd w:val="clear" w:color="auto" w:fill="FFFFFF"/>
          <w:lang w:eastAsia="en-US"/>
        </w:rPr>
        <w:t>д</w:t>
      </w:r>
      <w:r w:rsidRPr="00457FD6">
        <w:rPr>
          <w:rFonts w:eastAsia="Calibri"/>
          <w:color w:val="000000"/>
          <w:sz w:val="30"/>
          <w:szCs w:val="30"/>
          <w:shd w:val="clear" w:color="auto" w:fill="FFFFFF"/>
          <w:lang w:eastAsia="en-US"/>
        </w:rPr>
        <w:t>оходов бюджета используется оценка ожидаемых результатов работы по взысканию дебиторской задолженности по доходам, получаемая на основании данных о планирующемся зачислении, а также оценка влияния на объем поступлений доходов отдельных решений Президента Российской Федерации, Правительства Российской Федерации, законодательства Красноярского края и правовых актов города Красноярска.</w:t>
      </w:r>
    </w:p>
    <w:p w:rsidR="00EE3617" w:rsidRPr="00457FD6" w:rsidRDefault="00EE3617" w:rsidP="00F037C2">
      <w:pPr>
        <w:widowControl w:val="0"/>
        <w:shd w:val="clear" w:color="auto" w:fill="FFFFFF"/>
        <w:ind w:firstLine="740"/>
        <w:jc w:val="both"/>
        <w:rPr>
          <w:rFonts w:eastAsia="Calibri"/>
          <w:color w:val="000000"/>
          <w:sz w:val="30"/>
          <w:szCs w:val="30"/>
          <w:shd w:val="clear" w:color="auto" w:fill="FFFFFF"/>
          <w:lang w:eastAsia="en-US"/>
        </w:rPr>
      </w:pPr>
      <w:r w:rsidRPr="00457FD6">
        <w:rPr>
          <w:rFonts w:eastAsia="Calibri"/>
          <w:color w:val="000000"/>
          <w:sz w:val="30"/>
          <w:szCs w:val="30"/>
          <w:shd w:val="clear" w:color="auto" w:fill="FFFFFF"/>
          <w:lang w:eastAsia="en-US"/>
        </w:rPr>
        <w:t xml:space="preserve">Расчет прогнозного объема поступлений </w:t>
      </w:r>
      <w:r w:rsidR="00DD531C" w:rsidRPr="00457FD6">
        <w:rPr>
          <w:rFonts w:eastAsia="Calibri"/>
          <w:color w:val="000000"/>
          <w:sz w:val="30"/>
          <w:szCs w:val="30"/>
          <w:shd w:val="clear" w:color="auto" w:fill="FFFFFF"/>
          <w:lang w:eastAsia="en-US"/>
        </w:rPr>
        <w:t>д</w:t>
      </w:r>
      <w:r w:rsidRPr="00457FD6">
        <w:rPr>
          <w:rFonts w:eastAsia="Calibri"/>
          <w:color w:val="000000"/>
          <w:sz w:val="30"/>
          <w:szCs w:val="30"/>
          <w:shd w:val="clear" w:color="auto" w:fill="FFFFFF"/>
          <w:lang w:eastAsia="en-US"/>
        </w:rPr>
        <w:t>оходов бюджета в очередном финансовом году осуществляется согласно приложению.</w:t>
      </w:r>
    </w:p>
    <w:p w:rsidR="00EE3617" w:rsidRPr="00457FD6" w:rsidRDefault="00EE3617" w:rsidP="00F037C2">
      <w:pPr>
        <w:widowControl w:val="0"/>
        <w:shd w:val="clear" w:color="auto" w:fill="FFFFFF"/>
        <w:ind w:firstLine="740"/>
        <w:jc w:val="both"/>
        <w:rPr>
          <w:rFonts w:eastAsia="Calibri"/>
          <w:color w:val="000000"/>
          <w:sz w:val="30"/>
          <w:szCs w:val="30"/>
          <w:shd w:val="clear" w:color="auto" w:fill="FFFFFF"/>
          <w:lang w:eastAsia="en-US"/>
        </w:rPr>
      </w:pPr>
      <w:r w:rsidRPr="00457FD6">
        <w:rPr>
          <w:rFonts w:eastAsia="Calibri"/>
          <w:color w:val="000000"/>
          <w:sz w:val="30"/>
          <w:szCs w:val="30"/>
          <w:shd w:val="clear" w:color="auto" w:fill="FFFFFF"/>
          <w:lang w:eastAsia="en-US"/>
        </w:rPr>
        <w:t xml:space="preserve">Прогнозирование </w:t>
      </w:r>
      <w:r w:rsidR="00DD531C" w:rsidRPr="00457FD6">
        <w:rPr>
          <w:rFonts w:eastAsia="Calibri"/>
          <w:color w:val="000000"/>
          <w:sz w:val="30"/>
          <w:szCs w:val="30"/>
          <w:shd w:val="clear" w:color="auto" w:fill="FFFFFF"/>
          <w:lang w:eastAsia="en-US"/>
        </w:rPr>
        <w:t>д</w:t>
      </w:r>
      <w:r w:rsidRPr="00457FD6">
        <w:rPr>
          <w:rFonts w:eastAsia="Calibri"/>
          <w:color w:val="000000"/>
          <w:sz w:val="30"/>
          <w:szCs w:val="30"/>
          <w:shd w:val="clear" w:color="auto" w:fill="FFFFFF"/>
          <w:lang w:eastAsia="en-US"/>
        </w:rPr>
        <w:t xml:space="preserve">оходов бюджета на текущий финансовый год (в части формирования уточненной оценки поступления доходов </w:t>
      </w:r>
      <w:r w:rsidRPr="00457FD6">
        <w:rPr>
          <w:rFonts w:eastAsia="Calibri"/>
          <w:color w:val="000000"/>
          <w:sz w:val="30"/>
          <w:szCs w:val="30"/>
          <w:shd w:val="clear" w:color="auto" w:fill="FFFFFF"/>
          <w:lang w:eastAsia="en-US"/>
        </w:rPr>
        <w:lastRenderedPageBreak/>
        <w:t>бюджета в текущем финансовом году) осуществляется с применением соответствующих очередному финансовому году методов прогнозирования, при этом учитываются данные о фактических поступлениях доходов на последнюю отчетную дату.</w:t>
      </w:r>
    </w:p>
    <w:p w:rsidR="00EE3617" w:rsidRPr="00457FD6" w:rsidRDefault="00EE3617" w:rsidP="00F037C2">
      <w:pPr>
        <w:widowControl w:val="0"/>
        <w:shd w:val="clear" w:color="auto" w:fill="FFFFFF"/>
        <w:ind w:firstLine="740"/>
        <w:jc w:val="both"/>
        <w:rPr>
          <w:rFonts w:eastAsia="Calibri"/>
          <w:color w:val="C00000"/>
          <w:sz w:val="30"/>
          <w:szCs w:val="30"/>
          <w:shd w:val="clear" w:color="auto" w:fill="FFFFFF"/>
          <w:lang w:eastAsia="en-US"/>
        </w:rPr>
      </w:pPr>
      <w:r w:rsidRPr="00457FD6">
        <w:rPr>
          <w:rFonts w:eastAsia="Calibri"/>
          <w:color w:val="000000"/>
          <w:sz w:val="30"/>
          <w:szCs w:val="30"/>
          <w:shd w:val="clear" w:color="auto" w:fill="FFFFFF"/>
          <w:lang w:eastAsia="en-US"/>
        </w:rPr>
        <w:t xml:space="preserve">Прогнозирование </w:t>
      </w:r>
      <w:r w:rsidR="00DD531C" w:rsidRPr="00457FD6">
        <w:rPr>
          <w:rFonts w:eastAsia="Calibri"/>
          <w:color w:val="000000"/>
          <w:sz w:val="30"/>
          <w:szCs w:val="30"/>
          <w:shd w:val="clear" w:color="auto" w:fill="FFFFFF"/>
          <w:lang w:eastAsia="en-US"/>
        </w:rPr>
        <w:t>д</w:t>
      </w:r>
      <w:r w:rsidRPr="00457FD6">
        <w:rPr>
          <w:rFonts w:eastAsia="Calibri"/>
          <w:color w:val="000000"/>
          <w:sz w:val="30"/>
          <w:szCs w:val="30"/>
          <w:shd w:val="clear" w:color="auto" w:fill="FFFFFF"/>
          <w:lang w:eastAsia="en-US"/>
        </w:rPr>
        <w:t>оходов на плановый период осуществляется аналогично прогнозированию доходов на очередной финансовый год с применением показателей на плановый период, при этом в качестве базовых показателей применяются показатели года, предшествующего текущему.</w:t>
      </w:r>
    </w:p>
    <w:p w:rsidR="00EE3617" w:rsidRPr="00457FD6" w:rsidRDefault="00EE3617" w:rsidP="00F037C2">
      <w:pPr>
        <w:shd w:val="clear" w:color="auto" w:fill="FFFFFF"/>
        <w:ind w:firstLine="709"/>
        <w:jc w:val="both"/>
        <w:rPr>
          <w:sz w:val="30"/>
          <w:szCs w:val="30"/>
        </w:rPr>
      </w:pPr>
    </w:p>
    <w:p w:rsidR="00EE3617" w:rsidRPr="00457FD6" w:rsidRDefault="00F46669" w:rsidP="00F037C2">
      <w:pPr>
        <w:shd w:val="clear" w:color="auto" w:fill="FFFFFF"/>
        <w:jc w:val="center"/>
        <w:rPr>
          <w:sz w:val="30"/>
          <w:szCs w:val="30"/>
        </w:rPr>
      </w:pPr>
      <w:r w:rsidRPr="00457FD6">
        <w:rPr>
          <w:sz w:val="30"/>
          <w:szCs w:val="30"/>
          <w:lang w:val="en-US"/>
        </w:rPr>
        <w:t>II</w:t>
      </w:r>
      <w:r w:rsidR="00EE3617" w:rsidRPr="00457FD6">
        <w:rPr>
          <w:sz w:val="30"/>
          <w:szCs w:val="30"/>
        </w:rPr>
        <w:t xml:space="preserve">. Характеристика методов прогнозирования </w:t>
      </w:r>
      <w:r w:rsidR="00DD531C" w:rsidRPr="00457FD6">
        <w:rPr>
          <w:sz w:val="30"/>
          <w:szCs w:val="30"/>
        </w:rPr>
        <w:t>д</w:t>
      </w:r>
      <w:r w:rsidR="00EE3617" w:rsidRPr="00457FD6">
        <w:rPr>
          <w:sz w:val="30"/>
          <w:szCs w:val="30"/>
        </w:rPr>
        <w:t>оходов бюджета</w:t>
      </w:r>
    </w:p>
    <w:p w:rsidR="00F037C2" w:rsidRPr="00457FD6" w:rsidRDefault="00F037C2" w:rsidP="00F037C2">
      <w:pPr>
        <w:shd w:val="clear" w:color="auto" w:fill="FFFFFF"/>
        <w:ind w:firstLine="720"/>
        <w:contextualSpacing/>
        <w:jc w:val="both"/>
        <w:rPr>
          <w:sz w:val="30"/>
          <w:szCs w:val="30"/>
          <w:lang w:eastAsia="en-US"/>
        </w:rPr>
      </w:pPr>
    </w:p>
    <w:p w:rsidR="00EE3617" w:rsidRPr="00457FD6" w:rsidRDefault="00EE3617" w:rsidP="00F037C2">
      <w:pPr>
        <w:shd w:val="clear" w:color="auto" w:fill="FFFFFF"/>
        <w:ind w:firstLine="720"/>
        <w:contextualSpacing/>
        <w:jc w:val="both"/>
        <w:rPr>
          <w:sz w:val="30"/>
          <w:szCs w:val="30"/>
          <w:lang w:eastAsia="en-US"/>
        </w:rPr>
      </w:pPr>
      <w:r w:rsidRPr="00457FD6">
        <w:rPr>
          <w:sz w:val="30"/>
          <w:szCs w:val="30"/>
          <w:lang w:eastAsia="en-US"/>
        </w:rPr>
        <w:t xml:space="preserve">При прогнозировании доходов бюджета, администрируемых </w:t>
      </w:r>
      <w:r w:rsidR="00DD531C" w:rsidRPr="00457FD6">
        <w:rPr>
          <w:sz w:val="30"/>
          <w:szCs w:val="30"/>
          <w:lang w:eastAsia="en-US"/>
        </w:rPr>
        <w:t>д</w:t>
      </w:r>
      <w:r w:rsidRPr="00457FD6">
        <w:rPr>
          <w:sz w:val="30"/>
          <w:szCs w:val="30"/>
          <w:lang w:eastAsia="en-US"/>
        </w:rPr>
        <w:t>епартаментом, используются следующие методы:</w:t>
      </w:r>
    </w:p>
    <w:p w:rsidR="00EE3617" w:rsidRPr="00457FD6" w:rsidRDefault="00EE3617" w:rsidP="00F037C2">
      <w:pPr>
        <w:shd w:val="clear" w:color="auto" w:fill="FFFFFF"/>
        <w:ind w:firstLine="720"/>
        <w:contextualSpacing/>
        <w:jc w:val="both"/>
        <w:rPr>
          <w:sz w:val="30"/>
          <w:szCs w:val="30"/>
        </w:rPr>
      </w:pPr>
      <w:r w:rsidRPr="00457FD6">
        <w:rPr>
          <w:sz w:val="30"/>
          <w:szCs w:val="30"/>
        </w:rPr>
        <w:t>а) метод прямого расчета,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поступления прогнозируемого вида доходов;</w:t>
      </w:r>
    </w:p>
    <w:p w:rsidR="00EE3617" w:rsidRPr="00457FD6" w:rsidRDefault="00EE3617" w:rsidP="00F037C2">
      <w:pPr>
        <w:shd w:val="clear" w:color="auto" w:fill="FFFFFF"/>
        <w:ind w:firstLine="720"/>
        <w:contextualSpacing/>
        <w:jc w:val="both"/>
        <w:rPr>
          <w:sz w:val="30"/>
          <w:szCs w:val="30"/>
        </w:rPr>
      </w:pPr>
      <w:r w:rsidRPr="00457FD6">
        <w:rPr>
          <w:sz w:val="30"/>
          <w:szCs w:val="30"/>
        </w:rPr>
        <w:t>б) метод усреднения, основанный на расчете усредненных годовых объёмов доходов не менее чем за 3 года или за весь период поступления данного вида доходов в случае, если он не превышает 3 года;</w:t>
      </w:r>
    </w:p>
    <w:p w:rsidR="00863CBC" w:rsidRPr="00457FD6" w:rsidRDefault="00EE3617" w:rsidP="00102693">
      <w:pPr>
        <w:ind w:firstLine="720"/>
        <w:jc w:val="both"/>
        <w:rPr>
          <w:sz w:val="30"/>
          <w:szCs w:val="30"/>
        </w:rPr>
      </w:pPr>
      <w:r w:rsidRPr="00457FD6">
        <w:rPr>
          <w:rFonts w:eastAsia="Calibri"/>
          <w:sz w:val="30"/>
          <w:szCs w:val="30"/>
          <w:lang w:eastAsia="en-US"/>
        </w:rPr>
        <w:t>в) метод прогнозирования с учетом фактического поступления (прогнозирование исходя из оценки поступлений доходов бюджета в текущем</w:t>
      </w:r>
      <w:r w:rsidR="00102693" w:rsidRPr="00457FD6">
        <w:t xml:space="preserve"> </w:t>
      </w:r>
      <w:r w:rsidR="00102693" w:rsidRPr="00457FD6">
        <w:rPr>
          <w:rFonts w:eastAsia="Calibri"/>
          <w:sz w:val="30"/>
          <w:szCs w:val="30"/>
          <w:lang w:eastAsia="en-US"/>
        </w:rPr>
        <w:t>финансовом году).</w:t>
      </w:r>
    </w:p>
    <w:p w:rsidR="00863CBC" w:rsidRPr="00457FD6" w:rsidRDefault="00863CBC">
      <w:pPr>
        <w:rPr>
          <w:sz w:val="20"/>
          <w:szCs w:val="20"/>
        </w:rPr>
        <w:sectPr w:rsidR="00863CBC" w:rsidRPr="00457FD6" w:rsidSect="00F46669">
          <w:headerReference w:type="default" r:id="rId12"/>
          <w:pgSz w:w="11906" w:h="16838"/>
          <w:pgMar w:top="425" w:right="567" w:bottom="1134" w:left="1985" w:header="720" w:footer="720" w:gutter="0"/>
          <w:cols w:space="708"/>
          <w:titlePg/>
          <w:docGrid w:linePitch="360"/>
        </w:sectPr>
      </w:pPr>
    </w:p>
    <w:p w:rsidR="00EE3617" w:rsidRPr="00457FD6" w:rsidRDefault="00EE3617" w:rsidP="00EE3617">
      <w:pPr>
        <w:shd w:val="clear" w:color="auto" w:fill="FFFFFF" w:themeFill="background1"/>
        <w:ind w:left="9912" w:firstLine="11"/>
        <w:rPr>
          <w:sz w:val="30"/>
          <w:szCs w:val="30"/>
        </w:rPr>
      </w:pPr>
      <w:r w:rsidRPr="00457FD6">
        <w:rPr>
          <w:sz w:val="30"/>
          <w:szCs w:val="30"/>
        </w:rPr>
        <w:lastRenderedPageBreak/>
        <w:t>Приложение</w:t>
      </w:r>
    </w:p>
    <w:p w:rsidR="00EE3617" w:rsidRPr="00457FD6" w:rsidRDefault="00EE3617" w:rsidP="00EE3617">
      <w:pPr>
        <w:shd w:val="clear" w:color="auto" w:fill="FFFFFF" w:themeFill="background1"/>
        <w:ind w:left="9912" w:firstLine="11"/>
        <w:rPr>
          <w:sz w:val="30"/>
          <w:szCs w:val="30"/>
        </w:rPr>
      </w:pPr>
      <w:r w:rsidRPr="00457FD6">
        <w:rPr>
          <w:sz w:val="30"/>
          <w:szCs w:val="30"/>
        </w:rPr>
        <w:t>к Методике прогнозирования</w:t>
      </w:r>
    </w:p>
    <w:p w:rsidR="0041707A" w:rsidRDefault="00EE3617" w:rsidP="00EE3617">
      <w:pPr>
        <w:shd w:val="clear" w:color="auto" w:fill="FFFFFF" w:themeFill="background1"/>
        <w:ind w:left="9923" w:firstLine="11"/>
        <w:rPr>
          <w:sz w:val="30"/>
          <w:szCs w:val="30"/>
        </w:rPr>
      </w:pPr>
      <w:r w:rsidRPr="00457FD6">
        <w:rPr>
          <w:sz w:val="30"/>
          <w:szCs w:val="30"/>
        </w:rPr>
        <w:t xml:space="preserve">поступлений </w:t>
      </w:r>
      <w:r w:rsidR="00DD531C" w:rsidRPr="00457FD6">
        <w:rPr>
          <w:sz w:val="30"/>
          <w:szCs w:val="30"/>
        </w:rPr>
        <w:t xml:space="preserve">доходов в бюджет </w:t>
      </w:r>
      <w:r w:rsidR="00574A58">
        <w:rPr>
          <w:sz w:val="30"/>
          <w:szCs w:val="30"/>
        </w:rPr>
        <w:t>городского округа город Красноя</w:t>
      </w:r>
      <w:proofErr w:type="gramStart"/>
      <w:r w:rsidR="00574A58">
        <w:rPr>
          <w:sz w:val="30"/>
          <w:szCs w:val="30"/>
        </w:rPr>
        <w:t>рск Кр</w:t>
      </w:r>
      <w:proofErr w:type="gramEnd"/>
      <w:r w:rsidR="00574A58">
        <w:rPr>
          <w:sz w:val="30"/>
          <w:szCs w:val="30"/>
        </w:rPr>
        <w:t>асноярского края</w:t>
      </w:r>
      <w:r w:rsidRPr="00457FD6">
        <w:rPr>
          <w:sz w:val="30"/>
          <w:szCs w:val="30"/>
        </w:rPr>
        <w:t xml:space="preserve">, администрируемых департаментом </w:t>
      </w:r>
      <w:r w:rsidR="0041707A">
        <w:rPr>
          <w:sz w:val="30"/>
          <w:szCs w:val="30"/>
        </w:rPr>
        <w:t>дорожной инфраструктуры</w:t>
      </w:r>
    </w:p>
    <w:p w:rsidR="00EE3617" w:rsidRPr="00457FD6" w:rsidRDefault="00540055" w:rsidP="00EE3617">
      <w:pPr>
        <w:shd w:val="clear" w:color="auto" w:fill="FFFFFF" w:themeFill="background1"/>
        <w:ind w:left="9923" w:firstLine="11"/>
        <w:rPr>
          <w:sz w:val="30"/>
          <w:szCs w:val="30"/>
        </w:rPr>
      </w:pPr>
      <w:r>
        <w:rPr>
          <w:sz w:val="30"/>
          <w:szCs w:val="30"/>
        </w:rPr>
        <w:t xml:space="preserve">и транспорта </w:t>
      </w:r>
      <w:r w:rsidR="00EE3617" w:rsidRPr="00457FD6">
        <w:rPr>
          <w:sz w:val="30"/>
          <w:szCs w:val="30"/>
        </w:rPr>
        <w:t>администрации города Красноярска</w:t>
      </w:r>
    </w:p>
    <w:p w:rsidR="00EE3617" w:rsidRPr="00457FD6" w:rsidRDefault="00EE3617" w:rsidP="00EE3617">
      <w:pPr>
        <w:pStyle w:val="p3"/>
        <w:shd w:val="clear" w:color="auto" w:fill="FFFFFF" w:themeFill="background1"/>
        <w:spacing w:after="0"/>
        <w:ind w:firstLine="720"/>
        <w:contextualSpacing/>
        <w:jc w:val="center"/>
        <w:rPr>
          <w:b/>
          <w:sz w:val="30"/>
          <w:szCs w:val="30"/>
        </w:rPr>
      </w:pPr>
      <w:r w:rsidRPr="00457FD6">
        <w:rPr>
          <w:b/>
          <w:sz w:val="30"/>
          <w:szCs w:val="30"/>
        </w:rPr>
        <w:t>МЕТОДИКА</w:t>
      </w:r>
    </w:p>
    <w:p w:rsidR="00EE3617" w:rsidRPr="00457FD6" w:rsidRDefault="00EE3617" w:rsidP="00DD531C">
      <w:pPr>
        <w:pStyle w:val="p3"/>
        <w:shd w:val="clear" w:color="auto" w:fill="FFFFFF" w:themeFill="background1"/>
        <w:spacing w:after="0"/>
        <w:ind w:firstLine="720"/>
        <w:contextualSpacing/>
        <w:jc w:val="center"/>
        <w:rPr>
          <w:sz w:val="30"/>
          <w:szCs w:val="30"/>
        </w:rPr>
      </w:pPr>
      <w:r w:rsidRPr="00457FD6">
        <w:rPr>
          <w:sz w:val="30"/>
          <w:szCs w:val="30"/>
        </w:rPr>
        <w:t xml:space="preserve">прогнозирования поступлений </w:t>
      </w:r>
      <w:r w:rsidR="003C746B" w:rsidRPr="00457FD6">
        <w:rPr>
          <w:sz w:val="30"/>
          <w:szCs w:val="30"/>
        </w:rPr>
        <w:t xml:space="preserve">доходов </w:t>
      </w:r>
      <w:r w:rsidRPr="00457FD6">
        <w:rPr>
          <w:sz w:val="30"/>
          <w:szCs w:val="30"/>
        </w:rPr>
        <w:t xml:space="preserve">в бюджет </w:t>
      </w:r>
      <w:r w:rsidR="00574A58">
        <w:rPr>
          <w:sz w:val="30"/>
          <w:szCs w:val="30"/>
        </w:rPr>
        <w:t>городского округа город Красноя</w:t>
      </w:r>
      <w:proofErr w:type="gramStart"/>
      <w:r w:rsidR="00574A58">
        <w:rPr>
          <w:sz w:val="30"/>
          <w:szCs w:val="30"/>
        </w:rPr>
        <w:t>рск Кр</w:t>
      </w:r>
      <w:proofErr w:type="gramEnd"/>
      <w:r w:rsidR="00574A58">
        <w:rPr>
          <w:sz w:val="30"/>
          <w:szCs w:val="30"/>
        </w:rPr>
        <w:t>асноярского края</w:t>
      </w:r>
      <w:r w:rsidR="00DD531C" w:rsidRPr="00457FD6">
        <w:rPr>
          <w:sz w:val="30"/>
          <w:szCs w:val="30"/>
        </w:rPr>
        <w:t xml:space="preserve"> </w:t>
      </w:r>
      <w:r w:rsidRPr="00457FD6">
        <w:rPr>
          <w:sz w:val="30"/>
          <w:szCs w:val="30"/>
        </w:rPr>
        <w:t>в очередном финансовом году</w:t>
      </w:r>
      <w:r w:rsidR="00DD531C" w:rsidRPr="00457FD6">
        <w:rPr>
          <w:sz w:val="30"/>
          <w:szCs w:val="30"/>
        </w:rPr>
        <w:t xml:space="preserve">, </w:t>
      </w:r>
      <w:r w:rsidRPr="00457FD6">
        <w:rPr>
          <w:sz w:val="30"/>
          <w:szCs w:val="30"/>
        </w:rPr>
        <w:t xml:space="preserve">администрируемых департаментом </w:t>
      </w:r>
      <w:r w:rsidR="0041707A">
        <w:rPr>
          <w:sz w:val="30"/>
          <w:szCs w:val="30"/>
        </w:rPr>
        <w:t>дорожной инфраструктуры</w:t>
      </w:r>
      <w:r w:rsidRPr="00457FD6">
        <w:rPr>
          <w:sz w:val="30"/>
          <w:szCs w:val="30"/>
        </w:rPr>
        <w:t xml:space="preserve"> </w:t>
      </w:r>
      <w:r w:rsidR="00D74258">
        <w:rPr>
          <w:sz w:val="30"/>
          <w:szCs w:val="30"/>
        </w:rPr>
        <w:t xml:space="preserve">и транспорта </w:t>
      </w:r>
      <w:r w:rsidR="00574A58">
        <w:rPr>
          <w:sz w:val="30"/>
          <w:szCs w:val="30"/>
        </w:rPr>
        <w:br/>
      </w:r>
      <w:r w:rsidRPr="00457FD6">
        <w:rPr>
          <w:sz w:val="30"/>
          <w:szCs w:val="30"/>
        </w:rPr>
        <w:t>администрации города Красноярска</w:t>
      </w:r>
    </w:p>
    <w:p w:rsidR="00EE3617" w:rsidRPr="00457FD6" w:rsidRDefault="00EE3617" w:rsidP="00EE3617">
      <w:pPr>
        <w:pStyle w:val="p3"/>
        <w:shd w:val="clear" w:color="auto" w:fill="FFFFFF" w:themeFill="background1"/>
        <w:spacing w:before="0" w:beforeAutospacing="0" w:after="0" w:afterAutospacing="0"/>
        <w:ind w:firstLine="720"/>
        <w:contextualSpacing/>
        <w:jc w:val="center"/>
        <w:rPr>
          <w:sz w:val="28"/>
          <w:szCs w:val="28"/>
        </w:rPr>
      </w:pPr>
    </w:p>
    <w:tbl>
      <w:tblPr>
        <w:tblStyle w:val="ac"/>
        <w:tblW w:w="15734" w:type="dxa"/>
        <w:tblInd w:w="250" w:type="dxa"/>
        <w:tblLayout w:type="fixed"/>
        <w:tblLook w:val="04A0" w:firstRow="1" w:lastRow="0" w:firstColumn="1" w:lastColumn="0" w:noHBand="0" w:noVBand="1"/>
      </w:tblPr>
      <w:tblGrid>
        <w:gridCol w:w="568"/>
        <w:gridCol w:w="992"/>
        <w:gridCol w:w="1559"/>
        <w:gridCol w:w="1134"/>
        <w:gridCol w:w="2409"/>
        <w:gridCol w:w="1039"/>
        <w:gridCol w:w="1559"/>
        <w:gridCol w:w="3072"/>
        <w:gridCol w:w="3402"/>
      </w:tblGrid>
      <w:tr w:rsidR="00EE3617" w:rsidRPr="00457FD6" w:rsidTr="00621C94">
        <w:trPr>
          <w:trHeight w:val="1151"/>
          <w:tblHeader/>
        </w:trPr>
        <w:tc>
          <w:tcPr>
            <w:tcW w:w="568" w:type="dxa"/>
            <w:vAlign w:val="center"/>
            <w:hideMark/>
          </w:tcPr>
          <w:p w:rsidR="00EE3617" w:rsidRPr="00457FD6" w:rsidRDefault="00EE3617" w:rsidP="00713209">
            <w:pPr>
              <w:pStyle w:val="p3"/>
              <w:shd w:val="clear" w:color="auto" w:fill="FFFFFF" w:themeFill="background1"/>
              <w:spacing w:after="0"/>
              <w:contextualSpacing/>
              <w:jc w:val="center"/>
              <w:rPr>
                <w:sz w:val="20"/>
                <w:szCs w:val="20"/>
              </w:rPr>
            </w:pPr>
            <w:r w:rsidRPr="00457FD6">
              <w:rPr>
                <w:sz w:val="20"/>
                <w:szCs w:val="20"/>
              </w:rPr>
              <w:t xml:space="preserve">№ </w:t>
            </w:r>
            <w:proofErr w:type="gramStart"/>
            <w:r w:rsidRPr="00457FD6">
              <w:rPr>
                <w:sz w:val="20"/>
                <w:szCs w:val="20"/>
              </w:rPr>
              <w:t>п</w:t>
            </w:r>
            <w:proofErr w:type="gramEnd"/>
            <w:r w:rsidRPr="00457FD6">
              <w:rPr>
                <w:sz w:val="20"/>
                <w:szCs w:val="20"/>
              </w:rPr>
              <w:t>/п</w:t>
            </w:r>
          </w:p>
        </w:tc>
        <w:tc>
          <w:tcPr>
            <w:tcW w:w="992" w:type="dxa"/>
            <w:vAlign w:val="center"/>
            <w:hideMark/>
          </w:tcPr>
          <w:p w:rsidR="00EE3617" w:rsidRPr="00457FD6" w:rsidRDefault="00EE3617" w:rsidP="00713209">
            <w:pPr>
              <w:pStyle w:val="p3"/>
              <w:shd w:val="clear" w:color="auto" w:fill="FFFFFF" w:themeFill="background1"/>
              <w:spacing w:after="0"/>
              <w:contextualSpacing/>
              <w:jc w:val="center"/>
              <w:rPr>
                <w:sz w:val="20"/>
                <w:szCs w:val="20"/>
              </w:rPr>
            </w:pPr>
            <w:r w:rsidRPr="00457FD6">
              <w:rPr>
                <w:sz w:val="20"/>
                <w:szCs w:val="20"/>
              </w:rPr>
              <w:t xml:space="preserve">Код главного </w:t>
            </w:r>
            <w:proofErr w:type="spellStart"/>
            <w:proofErr w:type="gramStart"/>
            <w:r w:rsidRPr="00457FD6">
              <w:rPr>
                <w:sz w:val="20"/>
                <w:szCs w:val="20"/>
              </w:rPr>
              <w:t>админи-стратора</w:t>
            </w:r>
            <w:proofErr w:type="spellEnd"/>
            <w:proofErr w:type="gramEnd"/>
            <w:r w:rsidRPr="00457FD6">
              <w:rPr>
                <w:sz w:val="20"/>
                <w:szCs w:val="20"/>
              </w:rPr>
              <w:t xml:space="preserve"> доходов</w:t>
            </w:r>
          </w:p>
        </w:tc>
        <w:tc>
          <w:tcPr>
            <w:tcW w:w="1559" w:type="dxa"/>
            <w:vAlign w:val="center"/>
            <w:hideMark/>
          </w:tcPr>
          <w:p w:rsidR="00EE3617" w:rsidRPr="00457FD6" w:rsidRDefault="00EE3617" w:rsidP="00713209">
            <w:pPr>
              <w:pStyle w:val="p3"/>
              <w:shd w:val="clear" w:color="auto" w:fill="FFFFFF" w:themeFill="background1"/>
              <w:spacing w:after="0"/>
              <w:contextualSpacing/>
              <w:jc w:val="center"/>
              <w:rPr>
                <w:sz w:val="20"/>
                <w:szCs w:val="20"/>
              </w:rPr>
            </w:pPr>
            <w:r w:rsidRPr="00457FD6">
              <w:rPr>
                <w:sz w:val="20"/>
                <w:szCs w:val="20"/>
              </w:rPr>
              <w:t>Наименование главного администратора доходов</w:t>
            </w:r>
          </w:p>
        </w:tc>
        <w:tc>
          <w:tcPr>
            <w:tcW w:w="1134" w:type="dxa"/>
            <w:vAlign w:val="center"/>
            <w:hideMark/>
          </w:tcPr>
          <w:p w:rsidR="00EE3617" w:rsidRPr="00457FD6" w:rsidRDefault="006E5F1E" w:rsidP="00713209">
            <w:pPr>
              <w:pStyle w:val="p3"/>
              <w:shd w:val="clear" w:color="auto" w:fill="FFFFFF" w:themeFill="background1"/>
              <w:spacing w:after="0"/>
              <w:contextualSpacing/>
              <w:jc w:val="center"/>
              <w:rPr>
                <w:sz w:val="20"/>
                <w:szCs w:val="20"/>
              </w:rPr>
            </w:pPr>
            <w:r w:rsidRPr="00457FD6">
              <w:rPr>
                <w:sz w:val="20"/>
                <w:szCs w:val="20"/>
              </w:rPr>
              <w:t>КБК</w:t>
            </w:r>
          </w:p>
        </w:tc>
        <w:tc>
          <w:tcPr>
            <w:tcW w:w="2409" w:type="dxa"/>
            <w:vAlign w:val="center"/>
            <w:hideMark/>
          </w:tcPr>
          <w:p w:rsidR="00EE3617" w:rsidRPr="00457FD6" w:rsidRDefault="00EE3617" w:rsidP="00713209">
            <w:pPr>
              <w:pStyle w:val="p3"/>
              <w:shd w:val="clear" w:color="auto" w:fill="FFFFFF" w:themeFill="background1"/>
              <w:spacing w:after="0"/>
              <w:contextualSpacing/>
              <w:jc w:val="center"/>
              <w:rPr>
                <w:sz w:val="20"/>
                <w:szCs w:val="20"/>
              </w:rPr>
            </w:pPr>
            <w:r w:rsidRPr="00457FD6">
              <w:rPr>
                <w:sz w:val="20"/>
                <w:szCs w:val="20"/>
              </w:rPr>
              <w:t>Наименование КБК доходов</w:t>
            </w:r>
          </w:p>
        </w:tc>
        <w:tc>
          <w:tcPr>
            <w:tcW w:w="1039" w:type="dxa"/>
            <w:vAlign w:val="center"/>
            <w:hideMark/>
          </w:tcPr>
          <w:p w:rsidR="00EE3617" w:rsidRPr="00457FD6" w:rsidRDefault="00EE3617" w:rsidP="00713209">
            <w:pPr>
              <w:pStyle w:val="p3"/>
              <w:shd w:val="clear" w:color="auto" w:fill="FFFFFF" w:themeFill="background1"/>
              <w:spacing w:after="0"/>
              <w:contextualSpacing/>
              <w:jc w:val="center"/>
              <w:rPr>
                <w:sz w:val="20"/>
                <w:szCs w:val="20"/>
              </w:rPr>
            </w:pPr>
            <w:proofErr w:type="spellStart"/>
            <w:proofErr w:type="gramStart"/>
            <w:r w:rsidRPr="00457FD6">
              <w:rPr>
                <w:sz w:val="20"/>
                <w:szCs w:val="20"/>
              </w:rPr>
              <w:t>Наиме-нование</w:t>
            </w:r>
            <w:proofErr w:type="spellEnd"/>
            <w:proofErr w:type="gramEnd"/>
            <w:r w:rsidRPr="00457FD6">
              <w:rPr>
                <w:sz w:val="20"/>
                <w:szCs w:val="20"/>
              </w:rPr>
              <w:t xml:space="preserve"> метода расчета</w:t>
            </w:r>
          </w:p>
        </w:tc>
        <w:tc>
          <w:tcPr>
            <w:tcW w:w="1559" w:type="dxa"/>
            <w:vAlign w:val="center"/>
            <w:hideMark/>
          </w:tcPr>
          <w:p w:rsidR="00EE3617" w:rsidRPr="00457FD6" w:rsidRDefault="00EE3617" w:rsidP="00713209">
            <w:pPr>
              <w:pStyle w:val="p3"/>
              <w:shd w:val="clear" w:color="auto" w:fill="FFFFFF" w:themeFill="background1"/>
              <w:spacing w:after="0"/>
              <w:contextualSpacing/>
              <w:jc w:val="center"/>
              <w:rPr>
                <w:sz w:val="20"/>
                <w:szCs w:val="20"/>
              </w:rPr>
            </w:pPr>
            <w:r w:rsidRPr="00457FD6">
              <w:rPr>
                <w:sz w:val="20"/>
                <w:szCs w:val="20"/>
              </w:rPr>
              <w:t>Формула расчета</w:t>
            </w:r>
          </w:p>
        </w:tc>
        <w:tc>
          <w:tcPr>
            <w:tcW w:w="3072" w:type="dxa"/>
            <w:vAlign w:val="center"/>
            <w:hideMark/>
          </w:tcPr>
          <w:p w:rsidR="00EE3617" w:rsidRPr="00457FD6" w:rsidRDefault="00EE3617" w:rsidP="00713209">
            <w:pPr>
              <w:pStyle w:val="p3"/>
              <w:shd w:val="clear" w:color="auto" w:fill="FFFFFF" w:themeFill="background1"/>
              <w:spacing w:after="0"/>
              <w:contextualSpacing/>
              <w:jc w:val="center"/>
              <w:rPr>
                <w:sz w:val="20"/>
                <w:szCs w:val="20"/>
              </w:rPr>
            </w:pPr>
            <w:r w:rsidRPr="00457FD6">
              <w:rPr>
                <w:sz w:val="20"/>
                <w:szCs w:val="20"/>
              </w:rPr>
              <w:t>Алгоритм расчета</w:t>
            </w:r>
          </w:p>
        </w:tc>
        <w:tc>
          <w:tcPr>
            <w:tcW w:w="3402" w:type="dxa"/>
            <w:vAlign w:val="center"/>
            <w:hideMark/>
          </w:tcPr>
          <w:p w:rsidR="00EE3617" w:rsidRPr="00457FD6" w:rsidRDefault="00EE3617" w:rsidP="00713209">
            <w:pPr>
              <w:pStyle w:val="p3"/>
              <w:shd w:val="clear" w:color="auto" w:fill="FFFFFF" w:themeFill="background1"/>
              <w:spacing w:after="0"/>
              <w:contextualSpacing/>
              <w:jc w:val="center"/>
              <w:rPr>
                <w:sz w:val="20"/>
                <w:szCs w:val="20"/>
              </w:rPr>
            </w:pPr>
            <w:r w:rsidRPr="00457FD6">
              <w:rPr>
                <w:sz w:val="20"/>
                <w:szCs w:val="20"/>
              </w:rPr>
              <w:t>Описание показателей</w:t>
            </w:r>
          </w:p>
        </w:tc>
      </w:tr>
      <w:tr w:rsidR="00EE3617" w:rsidRPr="00457FD6" w:rsidTr="00621C94">
        <w:trPr>
          <w:trHeight w:val="171"/>
          <w:tblHeader/>
        </w:trPr>
        <w:tc>
          <w:tcPr>
            <w:tcW w:w="568" w:type="dxa"/>
            <w:noWrap/>
            <w:vAlign w:val="center"/>
          </w:tcPr>
          <w:p w:rsidR="00EE3617" w:rsidRPr="00457FD6" w:rsidRDefault="00EE3617" w:rsidP="00713209">
            <w:pPr>
              <w:pStyle w:val="p3"/>
              <w:shd w:val="clear" w:color="auto" w:fill="FFFFFF" w:themeFill="background1"/>
              <w:contextualSpacing/>
              <w:jc w:val="center"/>
              <w:rPr>
                <w:sz w:val="16"/>
                <w:szCs w:val="16"/>
              </w:rPr>
            </w:pPr>
            <w:r w:rsidRPr="00457FD6">
              <w:rPr>
                <w:sz w:val="16"/>
                <w:szCs w:val="16"/>
              </w:rPr>
              <w:t>1</w:t>
            </w:r>
          </w:p>
        </w:tc>
        <w:tc>
          <w:tcPr>
            <w:tcW w:w="992" w:type="dxa"/>
            <w:noWrap/>
            <w:vAlign w:val="center"/>
          </w:tcPr>
          <w:p w:rsidR="00EE3617" w:rsidRPr="00457FD6" w:rsidRDefault="00EE3617" w:rsidP="00713209">
            <w:pPr>
              <w:pStyle w:val="p3"/>
              <w:shd w:val="clear" w:color="auto" w:fill="FFFFFF" w:themeFill="background1"/>
              <w:contextualSpacing/>
              <w:jc w:val="center"/>
              <w:rPr>
                <w:sz w:val="16"/>
                <w:szCs w:val="16"/>
              </w:rPr>
            </w:pPr>
            <w:r w:rsidRPr="00457FD6">
              <w:rPr>
                <w:sz w:val="16"/>
                <w:szCs w:val="16"/>
              </w:rPr>
              <w:t>2</w:t>
            </w:r>
          </w:p>
        </w:tc>
        <w:tc>
          <w:tcPr>
            <w:tcW w:w="1559" w:type="dxa"/>
            <w:vAlign w:val="center"/>
          </w:tcPr>
          <w:p w:rsidR="00EE3617" w:rsidRPr="00457FD6" w:rsidRDefault="00EE3617" w:rsidP="00713209">
            <w:pPr>
              <w:pStyle w:val="p3"/>
              <w:shd w:val="clear" w:color="auto" w:fill="FFFFFF" w:themeFill="background1"/>
              <w:contextualSpacing/>
              <w:jc w:val="center"/>
              <w:rPr>
                <w:sz w:val="16"/>
                <w:szCs w:val="16"/>
              </w:rPr>
            </w:pPr>
            <w:r w:rsidRPr="00457FD6">
              <w:rPr>
                <w:sz w:val="16"/>
                <w:szCs w:val="16"/>
              </w:rPr>
              <w:t>3</w:t>
            </w:r>
          </w:p>
        </w:tc>
        <w:tc>
          <w:tcPr>
            <w:tcW w:w="1134" w:type="dxa"/>
            <w:noWrap/>
            <w:vAlign w:val="center"/>
          </w:tcPr>
          <w:p w:rsidR="00EE3617" w:rsidRPr="00457FD6" w:rsidRDefault="00EE3617" w:rsidP="00713209">
            <w:pPr>
              <w:pStyle w:val="p3"/>
              <w:shd w:val="clear" w:color="auto" w:fill="FFFFFF" w:themeFill="background1"/>
              <w:contextualSpacing/>
              <w:jc w:val="center"/>
              <w:rPr>
                <w:sz w:val="16"/>
                <w:szCs w:val="16"/>
              </w:rPr>
            </w:pPr>
            <w:r w:rsidRPr="00457FD6">
              <w:rPr>
                <w:sz w:val="16"/>
                <w:szCs w:val="16"/>
              </w:rPr>
              <w:t>4</w:t>
            </w:r>
          </w:p>
        </w:tc>
        <w:tc>
          <w:tcPr>
            <w:tcW w:w="2409" w:type="dxa"/>
            <w:vAlign w:val="center"/>
          </w:tcPr>
          <w:p w:rsidR="00EE3617" w:rsidRPr="00457FD6" w:rsidRDefault="00EE3617" w:rsidP="00713209">
            <w:pPr>
              <w:pStyle w:val="p3"/>
              <w:shd w:val="clear" w:color="auto" w:fill="FFFFFF" w:themeFill="background1"/>
              <w:contextualSpacing/>
              <w:jc w:val="center"/>
              <w:rPr>
                <w:sz w:val="16"/>
                <w:szCs w:val="16"/>
              </w:rPr>
            </w:pPr>
            <w:r w:rsidRPr="00457FD6">
              <w:rPr>
                <w:sz w:val="16"/>
                <w:szCs w:val="16"/>
              </w:rPr>
              <w:t>5</w:t>
            </w:r>
          </w:p>
        </w:tc>
        <w:tc>
          <w:tcPr>
            <w:tcW w:w="1039" w:type="dxa"/>
            <w:noWrap/>
            <w:vAlign w:val="center"/>
          </w:tcPr>
          <w:p w:rsidR="00EE3617" w:rsidRPr="00457FD6" w:rsidRDefault="00EE3617" w:rsidP="00713209">
            <w:pPr>
              <w:pStyle w:val="p3"/>
              <w:shd w:val="clear" w:color="auto" w:fill="FFFFFF" w:themeFill="background1"/>
              <w:contextualSpacing/>
              <w:jc w:val="center"/>
              <w:rPr>
                <w:sz w:val="16"/>
                <w:szCs w:val="16"/>
              </w:rPr>
            </w:pPr>
            <w:r w:rsidRPr="00457FD6">
              <w:rPr>
                <w:sz w:val="16"/>
                <w:szCs w:val="16"/>
              </w:rPr>
              <w:t>6</w:t>
            </w:r>
          </w:p>
        </w:tc>
        <w:tc>
          <w:tcPr>
            <w:tcW w:w="1559" w:type="dxa"/>
            <w:noWrap/>
            <w:vAlign w:val="center"/>
          </w:tcPr>
          <w:p w:rsidR="00EE3617" w:rsidRPr="00457FD6" w:rsidRDefault="00EE3617" w:rsidP="00713209">
            <w:pPr>
              <w:pStyle w:val="p3"/>
              <w:shd w:val="clear" w:color="auto" w:fill="FFFFFF" w:themeFill="background1"/>
              <w:contextualSpacing/>
              <w:jc w:val="center"/>
              <w:rPr>
                <w:sz w:val="16"/>
                <w:szCs w:val="16"/>
              </w:rPr>
            </w:pPr>
            <w:r w:rsidRPr="00457FD6">
              <w:rPr>
                <w:sz w:val="16"/>
                <w:szCs w:val="16"/>
              </w:rPr>
              <w:t>7</w:t>
            </w:r>
          </w:p>
        </w:tc>
        <w:tc>
          <w:tcPr>
            <w:tcW w:w="3072" w:type="dxa"/>
            <w:vAlign w:val="center"/>
          </w:tcPr>
          <w:p w:rsidR="00EE3617" w:rsidRPr="00457FD6" w:rsidRDefault="00EE3617" w:rsidP="00713209">
            <w:pPr>
              <w:pStyle w:val="p3"/>
              <w:shd w:val="clear" w:color="auto" w:fill="FFFFFF" w:themeFill="background1"/>
              <w:contextualSpacing/>
              <w:jc w:val="center"/>
              <w:rPr>
                <w:sz w:val="16"/>
                <w:szCs w:val="16"/>
              </w:rPr>
            </w:pPr>
            <w:r w:rsidRPr="00457FD6">
              <w:rPr>
                <w:sz w:val="16"/>
                <w:szCs w:val="16"/>
              </w:rPr>
              <w:t>8</w:t>
            </w:r>
          </w:p>
        </w:tc>
        <w:tc>
          <w:tcPr>
            <w:tcW w:w="3402" w:type="dxa"/>
            <w:vAlign w:val="center"/>
          </w:tcPr>
          <w:p w:rsidR="00EE3617" w:rsidRPr="00457FD6" w:rsidRDefault="00EE3617" w:rsidP="00713209">
            <w:pPr>
              <w:pStyle w:val="p3"/>
              <w:shd w:val="clear" w:color="auto" w:fill="FFFFFF" w:themeFill="background1"/>
              <w:contextualSpacing/>
              <w:jc w:val="center"/>
              <w:rPr>
                <w:sz w:val="16"/>
                <w:szCs w:val="16"/>
              </w:rPr>
            </w:pPr>
            <w:r w:rsidRPr="00457FD6">
              <w:rPr>
                <w:sz w:val="16"/>
                <w:szCs w:val="16"/>
              </w:rPr>
              <w:t>9</w:t>
            </w:r>
          </w:p>
        </w:tc>
      </w:tr>
      <w:tr w:rsidR="0021077B" w:rsidRPr="00457FD6" w:rsidTr="00621C94">
        <w:trPr>
          <w:trHeight w:val="481"/>
        </w:trPr>
        <w:tc>
          <w:tcPr>
            <w:tcW w:w="568" w:type="dxa"/>
            <w:noWrap/>
            <w:hideMark/>
          </w:tcPr>
          <w:p w:rsidR="0021077B" w:rsidRPr="00457FD6" w:rsidRDefault="0021077B" w:rsidP="00713209">
            <w:pPr>
              <w:pStyle w:val="p3"/>
              <w:shd w:val="clear" w:color="auto" w:fill="FFFFFF" w:themeFill="background1"/>
              <w:spacing w:after="0"/>
              <w:contextualSpacing/>
              <w:jc w:val="center"/>
              <w:rPr>
                <w:sz w:val="20"/>
                <w:szCs w:val="20"/>
              </w:rPr>
            </w:pPr>
            <w:r>
              <w:rPr>
                <w:sz w:val="20"/>
                <w:szCs w:val="20"/>
              </w:rPr>
              <w:t>1</w:t>
            </w:r>
          </w:p>
        </w:tc>
        <w:tc>
          <w:tcPr>
            <w:tcW w:w="992" w:type="dxa"/>
            <w:noWrap/>
            <w:hideMark/>
          </w:tcPr>
          <w:p w:rsidR="0021077B" w:rsidRPr="00457FD6" w:rsidRDefault="0021077B" w:rsidP="0041707A">
            <w:pPr>
              <w:pStyle w:val="p3"/>
              <w:shd w:val="clear" w:color="auto" w:fill="FFFFFF" w:themeFill="background1"/>
              <w:spacing w:after="0"/>
              <w:contextualSpacing/>
              <w:jc w:val="center"/>
              <w:rPr>
                <w:sz w:val="20"/>
                <w:szCs w:val="20"/>
              </w:rPr>
            </w:pPr>
            <w:r w:rsidRPr="00457FD6">
              <w:rPr>
                <w:sz w:val="20"/>
                <w:szCs w:val="20"/>
              </w:rPr>
              <w:t>91</w:t>
            </w:r>
            <w:r>
              <w:rPr>
                <w:sz w:val="20"/>
                <w:szCs w:val="20"/>
              </w:rPr>
              <w:t>0</w:t>
            </w:r>
          </w:p>
        </w:tc>
        <w:tc>
          <w:tcPr>
            <w:tcW w:w="1559" w:type="dxa"/>
            <w:hideMark/>
          </w:tcPr>
          <w:p w:rsidR="0021077B" w:rsidRPr="00457FD6" w:rsidRDefault="0021077B" w:rsidP="0041707A">
            <w:pPr>
              <w:pStyle w:val="p3"/>
              <w:shd w:val="clear" w:color="auto" w:fill="FFFFFF" w:themeFill="background1"/>
              <w:spacing w:after="0"/>
              <w:contextualSpacing/>
              <w:jc w:val="both"/>
              <w:rPr>
                <w:sz w:val="20"/>
                <w:szCs w:val="20"/>
              </w:rPr>
            </w:pPr>
            <w:r w:rsidRPr="00540055">
              <w:rPr>
                <w:sz w:val="20"/>
                <w:szCs w:val="20"/>
              </w:rPr>
              <w:t xml:space="preserve">Департамент </w:t>
            </w:r>
            <w:r>
              <w:rPr>
                <w:sz w:val="20"/>
                <w:szCs w:val="20"/>
              </w:rPr>
              <w:t>дорожной инфраструктуры</w:t>
            </w:r>
            <w:r w:rsidRPr="00540055">
              <w:rPr>
                <w:sz w:val="20"/>
                <w:szCs w:val="20"/>
              </w:rPr>
              <w:t xml:space="preserve"> и транспорта</w:t>
            </w:r>
          </w:p>
        </w:tc>
        <w:tc>
          <w:tcPr>
            <w:tcW w:w="1134" w:type="dxa"/>
            <w:noWrap/>
            <w:hideMark/>
          </w:tcPr>
          <w:p w:rsidR="0021077B" w:rsidRPr="00457FD6" w:rsidRDefault="0021077B" w:rsidP="00713209">
            <w:pPr>
              <w:pStyle w:val="p3"/>
              <w:shd w:val="clear" w:color="auto" w:fill="FFFFFF" w:themeFill="background1"/>
              <w:spacing w:after="0"/>
              <w:contextualSpacing/>
              <w:rPr>
                <w:sz w:val="20"/>
                <w:szCs w:val="20"/>
              </w:rPr>
            </w:pPr>
            <w:r w:rsidRPr="00457FD6">
              <w:rPr>
                <w:sz w:val="20"/>
                <w:szCs w:val="20"/>
              </w:rPr>
              <w:t>11105092040000120</w:t>
            </w:r>
          </w:p>
        </w:tc>
        <w:tc>
          <w:tcPr>
            <w:tcW w:w="2409" w:type="dxa"/>
            <w:hideMark/>
          </w:tcPr>
          <w:p w:rsidR="0021077B" w:rsidRPr="00457FD6" w:rsidRDefault="0021077B" w:rsidP="00713209">
            <w:pPr>
              <w:pStyle w:val="p3"/>
              <w:shd w:val="clear" w:color="auto" w:fill="FFFFFF" w:themeFill="background1"/>
              <w:spacing w:after="0"/>
              <w:contextualSpacing/>
              <w:rPr>
                <w:sz w:val="20"/>
                <w:szCs w:val="20"/>
              </w:rPr>
            </w:pPr>
            <w:r w:rsidRPr="00457FD6">
              <w:rPr>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w:t>
            </w:r>
          </w:p>
          <w:p w:rsidR="0021077B" w:rsidRPr="00457FD6" w:rsidRDefault="0021077B" w:rsidP="00713209">
            <w:pPr>
              <w:pStyle w:val="p3"/>
              <w:shd w:val="clear" w:color="auto" w:fill="FFFFFF" w:themeFill="background1"/>
              <w:spacing w:after="0"/>
              <w:contextualSpacing/>
              <w:rPr>
                <w:sz w:val="20"/>
                <w:szCs w:val="20"/>
              </w:rPr>
            </w:pPr>
            <w:r w:rsidRPr="00457FD6">
              <w:rPr>
                <w:sz w:val="20"/>
                <w:szCs w:val="20"/>
              </w:rPr>
              <w:t xml:space="preserve">значения и </w:t>
            </w:r>
            <w:proofErr w:type="gramStart"/>
            <w:r w:rsidRPr="00457FD6">
              <w:rPr>
                <w:sz w:val="20"/>
                <w:szCs w:val="20"/>
              </w:rPr>
              <w:t>местах</w:t>
            </w:r>
            <w:proofErr w:type="gramEnd"/>
            <w:r w:rsidRPr="00457FD6">
              <w:rPr>
                <w:sz w:val="20"/>
                <w:szCs w:val="20"/>
              </w:rPr>
              <w:t xml:space="preserve"> внеуличной дорожной сети, относящихся к собственности городских округов</w:t>
            </w:r>
          </w:p>
        </w:tc>
        <w:tc>
          <w:tcPr>
            <w:tcW w:w="1039" w:type="dxa"/>
            <w:noWrap/>
            <w:hideMark/>
          </w:tcPr>
          <w:p w:rsidR="0021077B" w:rsidRPr="00457FD6" w:rsidRDefault="0021077B"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hideMark/>
          </w:tcPr>
          <w:p w:rsidR="0021077B" w:rsidRPr="00A14144" w:rsidRDefault="0021077B" w:rsidP="002E27CE">
            <w:pPr>
              <w:pStyle w:val="p3"/>
              <w:shd w:val="clear" w:color="auto" w:fill="FFFFFF" w:themeFill="background1"/>
              <w:spacing w:after="0"/>
              <w:contextualSpacing/>
              <w:rPr>
                <w:sz w:val="20"/>
                <w:szCs w:val="20"/>
              </w:rPr>
            </w:pPr>
            <w:r w:rsidRPr="00A14144">
              <w:rPr>
                <w:sz w:val="20"/>
                <w:szCs w:val="20"/>
              </w:rPr>
              <w:t>Д=(К*</w:t>
            </w:r>
            <w:proofErr w:type="gramStart"/>
            <w:r w:rsidRPr="00A14144">
              <w:rPr>
                <w:sz w:val="20"/>
                <w:szCs w:val="20"/>
              </w:rPr>
              <w:t>Р</w:t>
            </w:r>
            <w:proofErr w:type="gramEnd"/>
            <w:r w:rsidRPr="00A14144">
              <w:rPr>
                <w:sz w:val="20"/>
                <w:szCs w:val="20"/>
              </w:rPr>
              <w:t>*Ч*</w:t>
            </w:r>
            <w:proofErr w:type="spellStart"/>
            <w:r w:rsidRPr="00A14144">
              <w:rPr>
                <w:sz w:val="20"/>
                <w:szCs w:val="20"/>
              </w:rPr>
              <w:t>Дн</w:t>
            </w:r>
            <w:proofErr w:type="spellEnd"/>
            <w:r w:rsidRPr="00A14144">
              <w:rPr>
                <w:sz w:val="20"/>
                <w:szCs w:val="20"/>
              </w:rPr>
              <w:t>)*</w:t>
            </w:r>
            <w:proofErr w:type="spellStart"/>
            <w:r w:rsidRPr="00A14144">
              <w:rPr>
                <w:sz w:val="20"/>
                <w:szCs w:val="20"/>
              </w:rPr>
              <w:t>Коэф</w:t>
            </w:r>
            <w:proofErr w:type="spellEnd"/>
            <w:r w:rsidR="00D5330E">
              <w:rPr>
                <w:sz w:val="20"/>
                <w:szCs w:val="20"/>
              </w:rPr>
              <w:t xml:space="preserve"> </w:t>
            </w:r>
            <w:r w:rsidR="00D5330E" w:rsidRPr="0041412F">
              <w:rPr>
                <w:sz w:val="20"/>
                <w:szCs w:val="20"/>
              </w:rPr>
              <w:t xml:space="preserve">+ </w:t>
            </w:r>
            <w:proofErr w:type="spellStart"/>
            <w:r w:rsidR="00D5330E" w:rsidRPr="0041412F">
              <w:rPr>
                <w:sz w:val="20"/>
                <w:szCs w:val="20"/>
              </w:rPr>
              <w:t>Дз</w:t>
            </w:r>
            <w:proofErr w:type="spellEnd"/>
          </w:p>
        </w:tc>
        <w:tc>
          <w:tcPr>
            <w:tcW w:w="3072" w:type="dxa"/>
          </w:tcPr>
          <w:p w:rsidR="0021077B" w:rsidRPr="00A14144" w:rsidRDefault="0021077B" w:rsidP="000015FB">
            <w:pPr>
              <w:pStyle w:val="p3"/>
              <w:shd w:val="clear" w:color="auto" w:fill="FFFFFF" w:themeFill="background1"/>
              <w:spacing w:after="0"/>
              <w:contextualSpacing/>
              <w:rPr>
                <w:sz w:val="20"/>
                <w:szCs w:val="20"/>
              </w:rPr>
            </w:pPr>
            <w:bookmarkStart w:id="0" w:name="_GoBack"/>
            <w:bookmarkEnd w:id="0"/>
          </w:p>
        </w:tc>
        <w:tc>
          <w:tcPr>
            <w:tcW w:w="3402" w:type="dxa"/>
            <w:hideMark/>
          </w:tcPr>
          <w:p w:rsidR="0021077B" w:rsidRPr="00A14144" w:rsidRDefault="0021077B" w:rsidP="000015FB">
            <w:pPr>
              <w:pStyle w:val="p3"/>
              <w:shd w:val="clear" w:color="auto" w:fill="FFFFFF" w:themeFill="background1"/>
              <w:spacing w:after="0"/>
              <w:contextualSpacing/>
              <w:rPr>
                <w:sz w:val="20"/>
                <w:szCs w:val="20"/>
              </w:rPr>
            </w:pPr>
            <w:r w:rsidRPr="00A14144">
              <w:rPr>
                <w:sz w:val="20"/>
                <w:szCs w:val="20"/>
              </w:rPr>
              <w:t>Д – прогнозируемый объём доходов, тыс. руб.;</w:t>
            </w:r>
          </w:p>
          <w:p w:rsidR="0021077B" w:rsidRDefault="0021077B" w:rsidP="000015FB">
            <w:pPr>
              <w:pStyle w:val="p3"/>
              <w:shd w:val="clear" w:color="auto" w:fill="FFFFFF" w:themeFill="background1"/>
              <w:spacing w:after="0"/>
              <w:contextualSpacing/>
              <w:rPr>
                <w:sz w:val="20"/>
                <w:szCs w:val="20"/>
              </w:rPr>
            </w:pPr>
            <w:proofErr w:type="gramStart"/>
            <w:r w:rsidRPr="00223794">
              <w:rPr>
                <w:sz w:val="20"/>
                <w:szCs w:val="20"/>
              </w:rPr>
              <w:t>К</w:t>
            </w:r>
            <w:proofErr w:type="gramEnd"/>
            <w:r w:rsidRPr="00223794">
              <w:rPr>
                <w:sz w:val="20"/>
                <w:szCs w:val="20"/>
              </w:rPr>
              <w:t xml:space="preserve"> – прогнозируемое количество парковочных мест, предоставляемых на платной основе, расположенных на автомобильных дорогах общего пользования города, в очередном финансовом году, шт.;</w:t>
            </w:r>
          </w:p>
          <w:p w:rsidR="0021077B" w:rsidRPr="00A14144" w:rsidRDefault="0021077B" w:rsidP="000015FB">
            <w:pPr>
              <w:pStyle w:val="p3"/>
              <w:shd w:val="clear" w:color="auto" w:fill="FFFFFF" w:themeFill="background1"/>
              <w:spacing w:after="0"/>
              <w:contextualSpacing/>
              <w:rPr>
                <w:sz w:val="20"/>
                <w:szCs w:val="20"/>
              </w:rPr>
            </w:pPr>
            <w:proofErr w:type="gramStart"/>
            <w:r w:rsidRPr="00A14144">
              <w:rPr>
                <w:sz w:val="20"/>
                <w:szCs w:val="20"/>
              </w:rPr>
              <w:t>Р</w:t>
            </w:r>
            <w:proofErr w:type="gramEnd"/>
            <w:r w:rsidRPr="00A14144">
              <w:rPr>
                <w:sz w:val="20"/>
                <w:szCs w:val="20"/>
              </w:rPr>
              <w:t xml:space="preserve"> – стоимость 1 часа размещения транспортного средства на парковочном месте на платной основе, тыс. руб.;</w:t>
            </w:r>
          </w:p>
          <w:p w:rsidR="0021077B" w:rsidRPr="00A14144" w:rsidRDefault="0021077B" w:rsidP="000015FB">
            <w:pPr>
              <w:pStyle w:val="p3"/>
              <w:shd w:val="clear" w:color="auto" w:fill="FFFFFF" w:themeFill="background1"/>
              <w:spacing w:after="0"/>
              <w:contextualSpacing/>
              <w:rPr>
                <w:sz w:val="20"/>
                <w:szCs w:val="20"/>
              </w:rPr>
            </w:pPr>
            <w:r w:rsidRPr="00A14144">
              <w:rPr>
                <w:sz w:val="20"/>
                <w:szCs w:val="20"/>
              </w:rPr>
              <w:t>Ч – количество часов работы парковочного места на платной основе в сутки, ч.;</w:t>
            </w:r>
          </w:p>
          <w:p w:rsidR="0021077B" w:rsidRPr="00A14144" w:rsidRDefault="0021077B" w:rsidP="000015FB">
            <w:pPr>
              <w:pStyle w:val="p3"/>
              <w:shd w:val="clear" w:color="auto" w:fill="FFFFFF" w:themeFill="background1"/>
              <w:spacing w:after="0"/>
              <w:contextualSpacing/>
              <w:rPr>
                <w:sz w:val="20"/>
                <w:szCs w:val="20"/>
              </w:rPr>
            </w:pPr>
            <w:proofErr w:type="spellStart"/>
            <w:r w:rsidRPr="00A14144">
              <w:rPr>
                <w:sz w:val="20"/>
                <w:szCs w:val="20"/>
              </w:rPr>
              <w:t>Дн</w:t>
            </w:r>
            <w:proofErr w:type="spellEnd"/>
            <w:r w:rsidRPr="00A14144">
              <w:rPr>
                <w:sz w:val="20"/>
                <w:szCs w:val="20"/>
              </w:rPr>
              <w:t xml:space="preserve"> – количество календарных дней в очередном финансовом году, </w:t>
            </w:r>
            <w:proofErr w:type="spellStart"/>
            <w:r w:rsidRPr="00A14144">
              <w:rPr>
                <w:sz w:val="20"/>
                <w:szCs w:val="20"/>
              </w:rPr>
              <w:t>дн</w:t>
            </w:r>
            <w:proofErr w:type="spellEnd"/>
            <w:r w:rsidRPr="00A14144">
              <w:rPr>
                <w:sz w:val="20"/>
                <w:szCs w:val="20"/>
              </w:rPr>
              <w:t>.;</w:t>
            </w:r>
          </w:p>
          <w:p w:rsidR="0021077B" w:rsidRDefault="0021077B" w:rsidP="000015FB">
            <w:pPr>
              <w:pStyle w:val="p3"/>
              <w:shd w:val="clear" w:color="auto" w:fill="FFFFFF" w:themeFill="background1"/>
              <w:spacing w:after="0"/>
              <w:contextualSpacing/>
              <w:rPr>
                <w:sz w:val="20"/>
                <w:szCs w:val="20"/>
              </w:rPr>
            </w:pPr>
            <w:proofErr w:type="spellStart"/>
            <w:proofErr w:type="gramStart"/>
            <w:r w:rsidRPr="00A14144">
              <w:rPr>
                <w:sz w:val="20"/>
                <w:szCs w:val="20"/>
              </w:rPr>
              <w:t>Коэф</w:t>
            </w:r>
            <w:proofErr w:type="spellEnd"/>
            <w:r w:rsidRPr="00A14144">
              <w:rPr>
                <w:sz w:val="20"/>
                <w:szCs w:val="20"/>
              </w:rPr>
              <w:t xml:space="preserve"> – коэффициент использования </w:t>
            </w:r>
            <w:r w:rsidRPr="00A14144">
              <w:rPr>
                <w:sz w:val="20"/>
                <w:szCs w:val="20"/>
              </w:rPr>
              <w:lastRenderedPageBreak/>
              <w:t>парковочных мест, определяемый исходя из среднегодовой фактической загрузки за 3 года предшествующие текущему году,  либо 0,75 при отсутствии данных;</w:t>
            </w:r>
            <w:proofErr w:type="gramEnd"/>
          </w:p>
          <w:p w:rsidR="0021077B" w:rsidRPr="00A14144" w:rsidRDefault="00D5330E" w:rsidP="00D5330E">
            <w:pPr>
              <w:pStyle w:val="p3"/>
              <w:rPr>
                <w:sz w:val="20"/>
                <w:szCs w:val="20"/>
              </w:rPr>
            </w:pPr>
            <w:proofErr w:type="spellStart"/>
            <w:r w:rsidRPr="00D5330E">
              <w:rPr>
                <w:sz w:val="20"/>
                <w:szCs w:val="20"/>
              </w:rPr>
              <w:t>Дз</w:t>
            </w:r>
            <w:proofErr w:type="spellEnd"/>
            <w:r w:rsidRPr="00D5330E">
              <w:rPr>
                <w:sz w:val="20"/>
                <w:szCs w:val="20"/>
              </w:rPr>
              <w:t xml:space="preserve"> – прогнозируемая</w:t>
            </w:r>
            <w:r>
              <w:rPr>
                <w:sz w:val="20"/>
                <w:szCs w:val="20"/>
              </w:rPr>
              <w:t xml:space="preserve"> сумма погашения задолженности.</w:t>
            </w:r>
            <w:r>
              <w:rPr>
                <w:sz w:val="20"/>
                <w:szCs w:val="20"/>
              </w:rPr>
              <w:br/>
            </w:r>
            <w:r w:rsidR="0021077B" w:rsidRPr="00A14144">
              <w:rPr>
                <w:sz w:val="20"/>
                <w:szCs w:val="20"/>
              </w:rPr>
              <w:t>Источники данных: нормативно правовой акт администрации г. Красноярска;</w:t>
            </w:r>
            <w:r>
              <w:rPr>
                <w:sz w:val="20"/>
                <w:szCs w:val="20"/>
              </w:rPr>
              <w:br/>
            </w:r>
            <w:r w:rsidR="0021077B" w:rsidRPr="00A14144">
              <w:rPr>
                <w:sz w:val="20"/>
                <w:szCs w:val="20"/>
              </w:rPr>
              <w:t>данные бюджетной отчётности.</w:t>
            </w:r>
          </w:p>
        </w:tc>
      </w:tr>
      <w:tr w:rsidR="00EE3617" w:rsidRPr="00457FD6" w:rsidTr="007F037A">
        <w:trPr>
          <w:trHeight w:val="339"/>
        </w:trPr>
        <w:tc>
          <w:tcPr>
            <w:tcW w:w="568" w:type="dxa"/>
            <w:noWrap/>
            <w:hideMark/>
          </w:tcPr>
          <w:p w:rsidR="00EE3617" w:rsidRPr="0041707A" w:rsidRDefault="00215A9C" w:rsidP="00713209">
            <w:pPr>
              <w:pStyle w:val="p3"/>
              <w:shd w:val="clear" w:color="auto" w:fill="FFFFFF" w:themeFill="background1"/>
              <w:spacing w:after="0"/>
              <w:contextualSpacing/>
              <w:jc w:val="center"/>
              <w:rPr>
                <w:sz w:val="20"/>
                <w:szCs w:val="20"/>
              </w:rPr>
            </w:pPr>
            <w:r>
              <w:rPr>
                <w:sz w:val="20"/>
                <w:szCs w:val="20"/>
              </w:rPr>
              <w:lastRenderedPageBreak/>
              <w:t>2</w:t>
            </w:r>
          </w:p>
        </w:tc>
        <w:tc>
          <w:tcPr>
            <w:tcW w:w="992" w:type="dxa"/>
            <w:noWrap/>
            <w:hideMark/>
          </w:tcPr>
          <w:p w:rsidR="00EE3617" w:rsidRPr="0041707A" w:rsidRDefault="00EE3617" w:rsidP="00713209">
            <w:pPr>
              <w:pStyle w:val="p3"/>
              <w:shd w:val="clear" w:color="auto" w:fill="FFFFFF" w:themeFill="background1"/>
              <w:spacing w:after="0"/>
              <w:contextualSpacing/>
              <w:jc w:val="center"/>
              <w:rPr>
                <w:sz w:val="20"/>
                <w:szCs w:val="20"/>
              </w:rPr>
            </w:pPr>
            <w:r w:rsidRPr="0041707A">
              <w:rPr>
                <w:sz w:val="20"/>
                <w:szCs w:val="20"/>
              </w:rPr>
              <w:t>91</w:t>
            </w:r>
            <w:r w:rsidR="0041707A" w:rsidRPr="0041707A">
              <w:rPr>
                <w:sz w:val="20"/>
                <w:szCs w:val="20"/>
              </w:rPr>
              <w:t>0</w:t>
            </w:r>
          </w:p>
        </w:tc>
        <w:tc>
          <w:tcPr>
            <w:tcW w:w="1559" w:type="dxa"/>
            <w:hideMark/>
          </w:tcPr>
          <w:p w:rsidR="00EE3617" w:rsidRPr="0041707A" w:rsidRDefault="009B28F1" w:rsidP="00713209">
            <w:pPr>
              <w:pStyle w:val="p3"/>
              <w:shd w:val="clear" w:color="auto" w:fill="FFFFFF" w:themeFill="background1"/>
              <w:spacing w:after="0"/>
              <w:contextualSpacing/>
              <w:jc w:val="both"/>
              <w:rPr>
                <w:sz w:val="20"/>
                <w:szCs w:val="20"/>
              </w:rPr>
            </w:pPr>
            <w:r>
              <w:rPr>
                <w:sz w:val="20"/>
                <w:szCs w:val="20"/>
              </w:rPr>
              <w:t>Департамент дорожной инфраструктуры</w:t>
            </w:r>
            <w:r w:rsidR="00540055" w:rsidRPr="0041707A">
              <w:rPr>
                <w:sz w:val="20"/>
                <w:szCs w:val="20"/>
              </w:rPr>
              <w:t xml:space="preserve"> и транспорта</w:t>
            </w:r>
          </w:p>
        </w:tc>
        <w:tc>
          <w:tcPr>
            <w:tcW w:w="1134" w:type="dxa"/>
            <w:noWrap/>
            <w:hideMark/>
          </w:tcPr>
          <w:p w:rsidR="00EE3617" w:rsidRPr="0041707A" w:rsidRDefault="00EE3617" w:rsidP="00713209">
            <w:pPr>
              <w:pStyle w:val="p3"/>
              <w:shd w:val="clear" w:color="auto" w:fill="FFFFFF" w:themeFill="background1"/>
              <w:spacing w:after="0"/>
              <w:contextualSpacing/>
              <w:rPr>
                <w:sz w:val="20"/>
                <w:szCs w:val="20"/>
              </w:rPr>
            </w:pPr>
            <w:r w:rsidRPr="0041707A">
              <w:rPr>
                <w:sz w:val="20"/>
                <w:szCs w:val="20"/>
              </w:rPr>
              <w:t>11105324040000120</w:t>
            </w:r>
          </w:p>
        </w:tc>
        <w:tc>
          <w:tcPr>
            <w:tcW w:w="2409" w:type="dxa"/>
            <w:hideMark/>
          </w:tcPr>
          <w:p w:rsidR="00EE3617" w:rsidRPr="0041707A" w:rsidRDefault="00EE3617" w:rsidP="00713209">
            <w:pPr>
              <w:pStyle w:val="p3"/>
              <w:shd w:val="clear" w:color="auto" w:fill="FFFFFF" w:themeFill="background1"/>
              <w:spacing w:after="0"/>
              <w:contextualSpacing/>
              <w:rPr>
                <w:sz w:val="20"/>
                <w:szCs w:val="20"/>
              </w:rPr>
            </w:pPr>
            <w:r w:rsidRPr="0041707A">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039" w:type="dxa"/>
            <w:noWrap/>
            <w:hideMark/>
          </w:tcPr>
          <w:p w:rsidR="00EE3617" w:rsidRPr="0041707A" w:rsidRDefault="00D24D91" w:rsidP="00713209">
            <w:pPr>
              <w:pStyle w:val="p3"/>
              <w:shd w:val="clear" w:color="auto" w:fill="FFFFFF" w:themeFill="background1"/>
              <w:spacing w:after="0"/>
              <w:contextualSpacing/>
              <w:jc w:val="center"/>
              <w:rPr>
                <w:sz w:val="20"/>
                <w:szCs w:val="20"/>
              </w:rPr>
            </w:pPr>
            <w:r w:rsidRPr="0041707A">
              <w:rPr>
                <w:sz w:val="20"/>
                <w:szCs w:val="20"/>
              </w:rPr>
              <w:t>прямой</w:t>
            </w:r>
          </w:p>
        </w:tc>
        <w:tc>
          <w:tcPr>
            <w:tcW w:w="1559" w:type="dxa"/>
            <w:noWrap/>
            <w:hideMark/>
          </w:tcPr>
          <w:p w:rsidR="00D24D91" w:rsidRPr="0041412F" w:rsidRDefault="0041412F" w:rsidP="0041412F">
            <w:r w:rsidRPr="0041412F">
              <w:rPr>
                <w:sz w:val="20"/>
                <w:szCs w:val="20"/>
              </w:rPr>
              <w:t>Д =  ∑(</w:t>
            </w:r>
            <w:proofErr w:type="spellStart"/>
            <w:r w:rsidRPr="0041412F">
              <w:rPr>
                <w:sz w:val="20"/>
                <w:szCs w:val="20"/>
              </w:rPr>
              <w:t>Пс</w:t>
            </w:r>
            <w:proofErr w:type="spellEnd"/>
            <w:r w:rsidRPr="0041412F">
              <w:rPr>
                <w:sz w:val="20"/>
                <w:szCs w:val="20"/>
              </w:rPr>
              <w:t xml:space="preserve">/тек - </w:t>
            </w:r>
            <w:proofErr w:type="spellStart"/>
            <w:r w:rsidRPr="0041412F">
              <w:rPr>
                <w:sz w:val="20"/>
                <w:szCs w:val="20"/>
              </w:rPr>
              <w:t>Пс</w:t>
            </w:r>
            <w:proofErr w:type="spellEnd"/>
            <w:r w:rsidRPr="0041412F">
              <w:rPr>
                <w:sz w:val="20"/>
                <w:szCs w:val="20"/>
              </w:rPr>
              <w:t>/</w:t>
            </w:r>
            <w:proofErr w:type="spellStart"/>
            <w:r w:rsidRPr="0041412F">
              <w:rPr>
                <w:sz w:val="20"/>
                <w:szCs w:val="20"/>
              </w:rPr>
              <w:t>раст</w:t>
            </w:r>
            <w:proofErr w:type="spellEnd"/>
            <w:r w:rsidRPr="0041412F">
              <w:rPr>
                <w:sz w:val="20"/>
                <w:szCs w:val="20"/>
              </w:rPr>
              <w:t xml:space="preserve">) * Ус + </w:t>
            </w:r>
            <w:proofErr w:type="spellStart"/>
            <w:r w:rsidRPr="0041412F">
              <w:rPr>
                <w:sz w:val="20"/>
                <w:szCs w:val="20"/>
              </w:rPr>
              <w:t>Дз</w:t>
            </w:r>
            <w:proofErr w:type="spellEnd"/>
            <w:r w:rsidRPr="0041412F">
              <w:rPr>
                <w:sz w:val="20"/>
                <w:szCs w:val="20"/>
              </w:rPr>
              <w:t xml:space="preserve">*R  </w:t>
            </w:r>
          </w:p>
        </w:tc>
        <w:tc>
          <w:tcPr>
            <w:tcW w:w="3072" w:type="dxa"/>
            <w:hideMark/>
          </w:tcPr>
          <w:p w:rsidR="0041412F" w:rsidRDefault="00EE3617" w:rsidP="0041412F">
            <w:pPr>
              <w:pStyle w:val="p3"/>
              <w:shd w:val="clear" w:color="auto" w:fill="FFFFFF" w:themeFill="background1"/>
              <w:tabs>
                <w:tab w:val="center" w:pos="932"/>
              </w:tabs>
              <w:spacing w:after="0"/>
              <w:contextualSpacing/>
              <w:rPr>
                <w:sz w:val="20"/>
                <w:szCs w:val="20"/>
              </w:rPr>
            </w:pPr>
            <w:r w:rsidRPr="0041707A">
              <w:rPr>
                <w:sz w:val="20"/>
                <w:szCs w:val="20"/>
              </w:rPr>
              <w:t> </w:t>
            </w:r>
            <w:r w:rsidR="0041412F" w:rsidRPr="0041412F">
              <w:rPr>
                <w:sz w:val="20"/>
                <w:szCs w:val="20"/>
              </w:rPr>
              <w:t>R=30%</w:t>
            </w:r>
          </w:p>
          <w:p w:rsidR="00EE3617" w:rsidRPr="0041412F" w:rsidRDefault="00EE3617" w:rsidP="0041412F"/>
        </w:tc>
        <w:tc>
          <w:tcPr>
            <w:tcW w:w="3402" w:type="dxa"/>
            <w:hideMark/>
          </w:tcPr>
          <w:p w:rsidR="0041412F" w:rsidRPr="0041412F" w:rsidRDefault="0041412F" w:rsidP="0041412F">
            <w:pPr>
              <w:pStyle w:val="p3"/>
              <w:shd w:val="clear" w:color="auto" w:fill="FFFFFF" w:themeFill="background1"/>
              <w:contextualSpacing/>
              <w:rPr>
                <w:sz w:val="20"/>
                <w:szCs w:val="20"/>
              </w:rPr>
            </w:pPr>
            <w:r w:rsidRPr="0041412F">
              <w:rPr>
                <w:sz w:val="20"/>
                <w:szCs w:val="20"/>
              </w:rPr>
              <w:t>Д – прогнозируемый объём доходов, тыс. руб.;</w:t>
            </w:r>
          </w:p>
          <w:p w:rsidR="0041412F" w:rsidRPr="0041412F" w:rsidRDefault="0041412F" w:rsidP="0041412F">
            <w:pPr>
              <w:pStyle w:val="p3"/>
              <w:shd w:val="clear" w:color="auto" w:fill="FFFFFF" w:themeFill="background1"/>
              <w:contextualSpacing/>
              <w:rPr>
                <w:sz w:val="20"/>
                <w:szCs w:val="20"/>
              </w:rPr>
            </w:pPr>
            <w:proofErr w:type="spellStart"/>
            <w:r w:rsidRPr="0041412F">
              <w:rPr>
                <w:sz w:val="20"/>
                <w:szCs w:val="20"/>
              </w:rPr>
              <w:t>Пс</w:t>
            </w:r>
            <w:proofErr w:type="spellEnd"/>
            <w:r w:rsidRPr="0041412F">
              <w:rPr>
                <w:sz w:val="20"/>
                <w:szCs w:val="20"/>
              </w:rPr>
              <w:t>/тек – сумма годового размера платы по соглашениям об установлении сервитутов, действующим на момент планирования доходов, тыс. руб.;</w:t>
            </w:r>
          </w:p>
          <w:p w:rsidR="0041412F" w:rsidRPr="0041412F" w:rsidRDefault="0041412F" w:rsidP="0041412F">
            <w:pPr>
              <w:pStyle w:val="p3"/>
              <w:shd w:val="clear" w:color="auto" w:fill="FFFFFF" w:themeFill="background1"/>
              <w:contextualSpacing/>
              <w:rPr>
                <w:sz w:val="20"/>
                <w:szCs w:val="20"/>
              </w:rPr>
            </w:pPr>
            <w:proofErr w:type="spellStart"/>
            <w:r w:rsidRPr="0041412F">
              <w:rPr>
                <w:sz w:val="20"/>
                <w:szCs w:val="20"/>
              </w:rPr>
              <w:t>Пс</w:t>
            </w:r>
            <w:proofErr w:type="spellEnd"/>
            <w:r w:rsidRPr="0041412F">
              <w:rPr>
                <w:sz w:val="20"/>
                <w:szCs w:val="20"/>
              </w:rPr>
              <w:t>/</w:t>
            </w:r>
            <w:proofErr w:type="spellStart"/>
            <w:r w:rsidRPr="0041412F">
              <w:rPr>
                <w:sz w:val="20"/>
                <w:szCs w:val="20"/>
              </w:rPr>
              <w:t>раст</w:t>
            </w:r>
            <w:proofErr w:type="spellEnd"/>
            <w:r w:rsidRPr="0041412F">
              <w:rPr>
                <w:sz w:val="20"/>
                <w:szCs w:val="20"/>
              </w:rPr>
              <w:t xml:space="preserve"> – сумма выпадающих начислений по соглашениям об установлении сервитутов, которые планируется расторгнуть в течение текущего года и планируемом периоде, тыс. руб.;</w:t>
            </w:r>
          </w:p>
          <w:p w:rsidR="0041412F" w:rsidRPr="0041412F" w:rsidRDefault="0041412F" w:rsidP="0041412F">
            <w:pPr>
              <w:pStyle w:val="p3"/>
              <w:shd w:val="clear" w:color="auto" w:fill="FFFFFF" w:themeFill="background1"/>
              <w:contextualSpacing/>
              <w:rPr>
                <w:sz w:val="20"/>
                <w:szCs w:val="20"/>
              </w:rPr>
            </w:pPr>
            <w:r w:rsidRPr="0041412F">
              <w:rPr>
                <w:sz w:val="20"/>
                <w:szCs w:val="20"/>
              </w:rPr>
              <w:t>Ус – целевой уровень собираемости платы по сервитутам, не менее 95% от годового размера платы;</w:t>
            </w:r>
          </w:p>
          <w:p w:rsidR="0041412F" w:rsidRPr="0041412F" w:rsidRDefault="0041412F" w:rsidP="0041412F">
            <w:pPr>
              <w:pStyle w:val="p3"/>
              <w:shd w:val="clear" w:color="auto" w:fill="FFFFFF" w:themeFill="background1"/>
              <w:contextualSpacing/>
              <w:rPr>
                <w:sz w:val="20"/>
                <w:szCs w:val="20"/>
              </w:rPr>
            </w:pPr>
            <w:proofErr w:type="spellStart"/>
            <w:r w:rsidRPr="0041412F">
              <w:rPr>
                <w:sz w:val="20"/>
                <w:szCs w:val="20"/>
              </w:rPr>
              <w:t>Дз</w:t>
            </w:r>
            <w:proofErr w:type="spellEnd"/>
            <w:r w:rsidRPr="0041412F">
              <w:rPr>
                <w:sz w:val="20"/>
                <w:szCs w:val="20"/>
              </w:rPr>
              <w:t xml:space="preserve"> – прогнозируемая сумма задолженности по состоянию на 1 января очередного финансового года, тыс. руб.;</w:t>
            </w:r>
          </w:p>
          <w:p w:rsidR="0041412F" w:rsidRPr="0041412F" w:rsidRDefault="0041412F" w:rsidP="0041412F">
            <w:pPr>
              <w:pStyle w:val="p3"/>
              <w:shd w:val="clear" w:color="auto" w:fill="FFFFFF" w:themeFill="background1"/>
              <w:contextualSpacing/>
              <w:rPr>
                <w:sz w:val="20"/>
                <w:szCs w:val="20"/>
              </w:rPr>
            </w:pPr>
            <w:r w:rsidRPr="0041412F">
              <w:rPr>
                <w:sz w:val="20"/>
                <w:szCs w:val="20"/>
              </w:rPr>
              <w:t>R – прогнозируемый процент погашения задолженности в очередном финансовом году, %.</w:t>
            </w:r>
          </w:p>
          <w:p w:rsidR="0041412F" w:rsidRPr="0041412F" w:rsidRDefault="0041412F" w:rsidP="0041412F">
            <w:pPr>
              <w:pStyle w:val="p3"/>
              <w:shd w:val="clear" w:color="auto" w:fill="FFFFFF" w:themeFill="background1"/>
              <w:contextualSpacing/>
              <w:rPr>
                <w:sz w:val="20"/>
                <w:szCs w:val="20"/>
              </w:rPr>
            </w:pPr>
            <w:r w:rsidRPr="0041412F">
              <w:rPr>
                <w:sz w:val="20"/>
                <w:szCs w:val="20"/>
              </w:rPr>
              <w:t>Источники данных:</w:t>
            </w:r>
          </w:p>
          <w:p w:rsidR="00D24D91" w:rsidRPr="00F03DBD" w:rsidRDefault="0041412F" w:rsidP="0041412F">
            <w:pPr>
              <w:pStyle w:val="p3"/>
              <w:shd w:val="clear" w:color="auto" w:fill="FFFFFF" w:themeFill="background1"/>
              <w:spacing w:after="0"/>
              <w:contextualSpacing/>
              <w:rPr>
                <w:sz w:val="20"/>
                <w:szCs w:val="20"/>
              </w:rPr>
            </w:pPr>
            <w:r w:rsidRPr="0041412F">
              <w:rPr>
                <w:sz w:val="20"/>
                <w:szCs w:val="20"/>
              </w:rPr>
              <w:t xml:space="preserve">электронная база данных МКУ «УДИБ» и текущая информация о </w:t>
            </w:r>
            <w:r w:rsidRPr="0041412F">
              <w:rPr>
                <w:sz w:val="20"/>
                <w:szCs w:val="20"/>
              </w:rPr>
              <w:lastRenderedPageBreak/>
              <w:t>планируемом выбытии площадей из договорных отношений, данные бюджетной отчетности.</w:t>
            </w:r>
          </w:p>
        </w:tc>
      </w:tr>
      <w:tr w:rsidR="00540055" w:rsidRPr="00457FD6" w:rsidTr="00621C94">
        <w:trPr>
          <w:trHeight w:val="764"/>
        </w:trPr>
        <w:tc>
          <w:tcPr>
            <w:tcW w:w="568" w:type="dxa"/>
            <w:noWrap/>
          </w:tcPr>
          <w:p w:rsidR="00540055" w:rsidRPr="00457FD6" w:rsidRDefault="00215A9C" w:rsidP="00713209">
            <w:pPr>
              <w:pStyle w:val="p3"/>
              <w:shd w:val="clear" w:color="auto" w:fill="FFFFFF" w:themeFill="background1"/>
              <w:spacing w:after="0"/>
              <w:contextualSpacing/>
              <w:jc w:val="center"/>
              <w:rPr>
                <w:sz w:val="20"/>
                <w:szCs w:val="20"/>
              </w:rPr>
            </w:pPr>
            <w:r>
              <w:rPr>
                <w:sz w:val="20"/>
                <w:szCs w:val="20"/>
              </w:rPr>
              <w:lastRenderedPageBreak/>
              <w:t>3</w:t>
            </w:r>
          </w:p>
        </w:tc>
        <w:tc>
          <w:tcPr>
            <w:tcW w:w="992" w:type="dxa"/>
            <w:noWrap/>
          </w:tcPr>
          <w:p w:rsidR="00540055" w:rsidRPr="00540055" w:rsidRDefault="00540055" w:rsidP="00713209">
            <w:pPr>
              <w:rPr>
                <w:sz w:val="20"/>
                <w:szCs w:val="20"/>
              </w:rPr>
            </w:pPr>
            <w:r w:rsidRPr="00540055">
              <w:rPr>
                <w:sz w:val="20"/>
                <w:szCs w:val="20"/>
              </w:rPr>
              <w:t>91</w:t>
            </w:r>
            <w:r w:rsidR="00F03DBD">
              <w:rPr>
                <w:sz w:val="20"/>
                <w:szCs w:val="20"/>
              </w:rPr>
              <w:t>0</w:t>
            </w:r>
          </w:p>
        </w:tc>
        <w:tc>
          <w:tcPr>
            <w:tcW w:w="1559" w:type="dxa"/>
          </w:tcPr>
          <w:p w:rsidR="00540055" w:rsidRPr="00540055" w:rsidRDefault="00540055" w:rsidP="00F03DBD">
            <w:pPr>
              <w:rPr>
                <w:sz w:val="20"/>
                <w:szCs w:val="20"/>
              </w:rPr>
            </w:pPr>
            <w:r w:rsidRPr="00540055">
              <w:rPr>
                <w:sz w:val="20"/>
                <w:szCs w:val="20"/>
              </w:rPr>
              <w:t xml:space="preserve">Департамент </w:t>
            </w:r>
            <w:r w:rsidR="00F03DBD">
              <w:rPr>
                <w:sz w:val="20"/>
                <w:szCs w:val="20"/>
              </w:rPr>
              <w:t>дорожной инфраструктуры</w:t>
            </w:r>
            <w:r w:rsidRPr="00540055">
              <w:rPr>
                <w:sz w:val="20"/>
                <w:szCs w:val="20"/>
              </w:rPr>
              <w:t xml:space="preserve"> и транспорта </w:t>
            </w:r>
          </w:p>
        </w:tc>
        <w:tc>
          <w:tcPr>
            <w:tcW w:w="1134" w:type="dxa"/>
            <w:noWrap/>
          </w:tcPr>
          <w:p w:rsidR="00540055" w:rsidRPr="00540055" w:rsidRDefault="00540055" w:rsidP="00713209">
            <w:pPr>
              <w:rPr>
                <w:sz w:val="20"/>
                <w:szCs w:val="20"/>
              </w:rPr>
            </w:pPr>
            <w:r w:rsidRPr="00540055">
              <w:rPr>
                <w:color w:val="000000"/>
                <w:sz w:val="20"/>
                <w:szCs w:val="20"/>
              </w:rPr>
              <w:t>11109044040900120</w:t>
            </w:r>
          </w:p>
        </w:tc>
        <w:tc>
          <w:tcPr>
            <w:tcW w:w="2409" w:type="dxa"/>
          </w:tcPr>
          <w:p w:rsidR="00540055" w:rsidRPr="00540055" w:rsidRDefault="00540055" w:rsidP="00713209">
            <w:pPr>
              <w:rPr>
                <w:sz w:val="20"/>
                <w:szCs w:val="20"/>
              </w:rPr>
            </w:pPr>
            <w:r w:rsidRPr="00540055">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(суммы, поступающие в виде платы за право на заключение государственных (муниципальных) контрактов)</w:t>
            </w:r>
          </w:p>
        </w:tc>
        <w:tc>
          <w:tcPr>
            <w:tcW w:w="1039" w:type="dxa"/>
            <w:noWrap/>
          </w:tcPr>
          <w:p w:rsidR="00540055" w:rsidRPr="00540055" w:rsidRDefault="00540055" w:rsidP="00713209">
            <w:pPr>
              <w:pStyle w:val="p3"/>
              <w:shd w:val="clear" w:color="auto" w:fill="FFFFFF" w:themeFill="background1"/>
              <w:spacing w:after="0"/>
              <w:contextualSpacing/>
              <w:rPr>
                <w:sz w:val="20"/>
                <w:szCs w:val="20"/>
              </w:rPr>
            </w:pPr>
            <w:r w:rsidRPr="00540055">
              <w:rPr>
                <w:sz w:val="20"/>
                <w:szCs w:val="20"/>
              </w:rPr>
              <w:t>метод прогнозирования с учётом фактического поступления</w:t>
            </w:r>
          </w:p>
        </w:tc>
        <w:tc>
          <w:tcPr>
            <w:tcW w:w="1559" w:type="dxa"/>
            <w:noWrap/>
          </w:tcPr>
          <w:p w:rsidR="00540055" w:rsidRPr="00540055" w:rsidRDefault="00540055" w:rsidP="00713209">
            <w:pPr>
              <w:pStyle w:val="p3"/>
              <w:shd w:val="clear" w:color="auto" w:fill="FFFFFF" w:themeFill="background1"/>
              <w:spacing w:after="0"/>
              <w:contextualSpacing/>
              <w:rPr>
                <w:sz w:val="20"/>
                <w:szCs w:val="20"/>
              </w:rPr>
            </w:pPr>
            <w:r w:rsidRPr="00540055">
              <w:rPr>
                <w:sz w:val="20"/>
                <w:szCs w:val="20"/>
              </w:rPr>
              <w:t> </w:t>
            </w:r>
          </w:p>
        </w:tc>
        <w:tc>
          <w:tcPr>
            <w:tcW w:w="3072" w:type="dxa"/>
          </w:tcPr>
          <w:p w:rsidR="00540055" w:rsidRPr="00540055" w:rsidRDefault="00540055" w:rsidP="00713209">
            <w:pPr>
              <w:pStyle w:val="p3"/>
              <w:shd w:val="clear" w:color="auto" w:fill="FFFFFF" w:themeFill="background1"/>
              <w:spacing w:after="0"/>
              <w:contextualSpacing/>
              <w:rPr>
                <w:sz w:val="20"/>
                <w:szCs w:val="20"/>
              </w:rPr>
            </w:pPr>
            <w:r w:rsidRPr="00540055">
              <w:rPr>
                <w:sz w:val="20"/>
                <w:szCs w:val="20"/>
              </w:rPr>
              <w:t>Поступления на очередной финансовый год и плановый период прогнозируются на нулевом уровне, на текущий финансовый год исходя из фактического поступления на отчётную дату текущего финансового года и планируемых поступлений до 31 декабря текущего года при наличии данной информации.</w:t>
            </w:r>
          </w:p>
        </w:tc>
        <w:tc>
          <w:tcPr>
            <w:tcW w:w="3402" w:type="dxa"/>
          </w:tcPr>
          <w:p w:rsidR="00540055" w:rsidRPr="00540055" w:rsidRDefault="00540055" w:rsidP="00713209">
            <w:pPr>
              <w:rPr>
                <w:sz w:val="20"/>
                <w:szCs w:val="20"/>
              </w:rPr>
            </w:pPr>
          </w:p>
        </w:tc>
      </w:tr>
      <w:tr w:rsidR="00412D18" w:rsidRPr="00457FD6" w:rsidTr="00621C94">
        <w:trPr>
          <w:trHeight w:val="197"/>
        </w:trPr>
        <w:tc>
          <w:tcPr>
            <w:tcW w:w="568" w:type="dxa"/>
            <w:noWrap/>
          </w:tcPr>
          <w:p w:rsidR="00412D18" w:rsidRDefault="00215A9C" w:rsidP="00713209">
            <w:pPr>
              <w:pStyle w:val="p3"/>
              <w:shd w:val="clear" w:color="auto" w:fill="FFFFFF" w:themeFill="background1"/>
              <w:spacing w:after="0"/>
              <w:contextualSpacing/>
              <w:jc w:val="center"/>
              <w:rPr>
                <w:sz w:val="20"/>
                <w:szCs w:val="20"/>
              </w:rPr>
            </w:pPr>
            <w:r>
              <w:rPr>
                <w:sz w:val="20"/>
                <w:szCs w:val="20"/>
              </w:rPr>
              <w:t>4</w:t>
            </w:r>
          </w:p>
        </w:tc>
        <w:tc>
          <w:tcPr>
            <w:tcW w:w="992" w:type="dxa"/>
            <w:noWrap/>
          </w:tcPr>
          <w:p w:rsidR="00412D18" w:rsidRPr="00F03DBD" w:rsidRDefault="00412D18" w:rsidP="00713209">
            <w:pPr>
              <w:rPr>
                <w:sz w:val="20"/>
                <w:szCs w:val="20"/>
              </w:rPr>
            </w:pPr>
            <w:r w:rsidRPr="00F03DBD">
              <w:rPr>
                <w:sz w:val="20"/>
                <w:szCs w:val="20"/>
              </w:rPr>
              <w:t>91</w:t>
            </w:r>
            <w:r w:rsidR="00F03DBD" w:rsidRPr="00F03DBD">
              <w:rPr>
                <w:sz w:val="20"/>
                <w:szCs w:val="20"/>
              </w:rPr>
              <w:t>0</w:t>
            </w:r>
          </w:p>
        </w:tc>
        <w:tc>
          <w:tcPr>
            <w:tcW w:w="1559" w:type="dxa"/>
          </w:tcPr>
          <w:p w:rsidR="00412D18" w:rsidRPr="00F03DBD" w:rsidRDefault="00412D18" w:rsidP="00F03DBD">
            <w:pPr>
              <w:pStyle w:val="p3"/>
              <w:shd w:val="clear" w:color="auto" w:fill="FFFFFF" w:themeFill="background1"/>
              <w:spacing w:after="0"/>
              <w:contextualSpacing/>
              <w:jc w:val="both"/>
              <w:rPr>
                <w:sz w:val="20"/>
                <w:szCs w:val="20"/>
              </w:rPr>
            </w:pPr>
            <w:r w:rsidRPr="00F03DBD">
              <w:rPr>
                <w:sz w:val="20"/>
                <w:szCs w:val="20"/>
              </w:rPr>
              <w:t xml:space="preserve">Департамент </w:t>
            </w:r>
            <w:r w:rsidR="00F03DBD" w:rsidRPr="00F03DBD">
              <w:rPr>
                <w:sz w:val="20"/>
                <w:szCs w:val="20"/>
              </w:rPr>
              <w:t xml:space="preserve">дорожной инфраструктуры </w:t>
            </w:r>
            <w:r w:rsidRPr="00F03DBD">
              <w:rPr>
                <w:sz w:val="20"/>
                <w:szCs w:val="20"/>
              </w:rPr>
              <w:t>и транспорта</w:t>
            </w:r>
          </w:p>
        </w:tc>
        <w:tc>
          <w:tcPr>
            <w:tcW w:w="1134" w:type="dxa"/>
            <w:noWrap/>
          </w:tcPr>
          <w:p w:rsidR="00412D18" w:rsidRPr="00F03DBD" w:rsidRDefault="00412D18" w:rsidP="00412D18">
            <w:pPr>
              <w:rPr>
                <w:sz w:val="20"/>
                <w:szCs w:val="20"/>
              </w:rPr>
            </w:pPr>
            <w:r w:rsidRPr="00F03DBD">
              <w:rPr>
                <w:sz w:val="20"/>
                <w:szCs w:val="20"/>
              </w:rPr>
              <w:t>11109044041000120</w:t>
            </w:r>
          </w:p>
        </w:tc>
        <w:tc>
          <w:tcPr>
            <w:tcW w:w="2409" w:type="dxa"/>
          </w:tcPr>
          <w:p w:rsidR="00412D18" w:rsidRPr="00F03DBD" w:rsidRDefault="00381DC3" w:rsidP="00713209">
            <w:pPr>
              <w:rPr>
                <w:sz w:val="20"/>
                <w:szCs w:val="20"/>
              </w:rPr>
            </w:pPr>
            <w:r w:rsidRPr="00F03DBD">
              <w:rPr>
                <w:sz w:val="20"/>
                <w:szCs w:val="20"/>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F03DBD">
              <w:rPr>
                <w:sz w:val="20"/>
                <w:szCs w:val="20"/>
              </w:rPr>
              <w:lastRenderedPageBreak/>
              <w:t>(плата за доступ к сетям наружного освещения в целях размещения сетей электросвязи и (или) их отдельных элементов)</w:t>
            </w:r>
          </w:p>
        </w:tc>
        <w:tc>
          <w:tcPr>
            <w:tcW w:w="1039" w:type="dxa"/>
            <w:noWrap/>
          </w:tcPr>
          <w:p w:rsidR="00412D18" w:rsidRPr="00F03DBD" w:rsidRDefault="007965B7" w:rsidP="00961ACC">
            <w:pPr>
              <w:rPr>
                <w:sz w:val="20"/>
                <w:szCs w:val="20"/>
              </w:rPr>
            </w:pPr>
            <w:r w:rsidRPr="00F03DBD">
              <w:rPr>
                <w:sz w:val="20"/>
                <w:szCs w:val="20"/>
              </w:rPr>
              <w:lastRenderedPageBreak/>
              <w:t>прямой</w:t>
            </w:r>
          </w:p>
        </w:tc>
        <w:tc>
          <w:tcPr>
            <w:tcW w:w="1559" w:type="dxa"/>
            <w:noWrap/>
          </w:tcPr>
          <w:p w:rsidR="00412D18" w:rsidRPr="00F03DBD" w:rsidRDefault="0041412F" w:rsidP="00654EB8">
            <w:pPr>
              <w:rPr>
                <w:rStyle w:val="21"/>
                <w:color w:val="000000"/>
                <w:sz w:val="20"/>
                <w:szCs w:val="20"/>
              </w:rPr>
            </w:pPr>
            <w:r w:rsidRPr="0041412F">
              <w:rPr>
                <w:rStyle w:val="21"/>
                <w:color w:val="000000"/>
                <w:sz w:val="20"/>
                <w:szCs w:val="20"/>
              </w:rPr>
              <w:t>Д = Т*</w:t>
            </w:r>
            <w:proofErr w:type="gramStart"/>
            <w:r w:rsidRPr="0041412F">
              <w:rPr>
                <w:rStyle w:val="21"/>
                <w:color w:val="000000"/>
                <w:sz w:val="20"/>
                <w:szCs w:val="20"/>
              </w:rPr>
              <w:t>Р</w:t>
            </w:r>
            <w:proofErr w:type="gramEnd"/>
            <w:r w:rsidRPr="0041412F">
              <w:rPr>
                <w:rStyle w:val="21"/>
                <w:color w:val="000000"/>
                <w:sz w:val="20"/>
                <w:szCs w:val="20"/>
              </w:rPr>
              <w:t xml:space="preserve">*Ус*12 + </w:t>
            </w:r>
            <w:proofErr w:type="spellStart"/>
            <w:r w:rsidRPr="0041412F">
              <w:rPr>
                <w:rStyle w:val="21"/>
                <w:color w:val="000000"/>
                <w:sz w:val="20"/>
                <w:szCs w:val="20"/>
              </w:rPr>
              <w:t>Дз</w:t>
            </w:r>
            <w:proofErr w:type="spellEnd"/>
            <w:r w:rsidRPr="0041412F">
              <w:rPr>
                <w:rStyle w:val="21"/>
                <w:color w:val="000000"/>
                <w:sz w:val="20"/>
                <w:szCs w:val="20"/>
              </w:rPr>
              <w:t>*R</w:t>
            </w:r>
          </w:p>
        </w:tc>
        <w:tc>
          <w:tcPr>
            <w:tcW w:w="3072" w:type="dxa"/>
          </w:tcPr>
          <w:p w:rsidR="00412D18" w:rsidRPr="00540055" w:rsidRDefault="0041412F" w:rsidP="00F6594D">
            <w:pPr>
              <w:ind w:right="-108"/>
              <w:rPr>
                <w:rStyle w:val="21"/>
                <w:color w:val="000000"/>
                <w:sz w:val="20"/>
                <w:szCs w:val="20"/>
              </w:rPr>
            </w:pPr>
            <w:r w:rsidRPr="00A02CE6">
              <w:rPr>
                <w:rStyle w:val="21"/>
                <w:color w:val="000000"/>
                <w:sz w:val="20"/>
                <w:szCs w:val="20"/>
              </w:rPr>
              <w:t>R=30%</w:t>
            </w:r>
          </w:p>
        </w:tc>
        <w:tc>
          <w:tcPr>
            <w:tcW w:w="3402" w:type="dxa"/>
          </w:tcPr>
          <w:p w:rsidR="0041412F" w:rsidRPr="0041412F" w:rsidRDefault="0041412F" w:rsidP="0041412F">
            <w:pPr>
              <w:pStyle w:val="p3"/>
              <w:shd w:val="clear" w:color="auto" w:fill="FFFFFF" w:themeFill="background1"/>
              <w:contextualSpacing/>
              <w:rPr>
                <w:sz w:val="20"/>
                <w:szCs w:val="20"/>
              </w:rPr>
            </w:pPr>
            <w:r w:rsidRPr="0041412F">
              <w:rPr>
                <w:sz w:val="20"/>
                <w:szCs w:val="20"/>
              </w:rPr>
              <w:t>Д – прогнозируемый объём доходов, тыс. руб.;</w:t>
            </w:r>
          </w:p>
          <w:p w:rsidR="0041412F" w:rsidRPr="0041412F" w:rsidRDefault="0041412F" w:rsidP="0041412F">
            <w:pPr>
              <w:pStyle w:val="p3"/>
              <w:shd w:val="clear" w:color="auto" w:fill="FFFFFF" w:themeFill="background1"/>
              <w:contextualSpacing/>
              <w:rPr>
                <w:sz w:val="20"/>
                <w:szCs w:val="20"/>
              </w:rPr>
            </w:pPr>
            <w:r w:rsidRPr="0041412F">
              <w:rPr>
                <w:sz w:val="20"/>
                <w:szCs w:val="20"/>
              </w:rPr>
              <w:t>Т –  прогнозируемое количество точек доступа, используемых в целях размещения сетей электросвязи и (или) их отдельных элементов, в очередном финансовом году, шт.;</w:t>
            </w:r>
          </w:p>
          <w:p w:rsidR="0041412F" w:rsidRPr="0041412F" w:rsidRDefault="0041412F" w:rsidP="0041412F">
            <w:pPr>
              <w:pStyle w:val="p3"/>
              <w:shd w:val="clear" w:color="auto" w:fill="FFFFFF" w:themeFill="background1"/>
              <w:contextualSpacing/>
              <w:rPr>
                <w:sz w:val="20"/>
                <w:szCs w:val="20"/>
              </w:rPr>
            </w:pPr>
            <w:proofErr w:type="gramStart"/>
            <w:r w:rsidRPr="0041412F">
              <w:rPr>
                <w:sz w:val="20"/>
                <w:szCs w:val="20"/>
              </w:rPr>
              <w:t>Р</w:t>
            </w:r>
            <w:proofErr w:type="gramEnd"/>
            <w:r w:rsidRPr="0041412F">
              <w:rPr>
                <w:sz w:val="20"/>
                <w:szCs w:val="20"/>
              </w:rPr>
              <w:t xml:space="preserve"> – тариф (цена) на услугу предоставления доступа к сетям наружного освещения, расположенным на территории города Красноярска, в целях размещения сетей электросвязи и </w:t>
            </w:r>
            <w:r w:rsidRPr="0041412F">
              <w:rPr>
                <w:sz w:val="20"/>
                <w:szCs w:val="20"/>
              </w:rPr>
              <w:lastRenderedPageBreak/>
              <w:t>(или) их отдельных элементов, тыс. руб. в месяц на 1 точку доступа;</w:t>
            </w:r>
          </w:p>
          <w:p w:rsidR="0041412F" w:rsidRPr="0041412F" w:rsidRDefault="0041412F" w:rsidP="0041412F">
            <w:pPr>
              <w:pStyle w:val="p3"/>
              <w:shd w:val="clear" w:color="auto" w:fill="FFFFFF" w:themeFill="background1"/>
              <w:contextualSpacing/>
              <w:rPr>
                <w:sz w:val="20"/>
                <w:szCs w:val="20"/>
              </w:rPr>
            </w:pPr>
            <w:r w:rsidRPr="0041412F">
              <w:rPr>
                <w:sz w:val="20"/>
                <w:szCs w:val="20"/>
              </w:rPr>
              <w:t>Ус – целевой уровень собираемости платы, не менее 95%;</w:t>
            </w:r>
          </w:p>
          <w:p w:rsidR="0041412F" w:rsidRPr="0041412F" w:rsidRDefault="0041412F" w:rsidP="0041412F">
            <w:pPr>
              <w:pStyle w:val="p3"/>
              <w:shd w:val="clear" w:color="auto" w:fill="FFFFFF" w:themeFill="background1"/>
              <w:contextualSpacing/>
              <w:rPr>
                <w:sz w:val="20"/>
                <w:szCs w:val="20"/>
              </w:rPr>
            </w:pPr>
            <w:proofErr w:type="spellStart"/>
            <w:r w:rsidRPr="0041412F">
              <w:rPr>
                <w:sz w:val="20"/>
                <w:szCs w:val="20"/>
              </w:rPr>
              <w:t>Дз</w:t>
            </w:r>
            <w:proofErr w:type="spellEnd"/>
            <w:r w:rsidRPr="0041412F">
              <w:rPr>
                <w:sz w:val="20"/>
                <w:szCs w:val="20"/>
              </w:rPr>
              <w:t xml:space="preserve"> – прогнозируемая сумма задолженности по состоянию на 1 января очередного финансового года, тыс. руб.;</w:t>
            </w:r>
          </w:p>
          <w:p w:rsidR="0041412F" w:rsidRPr="0041412F" w:rsidRDefault="0041412F" w:rsidP="0041412F">
            <w:pPr>
              <w:pStyle w:val="p3"/>
              <w:shd w:val="clear" w:color="auto" w:fill="FFFFFF" w:themeFill="background1"/>
              <w:contextualSpacing/>
              <w:rPr>
                <w:sz w:val="20"/>
                <w:szCs w:val="20"/>
              </w:rPr>
            </w:pPr>
            <w:r w:rsidRPr="0041412F">
              <w:rPr>
                <w:sz w:val="20"/>
                <w:szCs w:val="20"/>
              </w:rPr>
              <w:t>R – п</w:t>
            </w:r>
            <w:r w:rsidR="00475905">
              <w:rPr>
                <w:sz w:val="20"/>
                <w:szCs w:val="20"/>
              </w:rPr>
              <w:t xml:space="preserve">рогнозируемый процент погашения </w:t>
            </w:r>
            <w:r w:rsidRPr="0041412F">
              <w:rPr>
                <w:sz w:val="20"/>
                <w:szCs w:val="20"/>
              </w:rPr>
              <w:t>задолженности в очередном финансовом году, %.</w:t>
            </w:r>
          </w:p>
          <w:p w:rsidR="00412D18" w:rsidRPr="0041412F" w:rsidRDefault="0041412F" w:rsidP="0041412F">
            <w:pPr>
              <w:pStyle w:val="p3"/>
              <w:shd w:val="clear" w:color="auto" w:fill="FFFFFF" w:themeFill="background1"/>
              <w:contextualSpacing/>
              <w:rPr>
                <w:rStyle w:val="21"/>
                <w:sz w:val="20"/>
                <w:szCs w:val="20"/>
                <w:shd w:val="clear" w:color="auto" w:fill="auto"/>
              </w:rPr>
            </w:pPr>
            <w:r w:rsidRPr="0041412F">
              <w:rPr>
                <w:sz w:val="20"/>
                <w:szCs w:val="20"/>
              </w:rPr>
              <w:t>Источники данных:  нормативно правовой акт администрации г. Красноярска;</w:t>
            </w:r>
            <w:r>
              <w:rPr>
                <w:sz w:val="20"/>
                <w:szCs w:val="20"/>
              </w:rPr>
              <w:t xml:space="preserve"> </w:t>
            </w:r>
            <w:r w:rsidRPr="0041412F">
              <w:rPr>
                <w:sz w:val="20"/>
                <w:szCs w:val="20"/>
              </w:rPr>
              <w:t>аналитические данные МКУ «УДИБ».</w:t>
            </w:r>
          </w:p>
        </w:tc>
      </w:tr>
      <w:tr w:rsidR="00412D18" w:rsidRPr="00457FD6" w:rsidTr="00CD4E47">
        <w:trPr>
          <w:trHeight w:val="1048"/>
        </w:trPr>
        <w:tc>
          <w:tcPr>
            <w:tcW w:w="568" w:type="dxa"/>
            <w:noWrap/>
          </w:tcPr>
          <w:p w:rsidR="00412D18" w:rsidRDefault="00215A9C" w:rsidP="00713209">
            <w:pPr>
              <w:pStyle w:val="p3"/>
              <w:shd w:val="clear" w:color="auto" w:fill="FFFFFF" w:themeFill="background1"/>
              <w:spacing w:after="0"/>
              <w:contextualSpacing/>
              <w:jc w:val="center"/>
              <w:rPr>
                <w:sz w:val="20"/>
                <w:szCs w:val="20"/>
              </w:rPr>
            </w:pPr>
            <w:r>
              <w:rPr>
                <w:sz w:val="20"/>
                <w:szCs w:val="20"/>
              </w:rPr>
              <w:lastRenderedPageBreak/>
              <w:t>5</w:t>
            </w:r>
          </w:p>
          <w:p w:rsidR="00862D2B" w:rsidRPr="00457FD6" w:rsidRDefault="00862D2B" w:rsidP="00713209">
            <w:pPr>
              <w:pStyle w:val="p3"/>
              <w:shd w:val="clear" w:color="auto" w:fill="FFFFFF" w:themeFill="background1"/>
              <w:spacing w:after="0"/>
              <w:contextualSpacing/>
              <w:jc w:val="center"/>
              <w:rPr>
                <w:sz w:val="20"/>
                <w:szCs w:val="20"/>
              </w:rPr>
            </w:pPr>
          </w:p>
        </w:tc>
        <w:tc>
          <w:tcPr>
            <w:tcW w:w="992" w:type="dxa"/>
            <w:noWrap/>
          </w:tcPr>
          <w:p w:rsidR="00412D18" w:rsidRPr="00540055" w:rsidRDefault="00412D18" w:rsidP="00713209">
            <w:pPr>
              <w:rPr>
                <w:sz w:val="20"/>
                <w:szCs w:val="20"/>
              </w:rPr>
            </w:pPr>
            <w:r w:rsidRPr="00540055">
              <w:rPr>
                <w:sz w:val="20"/>
                <w:szCs w:val="20"/>
              </w:rPr>
              <w:t>91</w:t>
            </w:r>
            <w:r w:rsidR="00F03DBD">
              <w:rPr>
                <w:sz w:val="20"/>
                <w:szCs w:val="20"/>
              </w:rPr>
              <w:t>0</w:t>
            </w:r>
          </w:p>
        </w:tc>
        <w:tc>
          <w:tcPr>
            <w:tcW w:w="1559" w:type="dxa"/>
          </w:tcPr>
          <w:p w:rsidR="00412D18" w:rsidRPr="00540055" w:rsidRDefault="00412D18" w:rsidP="00F03DBD">
            <w:pPr>
              <w:rPr>
                <w:sz w:val="20"/>
                <w:szCs w:val="20"/>
              </w:rPr>
            </w:pPr>
            <w:r w:rsidRPr="00540055">
              <w:rPr>
                <w:sz w:val="20"/>
                <w:szCs w:val="20"/>
              </w:rPr>
              <w:t xml:space="preserve">Департамент </w:t>
            </w:r>
            <w:r w:rsidR="00F03DBD">
              <w:rPr>
                <w:sz w:val="20"/>
                <w:szCs w:val="20"/>
              </w:rPr>
              <w:t xml:space="preserve">дорожной инфраструктуры и </w:t>
            </w:r>
            <w:r w:rsidRPr="00540055">
              <w:rPr>
                <w:sz w:val="20"/>
                <w:szCs w:val="20"/>
              </w:rPr>
              <w:t xml:space="preserve">транспорта </w:t>
            </w:r>
          </w:p>
        </w:tc>
        <w:tc>
          <w:tcPr>
            <w:tcW w:w="1134" w:type="dxa"/>
            <w:noWrap/>
          </w:tcPr>
          <w:p w:rsidR="00412D18" w:rsidRPr="00540055" w:rsidRDefault="00412D18" w:rsidP="00713209">
            <w:pPr>
              <w:rPr>
                <w:sz w:val="20"/>
                <w:szCs w:val="20"/>
              </w:rPr>
            </w:pPr>
            <w:r w:rsidRPr="00540055">
              <w:rPr>
                <w:sz w:val="20"/>
                <w:szCs w:val="20"/>
              </w:rPr>
              <w:t>11301994040000130</w:t>
            </w:r>
          </w:p>
        </w:tc>
        <w:tc>
          <w:tcPr>
            <w:tcW w:w="2409" w:type="dxa"/>
          </w:tcPr>
          <w:p w:rsidR="00412D18" w:rsidRPr="00540055" w:rsidRDefault="00412D18" w:rsidP="00713209">
            <w:pPr>
              <w:rPr>
                <w:sz w:val="20"/>
                <w:szCs w:val="20"/>
              </w:rPr>
            </w:pPr>
            <w:r w:rsidRPr="00540055">
              <w:rPr>
                <w:sz w:val="20"/>
                <w:szCs w:val="20"/>
              </w:rPr>
              <w:t>Прочие доходы от оказания платных услуг (работ) получателями средств бюджетов городских округов</w:t>
            </w:r>
          </w:p>
        </w:tc>
        <w:tc>
          <w:tcPr>
            <w:tcW w:w="1039" w:type="dxa"/>
            <w:noWrap/>
          </w:tcPr>
          <w:p w:rsidR="00412D18" w:rsidRPr="00540055" w:rsidRDefault="00412D18" w:rsidP="00961ACC">
            <w:pPr>
              <w:rPr>
                <w:sz w:val="20"/>
                <w:szCs w:val="20"/>
              </w:rPr>
            </w:pPr>
            <w:r w:rsidRPr="00540055">
              <w:rPr>
                <w:sz w:val="20"/>
                <w:szCs w:val="20"/>
              </w:rPr>
              <w:t xml:space="preserve">прямой </w:t>
            </w:r>
          </w:p>
        </w:tc>
        <w:tc>
          <w:tcPr>
            <w:tcW w:w="1559" w:type="dxa"/>
            <w:noWrap/>
          </w:tcPr>
          <w:p w:rsidR="007E7422" w:rsidRPr="007E7422" w:rsidRDefault="007E7422" w:rsidP="007E7422">
            <w:pPr>
              <w:rPr>
                <w:rStyle w:val="21"/>
                <w:color w:val="000000"/>
                <w:sz w:val="20"/>
                <w:szCs w:val="20"/>
              </w:rPr>
            </w:pPr>
            <w:r w:rsidRPr="007E7422">
              <w:rPr>
                <w:rStyle w:val="21"/>
                <w:color w:val="000000"/>
                <w:sz w:val="20"/>
                <w:szCs w:val="20"/>
              </w:rPr>
              <w:t xml:space="preserve">Д =  </w:t>
            </w:r>
            <w:proofErr w:type="spellStart"/>
            <w:r w:rsidRPr="007E7422">
              <w:rPr>
                <w:rStyle w:val="21"/>
                <w:color w:val="000000"/>
                <w:sz w:val="20"/>
                <w:szCs w:val="20"/>
              </w:rPr>
              <w:t>Дм+Дп</w:t>
            </w:r>
            <w:proofErr w:type="spellEnd"/>
          </w:p>
          <w:p w:rsidR="007E7422" w:rsidRPr="007E7422" w:rsidRDefault="007E7422" w:rsidP="007E7422">
            <w:pPr>
              <w:rPr>
                <w:rStyle w:val="21"/>
                <w:color w:val="000000"/>
                <w:sz w:val="20"/>
                <w:szCs w:val="20"/>
              </w:rPr>
            </w:pPr>
            <w:proofErr w:type="spellStart"/>
            <w:r w:rsidRPr="007E7422">
              <w:rPr>
                <w:rStyle w:val="21"/>
                <w:color w:val="000000"/>
                <w:sz w:val="20"/>
                <w:szCs w:val="20"/>
              </w:rPr>
              <w:t>Дм</w:t>
            </w:r>
            <w:proofErr w:type="spellEnd"/>
            <w:r w:rsidRPr="007E7422">
              <w:rPr>
                <w:rStyle w:val="21"/>
                <w:color w:val="000000"/>
                <w:sz w:val="20"/>
                <w:szCs w:val="20"/>
              </w:rPr>
              <w:t xml:space="preserve"> =</w:t>
            </w:r>
          </w:p>
          <w:p w:rsidR="007E7422" w:rsidRPr="007E7422" w:rsidRDefault="007E7422" w:rsidP="007E7422">
            <w:pPr>
              <w:rPr>
                <w:rStyle w:val="21"/>
                <w:color w:val="000000"/>
                <w:sz w:val="20"/>
                <w:szCs w:val="20"/>
              </w:rPr>
            </w:pPr>
            <w:r w:rsidRPr="007E7422">
              <w:rPr>
                <w:rStyle w:val="21"/>
                <w:color w:val="000000"/>
                <w:sz w:val="20"/>
                <w:szCs w:val="20"/>
              </w:rPr>
              <w:t>∑(П1i*Т1i)*12 месяцев + ∑(П2i*Т2i)*365 дней;</w:t>
            </w:r>
          </w:p>
          <w:p w:rsidR="007E7422" w:rsidRPr="007E7422" w:rsidRDefault="007E7422" w:rsidP="007E7422">
            <w:pPr>
              <w:rPr>
                <w:rStyle w:val="21"/>
                <w:color w:val="000000"/>
                <w:sz w:val="20"/>
                <w:szCs w:val="20"/>
              </w:rPr>
            </w:pPr>
            <w:proofErr w:type="spellStart"/>
            <w:r w:rsidRPr="007E7422">
              <w:rPr>
                <w:rStyle w:val="21"/>
                <w:color w:val="000000"/>
                <w:sz w:val="20"/>
                <w:szCs w:val="20"/>
              </w:rPr>
              <w:t>Дп</w:t>
            </w:r>
            <w:proofErr w:type="spellEnd"/>
            <w:r w:rsidRPr="007E7422">
              <w:rPr>
                <w:rStyle w:val="21"/>
                <w:color w:val="000000"/>
                <w:sz w:val="20"/>
                <w:szCs w:val="20"/>
              </w:rPr>
              <w:t xml:space="preserve"> =</w:t>
            </w:r>
          </w:p>
          <w:p w:rsidR="007E7422" w:rsidRPr="007E7422" w:rsidRDefault="007E7422" w:rsidP="007E7422">
            <w:pPr>
              <w:rPr>
                <w:rStyle w:val="21"/>
                <w:color w:val="000000"/>
                <w:sz w:val="20"/>
                <w:szCs w:val="20"/>
              </w:rPr>
            </w:pPr>
            <w:proofErr w:type="gramStart"/>
            <w:r w:rsidRPr="007E7422">
              <w:rPr>
                <w:rStyle w:val="21"/>
                <w:color w:val="000000"/>
                <w:sz w:val="20"/>
                <w:szCs w:val="20"/>
              </w:rPr>
              <w:t>(∑(П3i*Т3i)+</w:t>
            </w:r>
            <w:proofErr w:type="gramEnd"/>
          </w:p>
          <w:p w:rsidR="00412D18" w:rsidRPr="00713209" w:rsidRDefault="007E7422" w:rsidP="007E7422">
            <w:pPr>
              <w:rPr>
                <w:rStyle w:val="21"/>
                <w:color w:val="000000"/>
                <w:sz w:val="20"/>
                <w:szCs w:val="20"/>
              </w:rPr>
            </w:pPr>
            <w:r w:rsidRPr="007E7422">
              <w:rPr>
                <w:rStyle w:val="21"/>
                <w:color w:val="000000"/>
                <w:sz w:val="20"/>
                <w:szCs w:val="20"/>
              </w:rPr>
              <w:t>П</w:t>
            </w:r>
            <w:proofErr w:type="gramStart"/>
            <w:r w:rsidRPr="007E7422">
              <w:rPr>
                <w:rStyle w:val="21"/>
                <w:color w:val="000000"/>
                <w:sz w:val="20"/>
                <w:szCs w:val="20"/>
              </w:rPr>
              <w:t>4</w:t>
            </w:r>
            <w:proofErr w:type="gramEnd"/>
            <w:r w:rsidRPr="007E7422">
              <w:rPr>
                <w:rStyle w:val="21"/>
                <w:color w:val="000000"/>
                <w:sz w:val="20"/>
                <w:szCs w:val="20"/>
              </w:rPr>
              <w:t>*T4)*12 месяцев</w:t>
            </w:r>
          </w:p>
        </w:tc>
        <w:tc>
          <w:tcPr>
            <w:tcW w:w="3072" w:type="dxa"/>
          </w:tcPr>
          <w:p w:rsidR="00412D18" w:rsidRPr="00540055" w:rsidRDefault="00412D18" w:rsidP="00FE0660">
            <w:pPr>
              <w:ind w:right="-108"/>
              <w:rPr>
                <w:rStyle w:val="21"/>
                <w:color w:val="000000"/>
                <w:sz w:val="20"/>
                <w:szCs w:val="20"/>
              </w:rPr>
            </w:pPr>
          </w:p>
        </w:tc>
        <w:tc>
          <w:tcPr>
            <w:tcW w:w="3402" w:type="dxa"/>
          </w:tcPr>
          <w:p w:rsidR="007E7422" w:rsidRPr="007E7422" w:rsidRDefault="007E7422" w:rsidP="007E7422">
            <w:pPr>
              <w:shd w:val="clear" w:color="auto" w:fill="FFFFFF" w:themeFill="background1"/>
              <w:contextualSpacing/>
              <w:rPr>
                <w:sz w:val="20"/>
                <w:szCs w:val="20"/>
              </w:rPr>
            </w:pPr>
            <w:r w:rsidRPr="007E7422">
              <w:rPr>
                <w:sz w:val="20"/>
                <w:szCs w:val="20"/>
              </w:rPr>
              <w:t>Д – прогнозируемый объём доходов, тыс. руб.;</w:t>
            </w:r>
          </w:p>
          <w:p w:rsidR="007E7422" w:rsidRPr="007E7422" w:rsidRDefault="007E7422" w:rsidP="007E7422">
            <w:pPr>
              <w:widowControl w:val="0"/>
              <w:shd w:val="clear" w:color="auto" w:fill="FFFFFF"/>
              <w:rPr>
                <w:color w:val="000000"/>
                <w:sz w:val="20"/>
                <w:szCs w:val="20"/>
                <w:shd w:val="clear" w:color="auto" w:fill="FFFFFF"/>
                <w:lang w:eastAsia="en-US"/>
              </w:rPr>
            </w:pPr>
            <w:proofErr w:type="spellStart"/>
            <w:r w:rsidRPr="007E7422">
              <w:rPr>
                <w:color w:val="000000"/>
                <w:sz w:val="20"/>
                <w:szCs w:val="20"/>
                <w:shd w:val="clear" w:color="auto" w:fill="FFFFFF"/>
                <w:lang w:eastAsia="en-US"/>
              </w:rPr>
              <w:t>Дм</w:t>
            </w:r>
            <w:proofErr w:type="spellEnd"/>
            <w:r w:rsidRPr="007E7422">
              <w:rPr>
                <w:color w:val="000000"/>
                <w:sz w:val="20"/>
                <w:szCs w:val="20"/>
                <w:shd w:val="clear" w:color="auto" w:fill="FFFFFF"/>
                <w:lang w:eastAsia="en-US"/>
              </w:rPr>
              <w:t xml:space="preserve"> – доход от платных услуг по мониторингу транспортных средств, тыс. руб.,</w:t>
            </w:r>
          </w:p>
          <w:p w:rsidR="007E7422" w:rsidRPr="007E7422" w:rsidRDefault="007E7422" w:rsidP="007E7422">
            <w:pPr>
              <w:widowControl w:val="0"/>
              <w:shd w:val="clear" w:color="auto" w:fill="FFFFFF"/>
              <w:rPr>
                <w:color w:val="000000"/>
                <w:sz w:val="20"/>
                <w:szCs w:val="20"/>
                <w:shd w:val="clear" w:color="auto" w:fill="FFFFFF"/>
                <w:lang w:eastAsia="en-US"/>
              </w:rPr>
            </w:pPr>
            <w:r w:rsidRPr="007E7422">
              <w:rPr>
                <w:color w:val="000000"/>
                <w:sz w:val="20"/>
                <w:szCs w:val="20"/>
                <w:shd w:val="clear" w:color="auto" w:fill="FFFFFF"/>
                <w:lang w:eastAsia="en-US"/>
              </w:rPr>
              <w:t>П1</w:t>
            </w:r>
            <w:proofErr w:type="spellStart"/>
            <w:r w:rsidRPr="007E7422">
              <w:rPr>
                <w:color w:val="000000"/>
                <w:sz w:val="20"/>
                <w:szCs w:val="20"/>
                <w:shd w:val="clear" w:color="auto" w:fill="FFFFFF"/>
                <w:lang w:val="en-US" w:eastAsia="en-US"/>
              </w:rPr>
              <w:t>i</w:t>
            </w:r>
            <w:proofErr w:type="spellEnd"/>
            <w:r w:rsidRPr="007E7422">
              <w:rPr>
                <w:color w:val="000000"/>
                <w:sz w:val="20"/>
                <w:szCs w:val="20"/>
                <w:shd w:val="clear" w:color="auto" w:fill="FFFFFF"/>
                <w:lang w:eastAsia="en-US"/>
              </w:rPr>
              <w:t xml:space="preserve"> – среднее количество транспортных средств, находящихся под мониторингом за предыдущий финансовый год к текущему году в месяц, в соответствии с данными автоматизированной навигационной системы диспетчерского управления пассажирским транспортом, шт.,</w:t>
            </w:r>
          </w:p>
          <w:p w:rsidR="007E7422" w:rsidRPr="007E7422" w:rsidRDefault="007E7422" w:rsidP="007E7422">
            <w:pPr>
              <w:widowControl w:val="0"/>
              <w:shd w:val="clear" w:color="auto" w:fill="FFFFFF"/>
              <w:rPr>
                <w:color w:val="000000"/>
                <w:sz w:val="20"/>
                <w:szCs w:val="20"/>
                <w:shd w:val="clear" w:color="auto" w:fill="FFFFFF"/>
                <w:lang w:eastAsia="en-US"/>
              </w:rPr>
            </w:pPr>
            <w:r w:rsidRPr="007E7422">
              <w:rPr>
                <w:color w:val="000000"/>
                <w:sz w:val="20"/>
                <w:szCs w:val="20"/>
                <w:shd w:val="clear" w:color="auto" w:fill="FFFFFF"/>
                <w:lang w:eastAsia="en-US"/>
              </w:rPr>
              <w:t>Т1</w:t>
            </w:r>
            <w:proofErr w:type="spellStart"/>
            <w:r w:rsidRPr="007E7422">
              <w:rPr>
                <w:color w:val="000000"/>
                <w:sz w:val="20"/>
                <w:szCs w:val="20"/>
                <w:shd w:val="clear" w:color="auto" w:fill="FFFFFF"/>
                <w:lang w:val="en-US" w:eastAsia="en-US"/>
              </w:rPr>
              <w:t>i</w:t>
            </w:r>
            <w:proofErr w:type="spellEnd"/>
            <w:r w:rsidRPr="007E7422">
              <w:rPr>
                <w:color w:val="000000"/>
                <w:sz w:val="20"/>
                <w:szCs w:val="20"/>
                <w:shd w:val="clear" w:color="auto" w:fill="FFFFFF"/>
                <w:lang w:eastAsia="en-US"/>
              </w:rPr>
              <w:t xml:space="preserve"> – тариф на оказание услуг мониторинга транспортных средств в месяц, тыс. руб. в месяц,</w:t>
            </w:r>
          </w:p>
          <w:p w:rsidR="007E7422" w:rsidRPr="007E7422" w:rsidRDefault="007E7422" w:rsidP="007E7422">
            <w:pPr>
              <w:widowControl w:val="0"/>
              <w:shd w:val="clear" w:color="auto" w:fill="FFFFFF"/>
              <w:jc w:val="both"/>
              <w:rPr>
                <w:color w:val="000000"/>
                <w:sz w:val="20"/>
                <w:szCs w:val="20"/>
                <w:shd w:val="clear" w:color="auto" w:fill="FFFFFF"/>
                <w:lang w:eastAsia="en-US"/>
              </w:rPr>
            </w:pPr>
            <w:r w:rsidRPr="007E7422">
              <w:rPr>
                <w:color w:val="000000"/>
                <w:sz w:val="20"/>
                <w:szCs w:val="20"/>
                <w:shd w:val="clear" w:color="auto" w:fill="FFFFFF"/>
                <w:lang w:eastAsia="en-US"/>
              </w:rPr>
              <w:t xml:space="preserve">П2i – среднее количество транспортных средств, находящихся под мониторингом за предыдущий финансовый год к текущему году в день, в соответствии с данными автоматизированной навигационной </w:t>
            </w:r>
            <w:r w:rsidRPr="007E7422">
              <w:rPr>
                <w:color w:val="000000"/>
                <w:sz w:val="20"/>
                <w:szCs w:val="20"/>
                <w:shd w:val="clear" w:color="auto" w:fill="FFFFFF"/>
                <w:lang w:eastAsia="en-US"/>
              </w:rPr>
              <w:lastRenderedPageBreak/>
              <w:t>системы диспетчерского управления пассажирским транспортом, шт.,</w:t>
            </w:r>
          </w:p>
          <w:p w:rsidR="007E7422" w:rsidRPr="007E7422" w:rsidRDefault="007E7422" w:rsidP="007E7422">
            <w:pPr>
              <w:widowControl w:val="0"/>
              <w:shd w:val="clear" w:color="auto" w:fill="FFFFFF"/>
              <w:rPr>
                <w:color w:val="000000"/>
                <w:sz w:val="20"/>
                <w:szCs w:val="20"/>
                <w:shd w:val="clear" w:color="auto" w:fill="FFFFFF"/>
                <w:lang w:eastAsia="en-US"/>
              </w:rPr>
            </w:pPr>
            <w:r w:rsidRPr="007E7422">
              <w:rPr>
                <w:color w:val="000000"/>
                <w:sz w:val="20"/>
                <w:szCs w:val="20"/>
                <w:shd w:val="clear" w:color="auto" w:fill="FFFFFF"/>
                <w:lang w:eastAsia="en-US"/>
              </w:rPr>
              <w:t>Т2i – тариф на оказание услуг мониторинга транспортных сре</w:t>
            </w:r>
            <w:proofErr w:type="gramStart"/>
            <w:r w:rsidRPr="007E7422">
              <w:rPr>
                <w:color w:val="000000"/>
                <w:sz w:val="20"/>
                <w:szCs w:val="20"/>
                <w:shd w:val="clear" w:color="auto" w:fill="FFFFFF"/>
                <w:lang w:eastAsia="en-US"/>
              </w:rPr>
              <w:t>дств  в д</w:t>
            </w:r>
            <w:proofErr w:type="gramEnd"/>
            <w:r w:rsidRPr="007E7422">
              <w:rPr>
                <w:color w:val="000000"/>
                <w:sz w:val="20"/>
                <w:szCs w:val="20"/>
                <w:shd w:val="clear" w:color="auto" w:fill="FFFFFF"/>
                <w:lang w:eastAsia="en-US"/>
              </w:rPr>
              <w:t>ень, тыс. руб. в день,</w:t>
            </w:r>
          </w:p>
          <w:p w:rsidR="007E7422" w:rsidRPr="007E7422" w:rsidRDefault="007E7422" w:rsidP="007E7422">
            <w:pPr>
              <w:widowControl w:val="0"/>
              <w:shd w:val="clear" w:color="auto" w:fill="FFFFFF"/>
              <w:rPr>
                <w:color w:val="000000"/>
                <w:sz w:val="20"/>
                <w:szCs w:val="20"/>
                <w:shd w:val="clear" w:color="auto" w:fill="FFFFFF"/>
                <w:lang w:eastAsia="en-US"/>
              </w:rPr>
            </w:pPr>
            <w:proofErr w:type="spellStart"/>
            <w:r w:rsidRPr="007E7422">
              <w:rPr>
                <w:color w:val="000000"/>
                <w:sz w:val="20"/>
                <w:szCs w:val="20"/>
                <w:shd w:val="clear" w:color="auto" w:fill="FFFFFF"/>
                <w:lang w:eastAsia="en-US"/>
              </w:rPr>
              <w:t>Дп</w:t>
            </w:r>
            <w:proofErr w:type="spellEnd"/>
            <w:r w:rsidRPr="007E7422">
              <w:rPr>
                <w:color w:val="000000"/>
                <w:sz w:val="20"/>
                <w:szCs w:val="20"/>
                <w:shd w:val="clear" w:color="auto" w:fill="FFFFFF"/>
                <w:lang w:eastAsia="en-US"/>
              </w:rPr>
              <w:t xml:space="preserve"> – доход от прочих платных услуг, тыс. руб.:</w:t>
            </w:r>
            <w:r w:rsidRPr="007E7422">
              <w:rPr>
                <w:color w:val="000000"/>
                <w:sz w:val="20"/>
                <w:szCs w:val="20"/>
                <w:shd w:val="clear" w:color="auto" w:fill="FFFFFF"/>
                <w:lang w:eastAsia="en-US"/>
              </w:rPr>
              <w:br/>
              <w:t>П3</w:t>
            </w:r>
            <w:proofErr w:type="spellStart"/>
            <w:r w:rsidRPr="007E7422">
              <w:rPr>
                <w:color w:val="000000"/>
                <w:sz w:val="20"/>
                <w:szCs w:val="20"/>
                <w:shd w:val="clear" w:color="auto" w:fill="FFFFFF"/>
                <w:lang w:val="en-US" w:eastAsia="en-US"/>
              </w:rPr>
              <w:t>i</w:t>
            </w:r>
            <w:proofErr w:type="spellEnd"/>
            <w:r w:rsidRPr="007E7422">
              <w:rPr>
                <w:color w:val="000000"/>
                <w:sz w:val="20"/>
                <w:szCs w:val="20"/>
                <w:shd w:val="clear" w:color="auto" w:fill="FFFFFF"/>
                <w:lang w:eastAsia="en-US"/>
              </w:rPr>
              <w:t xml:space="preserve"> – среднее количество следующих услуг в месяц за предыдущий финансовый год к текущему году, шт.: </w:t>
            </w:r>
            <w:r w:rsidRPr="007E7422">
              <w:rPr>
                <w:color w:val="000000"/>
                <w:sz w:val="20"/>
                <w:szCs w:val="20"/>
                <w:shd w:val="clear" w:color="auto" w:fill="FFFFFF"/>
                <w:lang w:eastAsia="en-US"/>
              </w:rPr>
              <w:br/>
              <w:t xml:space="preserve">- диагностика неисправностей бортового навигационно-связного терминала, </w:t>
            </w:r>
          </w:p>
          <w:p w:rsidR="007E7422" w:rsidRPr="007E7422" w:rsidRDefault="007E7422" w:rsidP="007E7422">
            <w:pPr>
              <w:widowControl w:val="0"/>
              <w:shd w:val="clear" w:color="auto" w:fill="FFFFFF"/>
              <w:rPr>
                <w:vanish/>
                <w:color w:val="000000"/>
                <w:sz w:val="20"/>
                <w:szCs w:val="20"/>
                <w:shd w:val="clear" w:color="auto" w:fill="FFFFFF"/>
                <w:lang w:eastAsia="en-US"/>
                <w:specVanish/>
              </w:rPr>
            </w:pPr>
            <w:r w:rsidRPr="007E7422">
              <w:rPr>
                <w:color w:val="000000"/>
                <w:sz w:val="20"/>
                <w:szCs w:val="20"/>
                <w:shd w:val="clear" w:color="auto" w:fill="FFFFFF"/>
                <w:lang w:eastAsia="en-US"/>
              </w:rPr>
              <w:t>- обновление и настройка программного обеспечения бортового навигационно-связного терминала без запасных частей,</w:t>
            </w:r>
          </w:p>
          <w:p w:rsidR="007E7422" w:rsidRPr="007E7422" w:rsidRDefault="007E7422" w:rsidP="007E7422">
            <w:pPr>
              <w:widowControl w:val="0"/>
              <w:shd w:val="clear" w:color="auto" w:fill="FFFFFF"/>
              <w:rPr>
                <w:color w:val="000000"/>
                <w:sz w:val="20"/>
                <w:szCs w:val="20"/>
                <w:shd w:val="clear" w:color="auto" w:fill="FFFFFF"/>
                <w:lang w:eastAsia="en-US"/>
              </w:rPr>
            </w:pPr>
            <w:r w:rsidRPr="007E7422">
              <w:rPr>
                <w:color w:val="000000"/>
                <w:sz w:val="20"/>
                <w:szCs w:val="20"/>
                <w:shd w:val="clear" w:color="auto" w:fill="FFFFFF"/>
                <w:lang w:eastAsia="en-US"/>
              </w:rPr>
              <w:t xml:space="preserve"> </w:t>
            </w:r>
            <w:r w:rsidRPr="007E7422">
              <w:rPr>
                <w:color w:val="000000"/>
                <w:sz w:val="20"/>
                <w:szCs w:val="20"/>
                <w:shd w:val="clear" w:color="auto" w:fill="FFFFFF"/>
                <w:lang w:eastAsia="en-US"/>
              </w:rPr>
              <w:br/>
              <w:t>- замена элементов в бортовом навигационно-связном терминале без запасных частей,</w:t>
            </w:r>
          </w:p>
          <w:p w:rsidR="007E7422" w:rsidRDefault="007E7422" w:rsidP="007E7422">
            <w:pPr>
              <w:pStyle w:val="22"/>
              <w:spacing w:before="0" w:line="240" w:lineRule="auto"/>
              <w:jc w:val="left"/>
              <w:rPr>
                <w:color w:val="000000"/>
                <w:sz w:val="20"/>
                <w:szCs w:val="20"/>
                <w:shd w:val="clear" w:color="auto" w:fill="FFFFFF"/>
                <w:lang w:eastAsia="en-US"/>
              </w:rPr>
            </w:pPr>
            <w:r w:rsidRPr="007E7422">
              <w:rPr>
                <w:color w:val="000000"/>
                <w:sz w:val="20"/>
                <w:szCs w:val="20"/>
                <w:shd w:val="clear" w:color="auto" w:fill="FFFFFF"/>
                <w:lang w:val="en-US" w:eastAsia="en-US"/>
              </w:rPr>
              <w:t>T</w:t>
            </w:r>
            <w:r w:rsidRPr="007E7422">
              <w:rPr>
                <w:color w:val="000000"/>
                <w:sz w:val="20"/>
                <w:szCs w:val="20"/>
                <w:shd w:val="clear" w:color="auto" w:fill="FFFFFF"/>
                <w:lang w:eastAsia="en-US"/>
              </w:rPr>
              <w:t>3</w:t>
            </w:r>
            <w:proofErr w:type="spellStart"/>
            <w:r w:rsidRPr="007E7422">
              <w:rPr>
                <w:color w:val="000000"/>
                <w:sz w:val="20"/>
                <w:szCs w:val="20"/>
                <w:shd w:val="clear" w:color="auto" w:fill="FFFFFF"/>
                <w:lang w:val="en-US" w:eastAsia="en-US"/>
              </w:rPr>
              <w:t>i</w:t>
            </w:r>
            <w:proofErr w:type="spellEnd"/>
            <w:r w:rsidRPr="007E7422">
              <w:rPr>
                <w:color w:val="000000"/>
                <w:sz w:val="20"/>
                <w:szCs w:val="20"/>
                <w:shd w:val="clear" w:color="auto" w:fill="FFFFFF"/>
                <w:lang w:eastAsia="en-US"/>
              </w:rPr>
              <w:t xml:space="preserve"> – тариф на оказание услуг в месяц, тыс. руб. в месяц;</w:t>
            </w:r>
          </w:p>
          <w:p w:rsidR="007E7422" w:rsidRPr="00A14144" w:rsidRDefault="007E7422" w:rsidP="007E7422">
            <w:pPr>
              <w:pStyle w:val="22"/>
              <w:shd w:val="clear" w:color="auto" w:fill="auto"/>
              <w:spacing w:before="0" w:line="240" w:lineRule="auto"/>
              <w:jc w:val="left"/>
              <w:rPr>
                <w:rStyle w:val="21"/>
                <w:color w:val="000000"/>
                <w:sz w:val="20"/>
                <w:szCs w:val="20"/>
                <w:lang w:eastAsia="en-US"/>
              </w:rPr>
            </w:pPr>
            <w:r w:rsidRPr="00A14144">
              <w:rPr>
                <w:rStyle w:val="21"/>
                <w:color w:val="000000"/>
                <w:sz w:val="20"/>
                <w:szCs w:val="20"/>
                <w:lang w:eastAsia="en-US"/>
              </w:rPr>
              <w:t>П</w:t>
            </w:r>
            <w:proofErr w:type="gramStart"/>
            <w:r w:rsidRPr="00A14144">
              <w:rPr>
                <w:rStyle w:val="21"/>
                <w:color w:val="000000"/>
                <w:sz w:val="20"/>
                <w:szCs w:val="20"/>
                <w:lang w:eastAsia="en-US"/>
              </w:rPr>
              <w:t>4</w:t>
            </w:r>
            <w:proofErr w:type="gramEnd"/>
            <w:r w:rsidRPr="00A14144">
              <w:rPr>
                <w:rStyle w:val="21"/>
                <w:color w:val="000000"/>
                <w:sz w:val="20"/>
                <w:szCs w:val="20"/>
                <w:lang w:eastAsia="en-US"/>
              </w:rPr>
              <w:t xml:space="preserve"> – среднее количество услуг</w:t>
            </w:r>
            <w:r w:rsidRPr="00A14144">
              <w:rPr>
                <w:sz w:val="20"/>
                <w:szCs w:val="20"/>
              </w:rPr>
              <w:t xml:space="preserve"> по </w:t>
            </w:r>
            <w:r w:rsidRPr="00A14144">
              <w:rPr>
                <w:rStyle w:val="21"/>
                <w:color w:val="000000"/>
                <w:sz w:val="20"/>
                <w:szCs w:val="20"/>
                <w:lang w:eastAsia="en-US"/>
              </w:rPr>
              <w:t>обслуживанию рабочего места диспетчера в месяц за предыдущий финансовый год к текущему году, шт.,</w:t>
            </w:r>
          </w:p>
          <w:p w:rsidR="007E7422" w:rsidRPr="00A14144" w:rsidRDefault="007E7422" w:rsidP="007E7422">
            <w:pPr>
              <w:pStyle w:val="22"/>
              <w:spacing w:before="0" w:line="240" w:lineRule="auto"/>
              <w:rPr>
                <w:rStyle w:val="21"/>
                <w:color w:val="000000"/>
                <w:sz w:val="20"/>
                <w:szCs w:val="20"/>
                <w:lang w:eastAsia="en-US"/>
              </w:rPr>
            </w:pPr>
            <w:r w:rsidRPr="00A14144">
              <w:rPr>
                <w:rStyle w:val="21"/>
                <w:color w:val="000000"/>
                <w:sz w:val="20"/>
                <w:szCs w:val="20"/>
                <w:lang w:eastAsia="en-US"/>
              </w:rPr>
              <w:t>T4 – тариф на оказание услуги за месяц с 1 рабочего места, тыс. руб. в месяц.</w:t>
            </w:r>
          </w:p>
          <w:p w:rsidR="007E7422" w:rsidRPr="00475905" w:rsidRDefault="007E7422" w:rsidP="007E7422">
            <w:pPr>
              <w:pStyle w:val="22"/>
              <w:spacing w:before="0" w:line="240" w:lineRule="auto"/>
              <w:jc w:val="left"/>
              <w:rPr>
                <w:rStyle w:val="21"/>
                <w:sz w:val="20"/>
                <w:szCs w:val="20"/>
                <w:shd w:val="clear" w:color="auto" w:fill="auto"/>
              </w:rPr>
            </w:pPr>
            <w:r w:rsidRPr="00A14144">
              <w:rPr>
                <w:rStyle w:val="21"/>
                <w:color w:val="000000"/>
                <w:sz w:val="20"/>
                <w:szCs w:val="20"/>
                <w:lang w:eastAsia="en-US"/>
              </w:rPr>
              <w:t xml:space="preserve">Источники данных: </w:t>
            </w:r>
            <w:r w:rsidRPr="00A14144">
              <w:rPr>
                <w:sz w:val="20"/>
                <w:szCs w:val="20"/>
              </w:rPr>
              <w:t xml:space="preserve"> нормативно правовой акт администрации г. Красноярска, аналитическая информация о количестве оказанных услуг.</w:t>
            </w:r>
          </w:p>
        </w:tc>
      </w:tr>
      <w:tr w:rsidR="00412D18" w:rsidRPr="00457FD6" w:rsidTr="00621C94">
        <w:trPr>
          <w:trHeight w:val="1439"/>
        </w:trPr>
        <w:tc>
          <w:tcPr>
            <w:tcW w:w="568" w:type="dxa"/>
            <w:noWrap/>
            <w:hideMark/>
          </w:tcPr>
          <w:p w:rsidR="00412D18" w:rsidRPr="00457FD6" w:rsidRDefault="00215A9C" w:rsidP="00713209">
            <w:pPr>
              <w:pStyle w:val="p3"/>
              <w:shd w:val="clear" w:color="auto" w:fill="FFFFFF" w:themeFill="background1"/>
              <w:spacing w:after="0"/>
              <w:contextualSpacing/>
              <w:jc w:val="center"/>
              <w:rPr>
                <w:sz w:val="20"/>
                <w:szCs w:val="20"/>
              </w:rPr>
            </w:pPr>
            <w:r>
              <w:rPr>
                <w:sz w:val="20"/>
                <w:szCs w:val="20"/>
              </w:rPr>
              <w:lastRenderedPageBreak/>
              <w:t>6</w:t>
            </w:r>
          </w:p>
        </w:tc>
        <w:tc>
          <w:tcPr>
            <w:tcW w:w="992" w:type="dxa"/>
            <w:noWrap/>
            <w:hideMark/>
          </w:tcPr>
          <w:p w:rsidR="00412D18" w:rsidRPr="00457FD6" w:rsidRDefault="00412D18" w:rsidP="00713209">
            <w:pPr>
              <w:pStyle w:val="p3"/>
              <w:shd w:val="clear" w:color="auto" w:fill="FFFFFF" w:themeFill="background1"/>
              <w:spacing w:after="0"/>
              <w:contextualSpacing/>
              <w:jc w:val="center"/>
              <w:rPr>
                <w:sz w:val="20"/>
                <w:szCs w:val="20"/>
              </w:rPr>
            </w:pPr>
            <w:r w:rsidRPr="00457FD6">
              <w:rPr>
                <w:sz w:val="20"/>
                <w:szCs w:val="20"/>
              </w:rPr>
              <w:t>91</w:t>
            </w:r>
            <w:r w:rsidR="00502D8D">
              <w:rPr>
                <w:sz w:val="20"/>
                <w:szCs w:val="20"/>
              </w:rPr>
              <w:t>0</w:t>
            </w:r>
          </w:p>
        </w:tc>
        <w:tc>
          <w:tcPr>
            <w:tcW w:w="1559" w:type="dxa"/>
            <w:hideMark/>
          </w:tcPr>
          <w:p w:rsidR="00412D18" w:rsidRPr="00457FD6" w:rsidRDefault="00412D18" w:rsidP="00502D8D">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502D8D">
              <w:rPr>
                <w:sz w:val="20"/>
                <w:szCs w:val="20"/>
              </w:rPr>
              <w:t>дорожной инфраструктуры</w:t>
            </w:r>
            <w:r w:rsidRPr="00540055">
              <w:rPr>
                <w:sz w:val="20"/>
                <w:szCs w:val="20"/>
              </w:rPr>
              <w:t xml:space="preserve"> и транспорта</w:t>
            </w:r>
          </w:p>
        </w:tc>
        <w:tc>
          <w:tcPr>
            <w:tcW w:w="1134" w:type="dxa"/>
            <w:noWrap/>
            <w:hideMark/>
          </w:tcPr>
          <w:p w:rsidR="00412D18" w:rsidRPr="00457FD6" w:rsidRDefault="00412D18" w:rsidP="00713209">
            <w:pPr>
              <w:pStyle w:val="p3"/>
              <w:shd w:val="clear" w:color="auto" w:fill="FFFFFF" w:themeFill="background1"/>
              <w:spacing w:after="0"/>
              <w:contextualSpacing/>
              <w:rPr>
                <w:sz w:val="20"/>
                <w:szCs w:val="20"/>
              </w:rPr>
            </w:pPr>
            <w:r w:rsidRPr="00457FD6">
              <w:rPr>
                <w:sz w:val="20"/>
                <w:szCs w:val="20"/>
              </w:rPr>
              <w:t>11302994040100130</w:t>
            </w:r>
          </w:p>
        </w:tc>
        <w:tc>
          <w:tcPr>
            <w:tcW w:w="2409" w:type="dxa"/>
            <w:hideMark/>
          </w:tcPr>
          <w:p w:rsidR="00412D18" w:rsidRPr="00457FD6" w:rsidRDefault="00412D18" w:rsidP="00713209">
            <w:pPr>
              <w:pStyle w:val="p3"/>
              <w:shd w:val="clear" w:color="auto" w:fill="FFFFFF" w:themeFill="background1"/>
              <w:spacing w:after="0"/>
              <w:contextualSpacing/>
              <w:rPr>
                <w:sz w:val="20"/>
                <w:szCs w:val="20"/>
              </w:rPr>
            </w:pPr>
            <w:r w:rsidRPr="00457FD6">
              <w:rPr>
                <w:sz w:val="20"/>
                <w:szCs w:val="20"/>
              </w:rPr>
              <w:t>Прочие доходы от компенсации затрат бюджетов городских округов (иные доходы от компенсации затрат бюджета города)</w:t>
            </w:r>
          </w:p>
        </w:tc>
        <w:tc>
          <w:tcPr>
            <w:tcW w:w="1039" w:type="dxa"/>
            <w:noWrap/>
            <w:hideMark/>
          </w:tcPr>
          <w:p w:rsidR="00412D18" w:rsidRPr="00457FD6" w:rsidRDefault="00412D18" w:rsidP="00713209">
            <w:pPr>
              <w:pStyle w:val="p3"/>
              <w:shd w:val="clear" w:color="auto" w:fill="FFFFFF" w:themeFill="background1"/>
              <w:spacing w:after="0"/>
              <w:contextualSpacing/>
              <w:jc w:val="center"/>
              <w:rPr>
                <w:sz w:val="20"/>
                <w:szCs w:val="20"/>
              </w:rPr>
            </w:pPr>
            <w:r w:rsidRPr="00457FD6">
              <w:rPr>
                <w:sz w:val="20"/>
                <w:szCs w:val="20"/>
              </w:rPr>
              <w:t>усреднение</w:t>
            </w:r>
          </w:p>
        </w:tc>
        <w:tc>
          <w:tcPr>
            <w:tcW w:w="1559" w:type="dxa"/>
            <w:noWrap/>
            <w:hideMark/>
          </w:tcPr>
          <w:p w:rsidR="00412D18" w:rsidRPr="00457FD6" w:rsidRDefault="00412D18" w:rsidP="00C640F9">
            <w:pPr>
              <w:pStyle w:val="p3"/>
              <w:shd w:val="clear" w:color="auto" w:fill="FFFFFF" w:themeFill="background1"/>
              <w:spacing w:after="0"/>
              <w:contextualSpacing/>
              <w:rPr>
                <w:sz w:val="20"/>
                <w:szCs w:val="20"/>
              </w:rPr>
            </w:pPr>
            <w:r w:rsidRPr="00457FD6">
              <w:rPr>
                <w:sz w:val="20"/>
                <w:szCs w:val="20"/>
              </w:rPr>
              <w:t>Д = (Д</w:t>
            </w:r>
            <w:proofErr w:type="gramStart"/>
            <w:r w:rsidRPr="00457FD6">
              <w:rPr>
                <w:sz w:val="20"/>
                <w:szCs w:val="20"/>
              </w:rPr>
              <w:t>1</w:t>
            </w:r>
            <w:proofErr w:type="gramEnd"/>
            <w:r w:rsidRPr="00457FD6">
              <w:rPr>
                <w:sz w:val="20"/>
                <w:szCs w:val="20"/>
              </w:rPr>
              <w:t>+Д2+Д3)/3</w:t>
            </w:r>
          </w:p>
        </w:tc>
        <w:tc>
          <w:tcPr>
            <w:tcW w:w="3072" w:type="dxa"/>
            <w:hideMark/>
          </w:tcPr>
          <w:p w:rsidR="00412D18" w:rsidRPr="00457FD6" w:rsidRDefault="00C24892" w:rsidP="00C640F9">
            <w:pPr>
              <w:pStyle w:val="p3"/>
              <w:shd w:val="clear" w:color="auto" w:fill="FFFFFF" w:themeFill="background1"/>
              <w:spacing w:after="0"/>
              <w:contextualSpacing/>
              <w:rPr>
                <w:sz w:val="20"/>
                <w:szCs w:val="20"/>
              </w:rPr>
            </w:pPr>
            <w:r w:rsidRPr="00C24892">
              <w:rPr>
                <w:sz w:val="20"/>
                <w:szCs w:val="20"/>
              </w:rPr>
              <w:t>В случае</w:t>
            </w:r>
            <w:proofErr w:type="gramStart"/>
            <w:r w:rsidRPr="00C24892">
              <w:rPr>
                <w:sz w:val="20"/>
                <w:szCs w:val="20"/>
              </w:rPr>
              <w:t>,</w:t>
            </w:r>
            <w:proofErr w:type="gramEnd"/>
            <w:r w:rsidRPr="00C24892">
              <w:rPr>
                <w:sz w:val="20"/>
                <w:szCs w:val="20"/>
              </w:rPr>
              <w:t xml:space="preserve"> если на начало финансово года прогнозируется наличие задолженности, при прогнозировании поступлений учитывается ее взыскание (исходя из планируемых мероприятий по взысканию задолженности).</w:t>
            </w:r>
          </w:p>
        </w:tc>
        <w:tc>
          <w:tcPr>
            <w:tcW w:w="3402" w:type="dxa"/>
            <w:hideMark/>
          </w:tcPr>
          <w:p w:rsidR="00A8525B" w:rsidRDefault="007E7422" w:rsidP="007E7422">
            <w:pPr>
              <w:pStyle w:val="p3"/>
              <w:shd w:val="clear" w:color="auto" w:fill="FFFFFF" w:themeFill="background1"/>
              <w:spacing w:after="0"/>
              <w:contextualSpacing/>
              <w:rPr>
                <w:sz w:val="20"/>
                <w:szCs w:val="20"/>
              </w:rPr>
            </w:pPr>
            <w:r w:rsidRPr="00A14144">
              <w:rPr>
                <w:sz w:val="20"/>
                <w:szCs w:val="20"/>
              </w:rPr>
              <w:t>Д - прогнозируемый объём доходов,</w:t>
            </w:r>
            <w:r w:rsidRPr="00A14144">
              <w:rPr>
                <w:sz w:val="20"/>
                <w:szCs w:val="20"/>
              </w:rPr>
              <w:br/>
              <w:t>Д</w:t>
            </w:r>
            <w:proofErr w:type="gramStart"/>
            <w:r w:rsidRPr="00A14144">
              <w:rPr>
                <w:sz w:val="20"/>
                <w:szCs w:val="20"/>
              </w:rPr>
              <w:t>1</w:t>
            </w:r>
            <w:proofErr w:type="gramEnd"/>
            <w:r w:rsidRPr="00A14144">
              <w:rPr>
                <w:sz w:val="20"/>
                <w:szCs w:val="20"/>
              </w:rPr>
              <w:t>,2,3 – фактические поступления дохода за 3 года</w:t>
            </w:r>
            <w:r>
              <w:rPr>
                <w:sz w:val="20"/>
                <w:szCs w:val="20"/>
              </w:rPr>
              <w:t>,</w:t>
            </w:r>
            <w:r w:rsidRPr="00A14144">
              <w:rPr>
                <w:sz w:val="20"/>
                <w:szCs w:val="20"/>
              </w:rPr>
              <w:t xml:space="preserve"> предшествующие текущему году, тыс. руб.</w:t>
            </w:r>
            <w:r w:rsidR="00A8525B">
              <w:rPr>
                <w:sz w:val="20"/>
                <w:szCs w:val="20"/>
              </w:rPr>
              <w:t>;</w:t>
            </w:r>
          </w:p>
          <w:p w:rsidR="007E7422" w:rsidRPr="00A14144" w:rsidRDefault="007E7422" w:rsidP="00A8525B">
            <w:pPr>
              <w:pStyle w:val="p3"/>
              <w:shd w:val="clear" w:color="auto" w:fill="FFFFFF" w:themeFill="background1"/>
              <w:contextualSpacing/>
              <w:rPr>
                <w:sz w:val="20"/>
                <w:szCs w:val="20"/>
              </w:rPr>
            </w:pPr>
            <w:r w:rsidRPr="00A14144">
              <w:rPr>
                <w:sz w:val="20"/>
                <w:szCs w:val="20"/>
              </w:rPr>
              <w:t xml:space="preserve">Источники данных: </w:t>
            </w:r>
          </w:p>
          <w:p w:rsidR="00412D18" w:rsidRPr="00457FD6" w:rsidRDefault="007E7422" w:rsidP="007E7422">
            <w:pPr>
              <w:pStyle w:val="p3"/>
              <w:shd w:val="clear" w:color="auto" w:fill="FFFFFF" w:themeFill="background1"/>
              <w:spacing w:after="0"/>
              <w:contextualSpacing/>
              <w:rPr>
                <w:sz w:val="20"/>
                <w:szCs w:val="20"/>
              </w:rPr>
            </w:pPr>
            <w:r w:rsidRPr="00A14144">
              <w:rPr>
                <w:sz w:val="20"/>
                <w:szCs w:val="20"/>
              </w:rPr>
              <w:t>данные бюджетной отчётности.</w:t>
            </w:r>
          </w:p>
        </w:tc>
      </w:tr>
      <w:tr w:rsidR="00412D18" w:rsidRPr="00457FD6" w:rsidTr="00621C94">
        <w:trPr>
          <w:trHeight w:val="1652"/>
        </w:trPr>
        <w:tc>
          <w:tcPr>
            <w:tcW w:w="568" w:type="dxa"/>
            <w:noWrap/>
            <w:hideMark/>
          </w:tcPr>
          <w:p w:rsidR="00412D18" w:rsidRPr="00457FD6" w:rsidRDefault="00215A9C" w:rsidP="00713209">
            <w:pPr>
              <w:pStyle w:val="p3"/>
              <w:shd w:val="clear" w:color="auto" w:fill="FFFFFF" w:themeFill="background1"/>
              <w:spacing w:after="0"/>
              <w:contextualSpacing/>
              <w:jc w:val="center"/>
              <w:rPr>
                <w:sz w:val="20"/>
                <w:szCs w:val="20"/>
              </w:rPr>
            </w:pPr>
            <w:r>
              <w:rPr>
                <w:sz w:val="20"/>
                <w:szCs w:val="20"/>
              </w:rPr>
              <w:t>7</w:t>
            </w:r>
          </w:p>
        </w:tc>
        <w:tc>
          <w:tcPr>
            <w:tcW w:w="992" w:type="dxa"/>
            <w:noWrap/>
            <w:hideMark/>
          </w:tcPr>
          <w:p w:rsidR="00412D18" w:rsidRPr="00457FD6" w:rsidRDefault="00412D18" w:rsidP="00502D8D">
            <w:pPr>
              <w:pStyle w:val="p3"/>
              <w:shd w:val="clear" w:color="auto" w:fill="FFFFFF" w:themeFill="background1"/>
              <w:spacing w:after="0"/>
              <w:contextualSpacing/>
              <w:jc w:val="center"/>
              <w:rPr>
                <w:sz w:val="20"/>
                <w:szCs w:val="20"/>
              </w:rPr>
            </w:pPr>
            <w:r w:rsidRPr="00457FD6">
              <w:rPr>
                <w:sz w:val="20"/>
                <w:szCs w:val="20"/>
              </w:rPr>
              <w:t>91</w:t>
            </w:r>
            <w:r w:rsidR="00502D8D">
              <w:rPr>
                <w:sz w:val="20"/>
                <w:szCs w:val="20"/>
              </w:rPr>
              <w:t>0</w:t>
            </w:r>
          </w:p>
        </w:tc>
        <w:tc>
          <w:tcPr>
            <w:tcW w:w="1559" w:type="dxa"/>
            <w:hideMark/>
          </w:tcPr>
          <w:p w:rsidR="00412D18" w:rsidRPr="00457FD6" w:rsidRDefault="00412D18" w:rsidP="00502D8D">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502D8D">
              <w:rPr>
                <w:sz w:val="20"/>
                <w:szCs w:val="20"/>
              </w:rPr>
              <w:t>дорожной инфраструктуры</w:t>
            </w:r>
            <w:r w:rsidRPr="00540055">
              <w:rPr>
                <w:sz w:val="20"/>
                <w:szCs w:val="20"/>
              </w:rPr>
              <w:t xml:space="preserve"> и транспорта</w:t>
            </w:r>
          </w:p>
        </w:tc>
        <w:tc>
          <w:tcPr>
            <w:tcW w:w="1134" w:type="dxa"/>
            <w:noWrap/>
            <w:hideMark/>
          </w:tcPr>
          <w:p w:rsidR="00412D18" w:rsidRPr="00457FD6" w:rsidRDefault="00412D18" w:rsidP="00713209">
            <w:pPr>
              <w:pStyle w:val="p3"/>
              <w:shd w:val="clear" w:color="auto" w:fill="FFFFFF" w:themeFill="background1"/>
              <w:spacing w:after="0"/>
              <w:contextualSpacing/>
              <w:rPr>
                <w:sz w:val="20"/>
                <w:szCs w:val="20"/>
              </w:rPr>
            </w:pPr>
            <w:r w:rsidRPr="00457FD6">
              <w:rPr>
                <w:sz w:val="20"/>
                <w:szCs w:val="20"/>
              </w:rPr>
              <w:t>11302994040300130</w:t>
            </w:r>
          </w:p>
        </w:tc>
        <w:tc>
          <w:tcPr>
            <w:tcW w:w="2409" w:type="dxa"/>
            <w:hideMark/>
          </w:tcPr>
          <w:p w:rsidR="00412D18" w:rsidRPr="00457FD6" w:rsidRDefault="00412D18" w:rsidP="00713209">
            <w:pPr>
              <w:pStyle w:val="p3"/>
              <w:shd w:val="clear" w:color="auto" w:fill="FFFFFF" w:themeFill="background1"/>
              <w:spacing w:after="0"/>
              <w:contextualSpacing/>
              <w:rPr>
                <w:sz w:val="20"/>
                <w:szCs w:val="20"/>
              </w:rPr>
            </w:pPr>
            <w:r w:rsidRPr="00457FD6">
              <w:rPr>
                <w:sz w:val="20"/>
                <w:szCs w:val="20"/>
              </w:rPr>
              <w:t>Прочие доходы от компенсации затрат бюджетов городских округов (перечисление дебиторской задолженности прошлых лет)</w:t>
            </w:r>
          </w:p>
        </w:tc>
        <w:tc>
          <w:tcPr>
            <w:tcW w:w="1039" w:type="dxa"/>
            <w:hideMark/>
          </w:tcPr>
          <w:p w:rsidR="00412D18" w:rsidRPr="00457FD6" w:rsidRDefault="00412D18"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hideMark/>
          </w:tcPr>
          <w:p w:rsidR="00412D18" w:rsidRPr="00457FD6" w:rsidRDefault="00862D2B" w:rsidP="00713209">
            <w:pPr>
              <w:pStyle w:val="p3"/>
              <w:shd w:val="clear" w:color="auto" w:fill="FFFFFF" w:themeFill="background1"/>
              <w:spacing w:after="0"/>
              <w:contextualSpacing/>
              <w:rPr>
                <w:sz w:val="20"/>
                <w:szCs w:val="20"/>
              </w:rPr>
            </w:pPr>
            <w:r>
              <w:rPr>
                <w:sz w:val="20"/>
                <w:szCs w:val="20"/>
              </w:rPr>
              <w:t>Д</w:t>
            </w:r>
            <w:r w:rsidR="00412D18" w:rsidRPr="00457FD6">
              <w:rPr>
                <w:sz w:val="20"/>
                <w:szCs w:val="20"/>
              </w:rPr>
              <w:t>=</w:t>
            </w:r>
            <w:proofErr w:type="spellStart"/>
            <w:r w:rsidR="00412D18" w:rsidRPr="00457FD6">
              <w:rPr>
                <w:sz w:val="20"/>
                <w:szCs w:val="20"/>
              </w:rPr>
              <w:t>ƩДЗ</w:t>
            </w:r>
            <w:proofErr w:type="gramStart"/>
            <w:r w:rsidR="00412D18" w:rsidRPr="00457FD6">
              <w:rPr>
                <w:sz w:val="20"/>
                <w:szCs w:val="20"/>
              </w:rPr>
              <w:t>n</w:t>
            </w:r>
            <w:proofErr w:type="spellEnd"/>
            <w:proofErr w:type="gramEnd"/>
          </w:p>
        </w:tc>
        <w:tc>
          <w:tcPr>
            <w:tcW w:w="3072" w:type="dxa"/>
            <w:hideMark/>
          </w:tcPr>
          <w:p w:rsidR="00412D18" w:rsidRPr="00457FD6" w:rsidRDefault="00412D18" w:rsidP="00713209">
            <w:pPr>
              <w:pStyle w:val="p3"/>
              <w:shd w:val="clear" w:color="auto" w:fill="FFFFFF" w:themeFill="background1"/>
              <w:spacing w:after="0"/>
              <w:contextualSpacing/>
              <w:rPr>
                <w:sz w:val="20"/>
                <w:szCs w:val="20"/>
              </w:rPr>
            </w:pPr>
            <w:r w:rsidRPr="00457FD6">
              <w:rPr>
                <w:sz w:val="20"/>
                <w:szCs w:val="20"/>
              </w:rPr>
              <w:t> </w:t>
            </w:r>
          </w:p>
        </w:tc>
        <w:tc>
          <w:tcPr>
            <w:tcW w:w="3402" w:type="dxa"/>
            <w:hideMark/>
          </w:tcPr>
          <w:p w:rsidR="00412D18" w:rsidRPr="00457FD6" w:rsidRDefault="00862D2B" w:rsidP="00713209">
            <w:pPr>
              <w:pStyle w:val="p3"/>
              <w:shd w:val="clear" w:color="auto" w:fill="FFFFFF" w:themeFill="background1"/>
              <w:spacing w:after="0"/>
              <w:contextualSpacing/>
              <w:rPr>
                <w:sz w:val="20"/>
                <w:szCs w:val="20"/>
              </w:rPr>
            </w:pPr>
            <w:r>
              <w:rPr>
                <w:sz w:val="20"/>
                <w:szCs w:val="20"/>
              </w:rPr>
              <w:t>Д</w:t>
            </w:r>
            <w:r w:rsidR="00412D18" w:rsidRPr="00457FD6">
              <w:rPr>
                <w:sz w:val="20"/>
                <w:szCs w:val="20"/>
              </w:rPr>
              <w:t xml:space="preserve"> - прогнозируемый объём доходов, тыс. руб.;</w:t>
            </w:r>
            <w:r w:rsidR="00412D18" w:rsidRPr="00457FD6">
              <w:rPr>
                <w:sz w:val="20"/>
                <w:szCs w:val="20"/>
              </w:rPr>
              <w:br/>
            </w:r>
            <w:proofErr w:type="spellStart"/>
            <w:r w:rsidR="00412D18" w:rsidRPr="00457FD6">
              <w:rPr>
                <w:sz w:val="20"/>
                <w:szCs w:val="20"/>
              </w:rPr>
              <w:t>ДЗ</w:t>
            </w:r>
            <w:proofErr w:type="gramStart"/>
            <w:r w:rsidR="00412D18" w:rsidRPr="00457FD6">
              <w:rPr>
                <w:sz w:val="20"/>
                <w:szCs w:val="20"/>
              </w:rPr>
              <w:t>n</w:t>
            </w:r>
            <w:proofErr w:type="spellEnd"/>
            <w:proofErr w:type="gramEnd"/>
            <w:r w:rsidR="00412D18" w:rsidRPr="00457FD6">
              <w:rPr>
                <w:sz w:val="20"/>
                <w:szCs w:val="20"/>
              </w:rPr>
              <w:t xml:space="preserve"> - дебиторская задолженность, планируемая к возврату в бюджет города в очередном финансовом году по разным основаниям</w:t>
            </w:r>
            <w:r>
              <w:rPr>
                <w:sz w:val="20"/>
                <w:szCs w:val="20"/>
              </w:rPr>
              <w:t>, тыс. руб.</w:t>
            </w:r>
            <w:r w:rsidR="00412D18" w:rsidRPr="00457FD6">
              <w:rPr>
                <w:sz w:val="20"/>
                <w:szCs w:val="20"/>
              </w:rPr>
              <w:br/>
              <w:t xml:space="preserve">Источники данных: </w:t>
            </w:r>
          </w:p>
          <w:p w:rsidR="00412D18" w:rsidRPr="00457FD6" w:rsidRDefault="00412D18" w:rsidP="00713209">
            <w:pPr>
              <w:pStyle w:val="p3"/>
              <w:shd w:val="clear" w:color="auto" w:fill="FFFFFF" w:themeFill="background1"/>
              <w:spacing w:after="0"/>
              <w:contextualSpacing/>
              <w:rPr>
                <w:sz w:val="20"/>
                <w:szCs w:val="20"/>
              </w:rPr>
            </w:pPr>
            <w:r w:rsidRPr="00457FD6">
              <w:rPr>
                <w:sz w:val="20"/>
                <w:szCs w:val="20"/>
              </w:rPr>
              <w:t>данные бюджетной отчётности.</w:t>
            </w:r>
          </w:p>
        </w:tc>
      </w:tr>
      <w:tr w:rsidR="00412D18" w:rsidRPr="00457FD6" w:rsidTr="00621C94">
        <w:trPr>
          <w:trHeight w:val="481"/>
        </w:trPr>
        <w:tc>
          <w:tcPr>
            <w:tcW w:w="568" w:type="dxa"/>
            <w:noWrap/>
          </w:tcPr>
          <w:p w:rsidR="00412D18" w:rsidRPr="00457FD6" w:rsidRDefault="00215A9C" w:rsidP="00713209">
            <w:pPr>
              <w:pStyle w:val="p3"/>
              <w:shd w:val="clear" w:color="auto" w:fill="FFFFFF" w:themeFill="background1"/>
              <w:spacing w:after="0"/>
              <w:contextualSpacing/>
              <w:jc w:val="center"/>
              <w:rPr>
                <w:sz w:val="20"/>
                <w:szCs w:val="20"/>
              </w:rPr>
            </w:pPr>
            <w:r>
              <w:rPr>
                <w:sz w:val="20"/>
                <w:szCs w:val="20"/>
              </w:rPr>
              <w:t>8</w:t>
            </w:r>
          </w:p>
        </w:tc>
        <w:tc>
          <w:tcPr>
            <w:tcW w:w="992" w:type="dxa"/>
            <w:noWrap/>
          </w:tcPr>
          <w:p w:rsidR="00412D18" w:rsidRPr="00457FD6" w:rsidRDefault="00412D18" w:rsidP="00595336">
            <w:pPr>
              <w:pStyle w:val="p3"/>
              <w:shd w:val="clear" w:color="auto" w:fill="FFFFFF" w:themeFill="background1"/>
              <w:spacing w:after="0"/>
              <w:contextualSpacing/>
              <w:jc w:val="center"/>
              <w:rPr>
                <w:sz w:val="20"/>
                <w:szCs w:val="20"/>
              </w:rPr>
            </w:pPr>
            <w:r w:rsidRPr="00457FD6">
              <w:rPr>
                <w:sz w:val="20"/>
                <w:szCs w:val="20"/>
              </w:rPr>
              <w:t>91</w:t>
            </w:r>
            <w:r w:rsidR="00595336">
              <w:rPr>
                <w:sz w:val="20"/>
                <w:szCs w:val="20"/>
              </w:rPr>
              <w:t>0</w:t>
            </w:r>
          </w:p>
        </w:tc>
        <w:tc>
          <w:tcPr>
            <w:tcW w:w="1559" w:type="dxa"/>
          </w:tcPr>
          <w:p w:rsidR="00412D18" w:rsidRPr="00457FD6" w:rsidRDefault="00412D18" w:rsidP="00595336">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595336">
              <w:rPr>
                <w:sz w:val="20"/>
                <w:szCs w:val="20"/>
              </w:rPr>
              <w:t>дорожной инфраструктуры</w:t>
            </w:r>
            <w:r w:rsidRPr="00540055">
              <w:rPr>
                <w:sz w:val="20"/>
                <w:szCs w:val="20"/>
              </w:rPr>
              <w:t xml:space="preserve"> и транспорта</w:t>
            </w:r>
          </w:p>
        </w:tc>
        <w:tc>
          <w:tcPr>
            <w:tcW w:w="1134" w:type="dxa"/>
            <w:noWrap/>
          </w:tcPr>
          <w:p w:rsidR="00412D18" w:rsidRPr="00457FD6" w:rsidRDefault="00412D18" w:rsidP="00713209">
            <w:pPr>
              <w:pStyle w:val="p3"/>
              <w:shd w:val="clear" w:color="auto" w:fill="FFFFFF" w:themeFill="background1"/>
              <w:spacing w:after="0"/>
              <w:contextualSpacing/>
              <w:rPr>
                <w:sz w:val="20"/>
                <w:szCs w:val="20"/>
              </w:rPr>
            </w:pPr>
            <w:r w:rsidRPr="00457FD6">
              <w:rPr>
                <w:sz w:val="20"/>
                <w:szCs w:val="20"/>
              </w:rPr>
              <w:t>11302994040600130</w:t>
            </w:r>
          </w:p>
        </w:tc>
        <w:tc>
          <w:tcPr>
            <w:tcW w:w="2409" w:type="dxa"/>
          </w:tcPr>
          <w:p w:rsidR="00412D18" w:rsidRPr="00457FD6" w:rsidRDefault="00412D18" w:rsidP="00713209">
            <w:pPr>
              <w:pStyle w:val="p3"/>
              <w:shd w:val="clear" w:color="auto" w:fill="FFFFFF" w:themeFill="background1"/>
              <w:spacing w:after="0"/>
              <w:contextualSpacing/>
              <w:rPr>
                <w:sz w:val="20"/>
                <w:szCs w:val="20"/>
              </w:rPr>
            </w:pPr>
            <w:r w:rsidRPr="00457FD6">
              <w:rPr>
                <w:sz w:val="20"/>
                <w:szCs w:val="20"/>
              </w:rPr>
              <w:t>Прочие доходы от компенсации затрат бюджетов городских округов (возмещение расходов, связанных с демонтажем самовольно установленных рекламных конструкций)</w:t>
            </w:r>
          </w:p>
        </w:tc>
        <w:tc>
          <w:tcPr>
            <w:tcW w:w="1039" w:type="dxa"/>
            <w:noWrap/>
          </w:tcPr>
          <w:p w:rsidR="00412D18" w:rsidRPr="00457FD6" w:rsidRDefault="00412D18"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tcPr>
          <w:p w:rsidR="00412D18" w:rsidRPr="00621C94" w:rsidRDefault="00EF6E6E" w:rsidP="003C2608">
            <w:pPr>
              <w:pStyle w:val="p3"/>
              <w:shd w:val="clear" w:color="auto" w:fill="FFFFFF" w:themeFill="background1"/>
              <w:spacing w:after="0"/>
              <w:contextualSpacing/>
              <w:rPr>
                <w:sz w:val="20"/>
                <w:szCs w:val="20"/>
              </w:rPr>
            </w:pPr>
            <w:r w:rsidRPr="00621C94">
              <w:rPr>
                <w:sz w:val="20"/>
                <w:szCs w:val="20"/>
              </w:rPr>
              <w:t> Д = (Н</w:t>
            </w:r>
            <w:proofErr w:type="gramStart"/>
            <w:r w:rsidRPr="00621C94">
              <w:rPr>
                <w:sz w:val="20"/>
                <w:szCs w:val="20"/>
              </w:rPr>
              <w:t>1</w:t>
            </w:r>
            <w:proofErr w:type="gramEnd"/>
            <w:r w:rsidRPr="00621C94">
              <w:rPr>
                <w:sz w:val="20"/>
                <w:szCs w:val="20"/>
              </w:rPr>
              <w:t xml:space="preserve">+Н2+Н3)/3 * С3 * </w:t>
            </w:r>
            <w:r w:rsidRPr="00621C94">
              <w:rPr>
                <w:sz w:val="20"/>
                <w:szCs w:val="20"/>
                <w:lang w:val="en-US"/>
              </w:rPr>
              <w:t xml:space="preserve">V </w:t>
            </w:r>
            <w:r w:rsidR="003C2608" w:rsidRPr="00621C94">
              <w:rPr>
                <w:sz w:val="20"/>
                <w:szCs w:val="20"/>
              </w:rPr>
              <w:t>+</w:t>
            </w:r>
            <w:r w:rsidR="00595336" w:rsidRPr="00621C94">
              <w:rPr>
                <w:sz w:val="20"/>
                <w:szCs w:val="20"/>
              </w:rPr>
              <w:t xml:space="preserve"> </w:t>
            </w:r>
            <w:r w:rsidR="00027714" w:rsidRPr="00621C94">
              <w:rPr>
                <w:sz w:val="20"/>
                <w:szCs w:val="20"/>
              </w:rPr>
              <w:t xml:space="preserve"> </w:t>
            </w:r>
            <w:proofErr w:type="spellStart"/>
            <w:r w:rsidRPr="00621C94">
              <w:rPr>
                <w:sz w:val="20"/>
                <w:szCs w:val="20"/>
              </w:rPr>
              <w:t>Дз</w:t>
            </w:r>
            <w:proofErr w:type="spellEnd"/>
            <w:r w:rsidRPr="00621C94">
              <w:rPr>
                <w:sz w:val="20"/>
                <w:szCs w:val="20"/>
              </w:rPr>
              <w:t>*R</w:t>
            </w:r>
          </w:p>
        </w:tc>
        <w:tc>
          <w:tcPr>
            <w:tcW w:w="3072" w:type="dxa"/>
          </w:tcPr>
          <w:p w:rsidR="00412D18" w:rsidRPr="00621C94" w:rsidRDefault="00EF6E6E" w:rsidP="00713209">
            <w:pPr>
              <w:pStyle w:val="p3"/>
              <w:shd w:val="clear" w:color="auto" w:fill="FFFFFF" w:themeFill="background1"/>
              <w:spacing w:after="0"/>
              <w:contextualSpacing/>
              <w:rPr>
                <w:sz w:val="20"/>
                <w:szCs w:val="20"/>
              </w:rPr>
            </w:pPr>
            <w:r w:rsidRPr="00621C94">
              <w:rPr>
                <w:sz w:val="20"/>
                <w:szCs w:val="20"/>
                <w:lang w:val="en-US"/>
              </w:rPr>
              <w:t>R</w:t>
            </w:r>
            <w:r w:rsidR="008D0B93" w:rsidRPr="00621C94">
              <w:rPr>
                <w:sz w:val="20"/>
                <w:szCs w:val="20"/>
                <w:lang w:val="en-US"/>
              </w:rPr>
              <w:t>=30</w:t>
            </w:r>
            <w:r w:rsidR="008D0B93" w:rsidRPr="00621C94">
              <w:rPr>
                <w:sz w:val="20"/>
                <w:szCs w:val="20"/>
              </w:rPr>
              <w:t>%</w:t>
            </w:r>
          </w:p>
        </w:tc>
        <w:tc>
          <w:tcPr>
            <w:tcW w:w="3402" w:type="dxa"/>
          </w:tcPr>
          <w:p w:rsidR="00412D18" w:rsidRPr="00621C94" w:rsidRDefault="00412D18" w:rsidP="00713209">
            <w:pPr>
              <w:pStyle w:val="p3"/>
              <w:shd w:val="clear" w:color="auto" w:fill="FFFFFF" w:themeFill="background1"/>
              <w:contextualSpacing/>
              <w:rPr>
                <w:sz w:val="20"/>
                <w:szCs w:val="20"/>
              </w:rPr>
            </w:pPr>
            <w:r w:rsidRPr="00621C94">
              <w:rPr>
                <w:sz w:val="20"/>
                <w:szCs w:val="20"/>
              </w:rPr>
              <w:t>Д - прогнозируемый объем доходов</w:t>
            </w:r>
            <w:r w:rsidR="000425B3" w:rsidRPr="00621C94">
              <w:rPr>
                <w:sz w:val="20"/>
                <w:szCs w:val="20"/>
              </w:rPr>
              <w:t>, тыс. руб.</w:t>
            </w:r>
            <w:r w:rsidRPr="00621C94">
              <w:rPr>
                <w:sz w:val="20"/>
                <w:szCs w:val="20"/>
              </w:rPr>
              <w:t>;</w:t>
            </w:r>
          </w:p>
          <w:p w:rsidR="00412D18" w:rsidRPr="00621C94" w:rsidRDefault="00412D18" w:rsidP="00713209">
            <w:pPr>
              <w:pStyle w:val="p3"/>
              <w:shd w:val="clear" w:color="auto" w:fill="FFFFFF" w:themeFill="background1"/>
              <w:contextualSpacing/>
              <w:rPr>
                <w:sz w:val="20"/>
                <w:szCs w:val="20"/>
              </w:rPr>
            </w:pPr>
            <w:r w:rsidRPr="00621C94">
              <w:rPr>
                <w:sz w:val="20"/>
                <w:szCs w:val="20"/>
              </w:rPr>
              <w:t>Н</w:t>
            </w:r>
            <w:proofErr w:type="gramStart"/>
            <w:r w:rsidRPr="00621C94">
              <w:rPr>
                <w:sz w:val="20"/>
                <w:szCs w:val="20"/>
              </w:rPr>
              <w:t>1</w:t>
            </w:r>
            <w:proofErr w:type="gramEnd"/>
            <w:r w:rsidRPr="00621C94">
              <w:rPr>
                <w:sz w:val="20"/>
                <w:szCs w:val="20"/>
              </w:rPr>
              <w:t>, 2, 3 - фактическое количество демонтированных рекламных конструкций за три года, предшествующих текущему году</w:t>
            </w:r>
            <w:r w:rsidR="000425B3" w:rsidRPr="00621C94">
              <w:rPr>
                <w:sz w:val="20"/>
                <w:szCs w:val="20"/>
              </w:rPr>
              <w:t>, шт.</w:t>
            </w:r>
            <w:r w:rsidRPr="00621C94">
              <w:rPr>
                <w:sz w:val="20"/>
                <w:szCs w:val="20"/>
              </w:rPr>
              <w:t>;</w:t>
            </w:r>
          </w:p>
          <w:p w:rsidR="00EF6E6E" w:rsidRPr="00621C94" w:rsidRDefault="00412D18" w:rsidP="00713209">
            <w:pPr>
              <w:pStyle w:val="p3"/>
              <w:shd w:val="clear" w:color="auto" w:fill="FFFFFF" w:themeFill="background1"/>
              <w:contextualSpacing/>
              <w:rPr>
                <w:sz w:val="20"/>
                <w:szCs w:val="20"/>
              </w:rPr>
            </w:pPr>
            <w:r w:rsidRPr="00621C94">
              <w:rPr>
                <w:sz w:val="20"/>
                <w:szCs w:val="20"/>
              </w:rPr>
              <w:t>С3 - средняя стоимость демонтажа одной рекламной конструкции за год, предшествующий текущему году</w:t>
            </w:r>
            <w:r w:rsidR="000425B3" w:rsidRPr="00621C94">
              <w:rPr>
                <w:sz w:val="20"/>
                <w:szCs w:val="20"/>
              </w:rPr>
              <w:t>, тыс. руб.</w:t>
            </w:r>
            <w:r w:rsidRPr="00621C94">
              <w:rPr>
                <w:sz w:val="20"/>
                <w:szCs w:val="20"/>
              </w:rPr>
              <w:t>;</w:t>
            </w:r>
            <w:r w:rsidR="00EF6E6E" w:rsidRPr="00621C94">
              <w:rPr>
                <w:sz w:val="20"/>
                <w:szCs w:val="20"/>
              </w:rPr>
              <w:br/>
            </w:r>
            <w:r w:rsidR="00EF6E6E" w:rsidRPr="00621C94">
              <w:rPr>
                <w:sz w:val="20"/>
                <w:szCs w:val="20"/>
                <w:lang w:val="en-US"/>
              </w:rPr>
              <w:t>V</w:t>
            </w:r>
            <w:r w:rsidR="00EF6E6E" w:rsidRPr="00621C94">
              <w:rPr>
                <w:sz w:val="20"/>
                <w:szCs w:val="20"/>
              </w:rPr>
              <w:t xml:space="preserve"> - процент </w:t>
            </w:r>
            <w:proofErr w:type="spellStart"/>
            <w:r w:rsidR="00EF6E6E" w:rsidRPr="00621C94">
              <w:rPr>
                <w:sz w:val="20"/>
                <w:szCs w:val="20"/>
              </w:rPr>
              <w:t>выявляемости</w:t>
            </w:r>
            <w:proofErr w:type="spellEnd"/>
            <w:r w:rsidR="00EF6E6E" w:rsidRPr="00621C94">
              <w:rPr>
                <w:sz w:val="20"/>
                <w:szCs w:val="20"/>
              </w:rPr>
              <w:t xml:space="preserve"> собственников демонтированных рекламных конструкций за год, предшествующий текущему году.</w:t>
            </w:r>
          </w:p>
          <w:p w:rsidR="0073050B" w:rsidRPr="00621C94" w:rsidRDefault="0073050B" w:rsidP="0073050B">
            <w:pPr>
              <w:pStyle w:val="p3"/>
              <w:shd w:val="clear" w:color="auto" w:fill="FFFFFF" w:themeFill="background1"/>
              <w:contextualSpacing/>
              <w:rPr>
                <w:sz w:val="20"/>
                <w:szCs w:val="20"/>
              </w:rPr>
            </w:pPr>
            <w:proofErr w:type="spellStart"/>
            <w:r w:rsidRPr="00621C94">
              <w:rPr>
                <w:sz w:val="20"/>
                <w:szCs w:val="20"/>
              </w:rPr>
              <w:t>Дз</w:t>
            </w:r>
            <w:proofErr w:type="spellEnd"/>
            <w:r w:rsidRPr="00621C94">
              <w:rPr>
                <w:sz w:val="20"/>
                <w:szCs w:val="20"/>
              </w:rPr>
              <w:t xml:space="preserve"> – прогнозируемая сумма задолженн</w:t>
            </w:r>
            <w:r w:rsidR="00EF6E6E" w:rsidRPr="00621C94">
              <w:rPr>
                <w:sz w:val="20"/>
                <w:szCs w:val="20"/>
              </w:rPr>
              <w:t>ости по состоянию на</w:t>
            </w:r>
            <w:r w:rsidR="00511915" w:rsidRPr="00621C94">
              <w:rPr>
                <w:sz w:val="20"/>
                <w:szCs w:val="20"/>
              </w:rPr>
              <w:t xml:space="preserve"> момент</w:t>
            </w:r>
            <w:r w:rsidRPr="00621C94">
              <w:rPr>
                <w:sz w:val="20"/>
                <w:szCs w:val="20"/>
              </w:rPr>
              <w:t xml:space="preserve"> </w:t>
            </w:r>
            <w:r w:rsidR="006D4502" w:rsidRPr="00621C94">
              <w:rPr>
                <w:sz w:val="20"/>
                <w:szCs w:val="20"/>
              </w:rPr>
              <w:t xml:space="preserve">планирования </w:t>
            </w:r>
            <w:r w:rsidRPr="00621C94">
              <w:rPr>
                <w:sz w:val="20"/>
                <w:szCs w:val="20"/>
              </w:rPr>
              <w:t>очередного финансового года, тыс. руб.;</w:t>
            </w:r>
          </w:p>
          <w:p w:rsidR="0073050B" w:rsidRPr="00621C94" w:rsidRDefault="0073050B" w:rsidP="0073050B">
            <w:pPr>
              <w:pStyle w:val="p3"/>
              <w:shd w:val="clear" w:color="auto" w:fill="FFFFFF" w:themeFill="background1"/>
              <w:contextualSpacing/>
              <w:rPr>
                <w:sz w:val="20"/>
                <w:szCs w:val="20"/>
              </w:rPr>
            </w:pPr>
            <w:r w:rsidRPr="00621C94">
              <w:rPr>
                <w:sz w:val="20"/>
                <w:szCs w:val="20"/>
              </w:rPr>
              <w:t>R – прогнози</w:t>
            </w:r>
            <w:r w:rsidR="00CD4E47">
              <w:rPr>
                <w:sz w:val="20"/>
                <w:szCs w:val="20"/>
              </w:rPr>
              <w:t xml:space="preserve">руемый процент </w:t>
            </w:r>
            <w:r w:rsidR="00CD4E47">
              <w:rPr>
                <w:sz w:val="20"/>
                <w:szCs w:val="20"/>
              </w:rPr>
              <w:lastRenderedPageBreak/>
              <w:t>погашения задол</w:t>
            </w:r>
            <w:r w:rsidRPr="00621C94">
              <w:rPr>
                <w:sz w:val="20"/>
                <w:szCs w:val="20"/>
              </w:rPr>
              <w:t>женности в очередном финансовом году, %.</w:t>
            </w:r>
          </w:p>
          <w:p w:rsidR="00027714" w:rsidRPr="00621C94" w:rsidRDefault="00412D18" w:rsidP="000468F9">
            <w:pPr>
              <w:pStyle w:val="p3"/>
              <w:shd w:val="clear" w:color="auto" w:fill="FFFFFF" w:themeFill="background1"/>
              <w:contextualSpacing/>
              <w:rPr>
                <w:sz w:val="20"/>
                <w:szCs w:val="20"/>
              </w:rPr>
            </w:pPr>
            <w:r w:rsidRPr="00621C94">
              <w:rPr>
                <w:sz w:val="20"/>
                <w:szCs w:val="20"/>
              </w:rPr>
              <w:t>Источники данных: Аналитические данные о количестве</w:t>
            </w:r>
            <w:r w:rsidR="000468F9" w:rsidRPr="00621C94">
              <w:rPr>
                <w:sz w:val="20"/>
                <w:szCs w:val="20"/>
              </w:rPr>
              <w:t xml:space="preserve">, </w:t>
            </w:r>
            <w:r w:rsidRPr="00621C94">
              <w:rPr>
                <w:sz w:val="20"/>
                <w:szCs w:val="20"/>
              </w:rPr>
              <w:t xml:space="preserve">демонтированных рекламных конструкций; о проценте </w:t>
            </w:r>
            <w:proofErr w:type="spellStart"/>
            <w:r w:rsidRPr="00621C94">
              <w:rPr>
                <w:sz w:val="20"/>
                <w:szCs w:val="20"/>
              </w:rPr>
              <w:t>выявляемости</w:t>
            </w:r>
            <w:proofErr w:type="spellEnd"/>
            <w:r w:rsidRPr="00621C94">
              <w:rPr>
                <w:sz w:val="20"/>
                <w:szCs w:val="20"/>
              </w:rPr>
              <w:t xml:space="preserve"> собственников демонтированных рекламных конструкций, муниципальные контракты на демонтаж рекламных конструкций</w:t>
            </w:r>
            <w:r w:rsidR="00027714" w:rsidRPr="00621C94">
              <w:rPr>
                <w:sz w:val="20"/>
                <w:szCs w:val="20"/>
              </w:rPr>
              <w:t>.</w:t>
            </w:r>
          </w:p>
        </w:tc>
      </w:tr>
      <w:tr w:rsidR="00381DC3" w:rsidRPr="00457FD6" w:rsidTr="00621C94">
        <w:trPr>
          <w:trHeight w:val="662"/>
        </w:trPr>
        <w:tc>
          <w:tcPr>
            <w:tcW w:w="568" w:type="dxa"/>
            <w:noWrap/>
            <w:hideMark/>
          </w:tcPr>
          <w:p w:rsidR="00381DC3" w:rsidRPr="00457FD6" w:rsidRDefault="00215A9C" w:rsidP="00540055">
            <w:pPr>
              <w:pStyle w:val="p3"/>
              <w:shd w:val="clear" w:color="auto" w:fill="FFFFFF" w:themeFill="background1"/>
              <w:spacing w:after="0"/>
              <w:contextualSpacing/>
              <w:jc w:val="center"/>
              <w:rPr>
                <w:sz w:val="20"/>
                <w:szCs w:val="20"/>
              </w:rPr>
            </w:pPr>
            <w:r>
              <w:rPr>
                <w:sz w:val="20"/>
                <w:szCs w:val="20"/>
              </w:rPr>
              <w:lastRenderedPageBreak/>
              <w:t>9</w:t>
            </w:r>
          </w:p>
        </w:tc>
        <w:tc>
          <w:tcPr>
            <w:tcW w:w="992" w:type="dxa"/>
            <w:noWrap/>
            <w:hideMark/>
          </w:tcPr>
          <w:p w:rsidR="00381DC3" w:rsidRPr="00457FD6" w:rsidRDefault="00381DC3" w:rsidP="00AF6493">
            <w:pPr>
              <w:pStyle w:val="p3"/>
              <w:shd w:val="clear" w:color="auto" w:fill="FFFFFF" w:themeFill="background1"/>
              <w:spacing w:after="0"/>
              <w:contextualSpacing/>
              <w:jc w:val="center"/>
              <w:rPr>
                <w:sz w:val="20"/>
                <w:szCs w:val="20"/>
              </w:rPr>
            </w:pPr>
            <w:r w:rsidRPr="00457FD6">
              <w:rPr>
                <w:sz w:val="20"/>
                <w:szCs w:val="20"/>
              </w:rPr>
              <w:t>91</w:t>
            </w:r>
            <w:r w:rsidR="00AF6493">
              <w:rPr>
                <w:sz w:val="20"/>
                <w:szCs w:val="20"/>
              </w:rPr>
              <w:t>0</w:t>
            </w:r>
          </w:p>
        </w:tc>
        <w:tc>
          <w:tcPr>
            <w:tcW w:w="1559" w:type="dxa"/>
            <w:hideMark/>
          </w:tcPr>
          <w:p w:rsidR="00381DC3" w:rsidRPr="00457FD6" w:rsidRDefault="00381DC3" w:rsidP="00AF6493">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AF6493">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11402042040000440</w:t>
            </w:r>
          </w:p>
        </w:tc>
        <w:tc>
          <w:tcPr>
            <w:tcW w:w="2409"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039"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усреднение</w:t>
            </w:r>
          </w:p>
        </w:tc>
        <w:tc>
          <w:tcPr>
            <w:tcW w:w="1559"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(Д</w:t>
            </w:r>
            <w:proofErr w:type="gramStart"/>
            <w:r w:rsidRPr="00457FD6">
              <w:rPr>
                <w:sz w:val="20"/>
                <w:szCs w:val="20"/>
              </w:rPr>
              <w:t>1</w:t>
            </w:r>
            <w:proofErr w:type="gramEnd"/>
            <w:r w:rsidRPr="00457FD6">
              <w:rPr>
                <w:sz w:val="20"/>
                <w:szCs w:val="20"/>
              </w:rPr>
              <w:t>+Д2+Д3)/3±F</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w:t>
            </w:r>
          </w:p>
        </w:tc>
        <w:tc>
          <w:tcPr>
            <w:tcW w:w="3402" w:type="dxa"/>
            <w:hideMark/>
          </w:tcPr>
          <w:p w:rsidR="00381DC3" w:rsidRPr="000425B3" w:rsidRDefault="00381DC3" w:rsidP="00713209">
            <w:pPr>
              <w:pStyle w:val="p3"/>
              <w:shd w:val="clear" w:color="auto" w:fill="FFFFFF" w:themeFill="background1"/>
              <w:spacing w:after="0"/>
              <w:contextualSpacing/>
              <w:rPr>
                <w:sz w:val="20"/>
                <w:szCs w:val="20"/>
              </w:rPr>
            </w:pPr>
            <w:r w:rsidRPr="000425B3">
              <w:rPr>
                <w:sz w:val="20"/>
                <w:szCs w:val="20"/>
              </w:rPr>
              <w:t>Д - прогнозируемый объём доходов, тыс. руб.;</w:t>
            </w:r>
            <w:r w:rsidRPr="000425B3">
              <w:rPr>
                <w:sz w:val="20"/>
                <w:szCs w:val="20"/>
              </w:rPr>
              <w:br/>
              <w:t>Д</w:t>
            </w:r>
            <w:proofErr w:type="gramStart"/>
            <w:r w:rsidRPr="000425B3">
              <w:rPr>
                <w:sz w:val="20"/>
                <w:szCs w:val="20"/>
              </w:rPr>
              <w:t>1</w:t>
            </w:r>
            <w:proofErr w:type="gramEnd"/>
            <w:r w:rsidRPr="000425B3">
              <w:rPr>
                <w:sz w:val="20"/>
                <w:szCs w:val="20"/>
              </w:rPr>
              <w:t>,2,3 – фактические поступления дохода за 3 года предшествующие текущему году;</w:t>
            </w:r>
            <w:r w:rsidRPr="000425B3">
              <w:rPr>
                <w:sz w:val="20"/>
                <w:szCs w:val="20"/>
              </w:rPr>
              <w:br/>
              <w:t>F - корректирующая сумма поступлений, учитывающая изменения законодательства Российской Федерации и другие факторы, которые привели к отклонению расчётного показателя дохода от фактически сложившегося показателя в текущем периоде</w:t>
            </w:r>
            <w:r w:rsidR="00866F81">
              <w:rPr>
                <w:sz w:val="20"/>
                <w:szCs w:val="20"/>
              </w:rPr>
              <w:t>, тыс. руб.</w:t>
            </w:r>
            <w:r w:rsidRPr="000425B3">
              <w:rPr>
                <w:sz w:val="20"/>
                <w:szCs w:val="20"/>
              </w:rPr>
              <w:br/>
              <w:t xml:space="preserve">Источники данных: </w:t>
            </w:r>
          </w:p>
          <w:p w:rsidR="00381DC3" w:rsidRPr="000425B3" w:rsidRDefault="00381DC3" w:rsidP="00713209">
            <w:pPr>
              <w:pStyle w:val="p3"/>
              <w:shd w:val="clear" w:color="auto" w:fill="FFFFFF" w:themeFill="background1"/>
              <w:spacing w:after="0"/>
              <w:contextualSpacing/>
              <w:rPr>
                <w:sz w:val="20"/>
                <w:szCs w:val="20"/>
              </w:rPr>
            </w:pPr>
            <w:r w:rsidRPr="000425B3">
              <w:rPr>
                <w:sz w:val="20"/>
                <w:szCs w:val="20"/>
              </w:rPr>
              <w:t>данные бюджетной отчётности.</w:t>
            </w:r>
          </w:p>
        </w:tc>
      </w:tr>
      <w:tr w:rsidR="00381DC3" w:rsidRPr="00457FD6" w:rsidTr="00621C94">
        <w:trPr>
          <w:trHeight w:val="237"/>
        </w:trPr>
        <w:tc>
          <w:tcPr>
            <w:tcW w:w="568"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1</w:t>
            </w:r>
            <w:r w:rsidR="00215A9C">
              <w:rPr>
                <w:sz w:val="20"/>
                <w:szCs w:val="20"/>
              </w:rPr>
              <w:t>0</w:t>
            </w:r>
          </w:p>
        </w:tc>
        <w:tc>
          <w:tcPr>
            <w:tcW w:w="992" w:type="dxa"/>
            <w:noWrap/>
            <w:hideMark/>
          </w:tcPr>
          <w:p w:rsidR="00381DC3" w:rsidRPr="00457FD6" w:rsidRDefault="00381DC3" w:rsidP="009E15A0">
            <w:pPr>
              <w:pStyle w:val="p3"/>
              <w:shd w:val="clear" w:color="auto" w:fill="FFFFFF" w:themeFill="background1"/>
              <w:spacing w:after="0"/>
              <w:contextualSpacing/>
              <w:jc w:val="center"/>
              <w:rPr>
                <w:sz w:val="20"/>
                <w:szCs w:val="20"/>
              </w:rPr>
            </w:pPr>
            <w:r w:rsidRPr="00457FD6">
              <w:rPr>
                <w:sz w:val="20"/>
                <w:szCs w:val="20"/>
              </w:rPr>
              <w:t>91</w:t>
            </w:r>
            <w:r w:rsidR="009E15A0">
              <w:rPr>
                <w:sz w:val="20"/>
                <w:szCs w:val="20"/>
              </w:rPr>
              <w:t>0</w:t>
            </w:r>
          </w:p>
        </w:tc>
        <w:tc>
          <w:tcPr>
            <w:tcW w:w="1559" w:type="dxa"/>
            <w:hideMark/>
          </w:tcPr>
          <w:p w:rsidR="00381DC3" w:rsidRPr="00457FD6" w:rsidRDefault="00381DC3" w:rsidP="009E15A0">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9E15A0">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11402043040000440</w:t>
            </w:r>
          </w:p>
        </w:tc>
        <w:tc>
          <w:tcPr>
            <w:tcW w:w="2409" w:type="dxa"/>
            <w:hideMark/>
          </w:tcPr>
          <w:p w:rsidR="00381DC3" w:rsidRPr="00457FD6" w:rsidRDefault="00381DC3" w:rsidP="00042029">
            <w:pPr>
              <w:pStyle w:val="p3"/>
              <w:shd w:val="clear" w:color="auto" w:fill="FFFFFF" w:themeFill="background1"/>
              <w:spacing w:after="0"/>
              <w:contextualSpacing/>
              <w:rPr>
                <w:sz w:val="20"/>
                <w:szCs w:val="20"/>
              </w:rPr>
            </w:pPr>
            <w:r w:rsidRPr="00457FD6">
              <w:rPr>
                <w:sz w:val="20"/>
                <w:szCs w:val="20"/>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w:t>
            </w:r>
            <w:r w:rsidRPr="00457FD6">
              <w:rPr>
                <w:sz w:val="20"/>
                <w:szCs w:val="20"/>
              </w:rPr>
              <w:lastRenderedPageBreak/>
              <w:t>муниципальных унитарных предприятий, в том числе каз</w:t>
            </w:r>
            <w:r>
              <w:rPr>
                <w:sz w:val="20"/>
                <w:szCs w:val="20"/>
              </w:rPr>
              <w:t>е</w:t>
            </w:r>
            <w:r w:rsidRPr="00457FD6">
              <w:rPr>
                <w:sz w:val="20"/>
                <w:szCs w:val="20"/>
              </w:rPr>
              <w:t>нных), в части реализации материальных запасов по указанному имуществу</w:t>
            </w:r>
          </w:p>
        </w:tc>
        <w:tc>
          <w:tcPr>
            <w:tcW w:w="1039"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lastRenderedPageBreak/>
              <w:t>усреднение</w:t>
            </w:r>
          </w:p>
        </w:tc>
        <w:tc>
          <w:tcPr>
            <w:tcW w:w="1559"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(Д</w:t>
            </w:r>
            <w:proofErr w:type="gramStart"/>
            <w:r w:rsidRPr="00457FD6">
              <w:rPr>
                <w:sz w:val="20"/>
                <w:szCs w:val="20"/>
              </w:rPr>
              <w:t>1</w:t>
            </w:r>
            <w:proofErr w:type="gramEnd"/>
            <w:r w:rsidRPr="00457FD6">
              <w:rPr>
                <w:sz w:val="20"/>
                <w:szCs w:val="20"/>
              </w:rPr>
              <w:t>+Д2+Д3)/3±F</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w:t>
            </w:r>
          </w:p>
        </w:tc>
        <w:tc>
          <w:tcPr>
            <w:tcW w:w="3402" w:type="dxa"/>
            <w:hideMark/>
          </w:tcPr>
          <w:p w:rsidR="00381DC3" w:rsidRPr="000425B3" w:rsidRDefault="00381DC3" w:rsidP="00713209">
            <w:pPr>
              <w:pStyle w:val="p3"/>
              <w:shd w:val="clear" w:color="auto" w:fill="FFFFFF" w:themeFill="background1"/>
              <w:spacing w:after="0"/>
              <w:contextualSpacing/>
              <w:rPr>
                <w:sz w:val="20"/>
                <w:szCs w:val="20"/>
              </w:rPr>
            </w:pPr>
            <w:r w:rsidRPr="000425B3">
              <w:rPr>
                <w:sz w:val="20"/>
                <w:szCs w:val="20"/>
              </w:rPr>
              <w:t>Д - прогнозируемый объём доходов, тыс. руб.;</w:t>
            </w:r>
            <w:r w:rsidRPr="000425B3">
              <w:rPr>
                <w:sz w:val="20"/>
                <w:szCs w:val="20"/>
              </w:rPr>
              <w:br/>
              <w:t>Д</w:t>
            </w:r>
            <w:proofErr w:type="gramStart"/>
            <w:r w:rsidRPr="000425B3">
              <w:rPr>
                <w:sz w:val="20"/>
                <w:szCs w:val="20"/>
              </w:rPr>
              <w:t>1</w:t>
            </w:r>
            <w:proofErr w:type="gramEnd"/>
            <w:r w:rsidRPr="000425B3">
              <w:rPr>
                <w:sz w:val="20"/>
                <w:szCs w:val="20"/>
              </w:rPr>
              <w:t>,2,3 – фактические поступления дохода за 3 года предшествующие текущему году</w:t>
            </w:r>
            <w:r w:rsidR="00866F81">
              <w:rPr>
                <w:sz w:val="20"/>
                <w:szCs w:val="20"/>
              </w:rPr>
              <w:t>, тыс. руб.</w:t>
            </w:r>
            <w:r w:rsidRPr="000425B3">
              <w:rPr>
                <w:sz w:val="20"/>
                <w:szCs w:val="20"/>
              </w:rPr>
              <w:t>;</w:t>
            </w:r>
            <w:r w:rsidRPr="000425B3">
              <w:rPr>
                <w:sz w:val="20"/>
                <w:szCs w:val="20"/>
              </w:rPr>
              <w:br/>
              <w:t xml:space="preserve">F - корректирующая сумма поступлений, учитывающая изменения законодательства Российской Федерации и другие факторы, которые привели к </w:t>
            </w:r>
            <w:r w:rsidRPr="000425B3">
              <w:rPr>
                <w:sz w:val="20"/>
                <w:szCs w:val="20"/>
              </w:rPr>
              <w:lastRenderedPageBreak/>
              <w:t>отклонению расчётного показателя дохода от фактически сложившегося показателя в текущем периоде</w:t>
            </w:r>
            <w:r w:rsidR="00866F81">
              <w:rPr>
                <w:sz w:val="20"/>
                <w:szCs w:val="20"/>
              </w:rPr>
              <w:t>, тыс. руб.</w:t>
            </w:r>
            <w:r w:rsidRPr="000425B3">
              <w:rPr>
                <w:sz w:val="20"/>
                <w:szCs w:val="20"/>
              </w:rPr>
              <w:br/>
              <w:t xml:space="preserve">Источники данных: </w:t>
            </w:r>
          </w:p>
          <w:p w:rsidR="00381DC3" w:rsidRPr="000425B3" w:rsidRDefault="00381DC3" w:rsidP="00713209">
            <w:pPr>
              <w:pStyle w:val="p3"/>
              <w:shd w:val="clear" w:color="auto" w:fill="FFFFFF" w:themeFill="background1"/>
              <w:spacing w:after="0"/>
              <w:contextualSpacing/>
              <w:rPr>
                <w:sz w:val="20"/>
                <w:szCs w:val="20"/>
              </w:rPr>
            </w:pPr>
            <w:r w:rsidRPr="000425B3">
              <w:rPr>
                <w:sz w:val="20"/>
                <w:szCs w:val="20"/>
              </w:rPr>
              <w:t>данные бюджетной отчётности.</w:t>
            </w:r>
          </w:p>
        </w:tc>
      </w:tr>
      <w:tr w:rsidR="00381DC3" w:rsidRPr="00457FD6" w:rsidTr="00621C94">
        <w:trPr>
          <w:trHeight w:val="725"/>
        </w:trPr>
        <w:tc>
          <w:tcPr>
            <w:tcW w:w="568" w:type="dxa"/>
            <w:noWrap/>
          </w:tcPr>
          <w:p w:rsidR="00381DC3" w:rsidRPr="00457FD6" w:rsidRDefault="00862D2B" w:rsidP="00713209">
            <w:pPr>
              <w:pStyle w:val="p3"/>
              <w:shd w:val="clear" w:color="auto" w:fill="FFFFFF" w:themeFill="background1"/>
              <w:spacing w:after="0"/>
              <w:contextualSpacing/>
              <w:jc w:val="center"/>
              <w:rPr>
                <w:sz w:val="20"/>
                <w:szCs w:val="20"/>
              </w:rPr>
            </w:pPr>
            <w:r>
              <w:rPr>
                <w:sz w:val="20"/>
                <w:szCs w:val="20"/>
              </w:rPr>
              <w:lastRenderedPageBreak/>
              <w:t>1</w:t>
            </w:r>
            <w:r w:rsidR="00215A9C">
              <w:rPr>
                <w:sz w:val="20"/>
                <w:szCs w:val="20"/>
              </w:rPr>
              <w:t>1</w:t>
            </w:r>
          </w:p>
          <w:p w:rsidR="00381DC3" w:rsidRPr="00457FD6" w:rsidRDefault="00381DC3" w:rsidP="00713209">
            <w:pPr>
              <w:pStyle w:val="p3"/>
              <w:shd w:val="clear" w:color="auto" w:fill="FFFFFF" w:themeFill="background1"/>
              <w:spacing w:after="0"/>
              <w:contextualSpacing/>
              <w:jc w:val="center"/>
              <w:rPr>
                <w:sz w:val="20"/>
                <w:szCs w:val="20"/>
              </w:rPr>
            </w:pPr>
          </w:p>
        </w:tc>
        <w:tc>
          <w:tcPr>
            <w:tcW w:w="992" w:type="dxa"/>
            <w:noWrap/>
          </w:tcPr>
          <w:p w:rsidR="00381DC3" w:rsidRPr="00457FD6" w:rsidRDefault="00381DC3" w:rsidP="009E15A0">
            <w:pPr>
              <w:pStyle w:val="p3"/>
              <w:shd w:val="clear" w:color="auto" w:fill="FFFFFF" w:themeFill="background1"/>
              <w:spacing w:after="0"/>
              <w:contextualSpacing/>
              <w:jc w:val="center"/>
              <w:rPr>
                <w:sz w:val="20"/>
                <w:szCs w:val="20"/>
              </w:rPr>
            </w:pPr>
            <w:r w:rsidRPr="00457FD6">
              <w:rPr>
                <w:sz w:val="20"/>
                <w:szCs w:val="20"/>
              </w:rPr>
              <w:t>91</w:t>
            </w:r>
            <w:r w:rsidR="009E15A0">
              <w:rPr>
                <w:sz w:val="20"/>
                <w:szCs w:val="20"/>
              </w:rPr>
              <w:t>0</w:t>
            </w:r>
          </w:p>
        </w:tc>
        <w:tc>
          <w:tcPr>
            <w:tcW w:w="1559" w:type="dxa"/>
          </w:tcPr>
          <w:p w:rsidR="00381DC3" w:rsidRPr="00457FD6" w:rsidRDefault="00381DC3" w:rsidP="009E15A0">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9E15A0">
              <w:rPr>
                <w:sz w:val="20"/>
                <w:szCs w:val="20"/>
              </w:rPr>
              <w:t>дорожной инфраструктуры</w:t>
            </w:r>
            <w:r w:rsidRPr="00540055">
              <w:rPr>
                <w:sz w:val="20"/>
                <w:szCs w:val="20"/>
              </w:rPr>
              <w:t xml:space="preserve"> и транспорта</w:t>
            </w:r>
          </w:p>
        </w:tc>
        <w:tc>
          <w:tcPr>
            <w:tcW w:w="1134" w:type="dxa"/>
            <w:noWrap/>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11607010040100140</w:t>
            </w:r>
          </w:p>
        </w:tc>
        <w:tc>
          <w:tcPr>
            <w:tcW w:w="2409"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(в случае просрочки исполнения обязательств по муниципальному контракту, финансируемому за счет средств дорожного фонда)</w:t>
            </w:r>
          </w:p>
        </w:tc>
        <w:tc>
          <w:tcPr>
            <w:tcW w:w="1039" w:type="dxa"/>
            <w:noWrap/>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V*R</w:t>
            </w:r>
          </w:p>
        </w:tc>
        <w:tc>
          <w:tcPr>
            <w:tcW w:w="3072"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lang w:val="en-US"/>
              </w:rPr>
              <w:t>R=30%</w:t>
            </w:r>
          </w:p>
        </w:tc>
        <w:tc>
          <w:tcPr>
            <w:tcW w:w="3402"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прогнозируемый объём доходов, тыс. руб.;</w:t>
            </w:r>
            <w:r w:rsidRPr="00457FD6">
              <w:rPr>
                <w:sz w:val="20"/>
                <w:szCs w:val="20"/>
              </w:rPr>
              <w:br/>
            </w:r>
            <w:r w:rsidRPr="00457FD6">
              <w:rPr>
                <w:sz w:val="20"/>
                <w:szCs w:val="20"/>
                <w:lang w:val="en-US"/>
              </w:rPr>
              <w:t>V</w:t>
            </w:r>
            <w:r w:rsidRPr="00457FD6">
              <w:rPr>
                <w:sz w:val="20"/>
                <w:szCs w:val="20"/>
              </w:rPr>
              <w:t xml:space="preserve"> – прогнозируемая сумма задолженности по состоянию на 1 января очередного финансового года</w:t>
            </w:r>
            <w:r w:rsidR="00866F81">
              <w:rPr>
                <w:sz w:val="20"/>
                <w:szCs w:val="20"/>
              </w:rPr>
              <w:t>, тыс. руб.</w:t>
            </w:r>
            <w:r w:rsidRPr="00457FD6">
              <w:rPr>
                <w:sz w:val="20"/>
                <w:szCs w:val="20"/>
              </w:rPr>
              <w:t>;</w:t>
            </w:r>
            <w:r w:rsidRPr="00457FD6">
              <w:rPr>
                <w:sz w:val="20"/>
                <w:szCs w:val="20"/>
              </w:rPr>
              <w:br/>
            </w:r>
            <w:r w:rsidRPr="00457FD6">
              <w:rPr>
                <w:sz w:val="20"/>
                <w:szCs w:val="20"/>
                <w:lang w:val="en-US"/>
              </w:rPr>
              <w:t>R</w:t>
            </w:r>
            <w:r w:rsidRPr="00457FD6">
              <w:rPr>
                <w:sz w:val="20"/>
                <w:szCs w:val="20"/>
              </w:rPr>
              <w:t xml:space="preserve"> – прогнозируемый процент погашения задолженности в очередном финансовом году</w:t>
            </w:r>
            <w:r w:rsidR="00866F81">
              <w:rPr>
                <w:sz w:val="20"/>
                <w:szCs w:val="20"/>
              </w:rPr>
              <w:t>, %</w:t>
            </w:r>
            <w:r w:rsidRPr="00457FD6">
              <w:rPr>
                <w:sz w:val="20"/>
                <w:szCs w:val="20"/>
              </w:rPr>
              <w:t>.</w:t>
            </w:r>
            <w:r w:rsidRPr="00457FD6">
              <w:rPr>
                <w:sz w:val="20"/>
                <w:szCs w:val="20"/>
              </w:rPr>
              <w:br/>
              <w:t xml:space="preserve">Источники данных: </w:t>
            </w:r>
          </w:p>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информация о выставленных </w:t>
            </w:r>
            <w:proofErr w:type="gramStart"/>
            <w:r w:rsidRPr="00457FD6">
              <w:rPr>
                <w:sz w:val="20"/>
                <w:szCs w:val="20"/>
              </w:rPr>
              <w:t>требованиях</w:t>
            </w:r>
            <w:proofErr w:type="gramEnd"/>
            <w:r w:rsidRPr="00457FD6">
              <w:rPr>
                <w:sz w:val="20"/>
                <w:szCs w:val="20"/>
              </w:rPr>
              <w:t xml:space="preserve"> об уплате неустойки, исковых требованиях.</w:t>
            </w:r>
          </w:p>
        </w:tc>
      </w:tr>
      <w:tr w:rsidR="00381DC3" w:rsidRPr="00457FD6" w:rsidTr="00621C94">
        <w:trPr>
          <w:trHeight w:val="237"/>
        </w:trPr>
        <w:tc>
          <w:tcPr>
            <w:tcW w:w="568" w:type="dxa"/>
            <w:noWrap/>
          </w:tcPr>
          <w:p w:rsidR="00381DC3" w:rsidRPr="00457FD6" w:rsidRDefault="00381DC3" w:rsidP="00540055">
            <w:pPr>
              <w:pStyle w:val="p3"/>
              <w:shd w:val="clear" w:color="auto" w:fill="FFFFFF" w:themeFill="background1"/>
              <w:spacing w:after="0"/>
              <w:contextualSpacing/>
              <w:jc w:val="center"/>
              <w:rPr>
                <w:sz w:val="20"/>
                <w:szCs w:val="20"/>
              </w:rPr>
            </w:pPr>
            <w:r w:rsidRPr="00457FD6">
              <w:rPr>
                <w:sz w:val="20"/>
                <w:szCs w:val="20"/>
              </w:rPr>
              <w:t>1</w:t>
            </w:r>
            <w:r w:rsidR="00215A9C">
              <w:rPr>
                <w:sz w:val="20"/>
                <w:szCs w:val="20"/>
              </w:rPr>
              <w:t>2</w:t>
            </w:r>
          </w:p>
        </w:tc>
        <w:tc>
          <w:tcPr>
            <w:tcW w:w="992" w:type="dxa"/>
            <w:noWrap/>
          </w:tcPr>
          <w:p w:rsidR="00381DC3" w:rsidRPr="00457FD6" w:rsidRDefault="00381DC3" w:rsidP="009E15A0">
            <w:pPr>
              <w:pStyle w:val="p3"/>
              <w:shd w:val="clear" w:color="auto" w:fill="FFFFFF" w:themeFill="background1"/>
              <w:spacing w:after="0"/>
              <w:contextualSpacing/>
              <w:jc w:val="center"/>
              <w:rPr>
                <w:sz w:val="20"/>
                <w:szCs w:val="20"/>
              </w:rPr>
            </w:pPr>
            <w:r w:rsidRPr="00457FD6">
              <w:rPr>
                <w:sz w:val="20"/>
                <w:szCs w:val="20"/>
              </w:rPr>
              <w:t>91</w:t>
            </w:r>
            <w:r w:rsidR="009E15A0">
              <w:rPr>
                <w:sz w:val="20"/>
                <w:szCs w:val="20"/>
              </w:rPr>
              <w:t>0</w:t>
            </w:r>
          </w:p>
        </w:tc>
        <w:tc>
          <w:tcPr>
            <w:tcW w:w="1559" w:type="dxa"/>
          </w:tcPr>
          <w:p w:rsidR="00381DC3" w:rsidRPr="00457FD6" w:rsidRDefault="00381DC3" w:rsidP="009E15A0">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9E15A0">
              <w:rPr>
                <w:sz w:val="20"/>
                <w:szCs w:val="20"/>
              </w:rPr>
              <w:t xml:space="preserve">дорожной инфраструктуры </w:t>
            </w:r>
            <w:r w:rsidRPr="00540055">
              <w:rPr>
                <w:sz w:val="20"/>
                <w:szCs w:val="20"/>
              </w:rPr>
              <w:t>и транспорта</w:t>
            </w:r>
          </w:p>
        </w:tc>
        <w:tc>
          <w:tcPr>
            <w:tcW w:w="1134" w:type="dxa"/>
            <w:noWrap/>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11607010040200140</w:t>
            </w:r>
          </w:p>
        </w:tc>
        <w:tc>
          <w:tcPr>
            <w:tcW w:w="2409"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Штрафы, неустойки, пени, уплаченные в случае просрочки исполнения поставщиком (подрядчиком, исполнителем) обязательств, </w:t>
            </w:r>
            <w:r w:rsidRPr="00457FD6">
              <w:rPr>
                <w:sz w:val="20"/>
                <w:szCs w:val="20"/>
              </w:rPr>
              <w:lastRenderedPageBreak/>
              <w:t>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дорожного фонда)</w:t>
            </w:r>
          </w:p>
        </w:tc>
        <w:tc>
          <w:tcPr>
            <w:tcW w:w="1039" w:type="dxa"/>
            <w:noWrap/>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lastRenderedPageBreak/>
              <w:t>Прямой</w:t>
            </w:r>
          </w:p>
        </w:tc>
        <w:tc>
          <w:tcPr>
            <w:tcW w:w="1559" w:type="dxa"/>
            <w:noWrap/>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V*R</w:t>
            </w:r>
          </w:p>
        </w:tc>
        <w:tc>
          <w:tcPr>
            <w:tcW w:w="3072"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lang w:val="en-US"/>
              </w:rPr>
              <w:t>R=30%</w:t>
            </w:r>
          </w:p>
        </w:tc>
        <w:tc>
          <w:tcPr>
            <w:tcW w:w="3402"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прогнозируемый объём доходов, тыс. руб.;</w:t>
            </w:r>
            <w:r w:rsidRPr="00457FD6">
              <w:rPr>
                <w:sz w:val="20"/>
                <w:szCs w:val="20"/>
              </w:rPr>
              <w:br/>
            </w:r>
            <w:r w:rsidRPr="00457FD6">
              <w:rPr>
                <w:sz w:val="20"/>
                <w:szCs w:val="20"/>
                <w:lang w:val="en-US"/>
              </w:rPr>
              <w:t>V</w:t>
            </w:r>
            <w:r w:rsidRPr="00457FD6">
              <w:rPr>
                <w:sz w:val="20"/>
                <w:szCs w:val="20"/>
              </w:rPr>
              <w:t xml:space="preserve"> – прогнозируемая сумма задолженности по состоянию на 1 января очередного финансового года</w:t>
            </w:r>
            <w:r w:rsidR="00866F81">
              <w:rPr>
                <w:sz w:val="20"/>
                <w:szCs w:val="20"/>
              </w:rPr>
              <w:t>, тыс. руб.</w:t>
            </w:r>
            <w:r w:rsidRPr="00457FD6">
              <w:rPr>
                <w:sz w:val="20"/>
                <w:szCs w:val="20"/>
              </w:rPr>
              <w:t>;</w:t>
            </w:r>
            <w:r w:rsidRPr="00457FD6">
              <w:rPr>
                <w:sz w:val="20"/>
                <w:szCs w:val="20"/>
              </w:rPr>
              <w:br/>
            </w:r>
            <w:r w:rsidRPr="00457FD6">
              <w:rPr>
                <w:sz w:val="20"/>
                <w:szCs w:val="20"/>
                <w:lang w:val="en-US"/>
              </w:rPr>
              <w:t>R</w:t>
            </w:r>
            <w:r w:rsidRPr="00457FD6">
              <w:rPr>
                <w:sz w:val="20"/>
                <w:szCs w:val="20"/>
              </w:rPr>
              <w:t xml:space="preserve"> – прогнозируемый процент погашения задолженности в </w:t>
            </w:r>
            <w:r w:rsidRPr="00457FD6">
              <w:rPr>
                <w:sz w:val="20"/>
                <w:szCs w:val="20"/>
              </w:rPr>
              <w:lastRenderedPageBreak/>
              <w:t>очередном финансовом году</w:t>
            </w:r>
            <w:r w:rsidR="00866F81">
              <w:rPr>
                <w:sz w:val="20"/>
                <w:szCs w:val="20"/>
              </w:rPr>
              <w:t>, %</w:t>
            </w:r>
            <w:r w:rsidRPr="00457FD6">
              <w:rPr>
                <w:sz w:val="20"/>
                <w:szCs w:val="20"/>
              </w:rPr>
              <w:t>.</w:t>
            </w:r>
            <w:r w:rsidRPr="00457FD6">
              <w:rPr>
                <w:sz w:val="20"/>
                <w:szCs w:val="20"/>
              </w:rPr>
              <w:br/>
              <w:t xml:space="preserve">Источники данных: </w:t>
            </w:r>
          </w:p>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информация о выставленных </w:t>
            </w:r>
            <w:proofErr w:type="gramStart"/>
            <w:r w:rsidRPr="00457FD6">
              <w:rPr>
                <w:sz w:val="20"/>
                <w:szCs w:val="20"/>
              </w:rPr>
              <w:t>требованиях</w:t>
            </w:r>
            <w:proofErr w:type="gramEnd"/>
            <w:r w:rsidRPr="00457FD6">
              <w:rPr>
                <w:sz w:val="20"/>
                <w:szCs w:val="20"/>
              </w:rPr>
              <w:t xml:space="preserve"> об уплате неустойки, исковых требованиях.</w:t>
            </w:r>
          </w:p>
        </w:tc>
      </w:tr>
      <w:tr w:rsidR="00381DC3" w:rsidRPr="00457FD6" w:rsidTr="00CD4E47">
        <w:trPr>
          <w:trHeight w:val="481"/>
        </w:trPr>
        <w:tc>
          <w:tcPr>
            <w:tcW w:w="568" w:type="dxa"/>
            <w:noWrap/>
          </w:tcPr>
          <w:p w:rsidR="00381DC3" w:rsidRPr="00457FD6" w:rsidRDefault="00BE2FD9" w:rsidP="00713209">
            <w:pPr>
              <w:pStyle w:val="p3"/>
              <w:shd w:val="clear" w:color="auto" w:fill="FFFFFF" w:themeFill="background1"/>
              <w:spacing w:after="0"/>
              <w:contextualSpacing/>
              <w:jc w:val="center"/>
              <w:rPr>
                <w:sz w:val="20"/>
                <w:szCs w:val="20"/>
              </w:rPr>
            </w:pPr>
            <w:r>
              <w:rPr>
                <w:sz w:val="20"/>
                <w:szCs w:val="20"/>
              </w:rPr>
              <w:lastRenderedPageBreak/>
              <w:t>1</w:t>
            </w:r>
            <w:r w:rsidR="00215A9C">
              <w:rPr>
                <w:sz w:val="20"/>
                <w:szCs w:val="20"/>
              </w:rPr>
              <w:t>3</w:t>
            </w:r>
          </w:p>
        </w:tc>
        <w:tc>
          <w:tcPr>
            <w:tcW w:w="992" w:type="dxa"/>
            <w:noWrap/>
          </w:tcPr>
          <w:p w:rsidR="00381DC3" w:rsidRPr="00457FD6" w:rsidRDefault="00381DC3" w:rsidP="00BE2FD9">
            <w:pPr>
              <w:pStyle w:val="p3"/>
              <w:shd w:val="clear" w:color="auto" w:fill="FFFFFF" w:themeFill="background1"/>
              <w:spacing w:after="0"/>
              <w:contextualSpacing/>
              <w:jc w:val="center"/>
              <w:rPr>
                <w:sz w:val="20"/>
                <w:szCs w:val="20"/>
              </w:rPr>
            </w:pPr>
            <w:r w:rsidRPr="00457FD6">
              <w:rPr>
                <w:sz w:val="20"/>
                <w:szCs w:val="20"/>
              </w:rPr>
              <w:t>91</w:t>
            </w:r>
            <w:r w:rsidR="00BE2FD9">
              <w:rPr>
                <w:sz w:val="20"/>
                <w:szCs w:val="20"/>
              </w:rPr>
              <w:t>0</w:t>
            </w:r>
          </w:p>
        </w:tc>
        <w:tc>
          <w:tcPr>
            <w:tcW w:w="1559" w:type="dxa"/>
          </w:tcPr>
          <w:p w:rsidR="00381DC3" w:rsidRPr="00457FD6" w:rsidRDefault="00381DC3" w:rsidP="00BE2FD9">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BE2FD9">
              <w:rPr>
                <w:sz w:val="20"/>
                <w:szCs w:val="20"/>
              </w:rPr>
              <w:t>дорожной инфраструктуры</w:t>
            </w:r>
            <w:r w:rsidRPr="00540055">
              <w:rPr>
                <w:sz w:val="20"/>
                <w:szCs w:val="20"/>
              </w:rPr>
              <w:t xml:space="preserve"> и транспорта</w:t>
            </w:r>
          </w:p>
        </w:tc>
        <w:tc>
          <w:tcPr>
            <w:tcW w:w="1134" w:type="dxa"/>
            <w:noWrap/>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11607090040100140</w:t>
            </w:r>
          </w:p>
        </w:tc>
        <w:tc>
          <w:tcPr>
            <w:tcW w:w="2409"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(в случае неисполнения или ненадлежащего исполнения обязательств в соответствии с законом или муниципальным контрактом, финансируемым за счет средств дорожного фонда)</w:t>
            </w:r>
          </w:p>
        </w:tc>
        <w:tc>
          <w:tcPr>
            <w:tcW w:w="1039" w:type="dxa"/>
            <w:noWrap/>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V*R</w:t>
            </w:r>
          </w:p>
        </w:tc>
        <w:tc>
          <w:tcPr>
            <w:tcW w:w="3072"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lang w:val="en-US"/>
              </w:rPr>
              <w:t>R=30%</w:t>
            </w:r>
          </w:p>
        </w:tc>
        <w:tc>
          <w:tcPr>
            <w:tcW w:w="3402"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прогнозируемый объём доходов, тыс. руб.;</w:t>
            </w:r>
            <w:r w:rsidRPr="00457FD6">
              <w:rPr>
                <w:sz w:val="20"/>
                <w:szCs w:val="20"/>
              </w:rPr>
              <w:br/>
            </w:r>
            <w:r w:rsidRPr="00457FD6">
              <w:rPr>
                <w:sz w:val="20"/>
                <w:szCs w:val="20"/>
                <w:lang w:val="en-US"/>
              </w:rPr>
              <w:t>V</w:t>
            </w:r>
            <w:r w:rsidRPr="00457FD6">
              <w:rPr>
                <w:sz w:val="20"/>
                <w:szCs w:val="20"/>
              </w:rPr>
              <w:t xml:space="preserve"> – прогнозируемая сумма задолженности по состоянию на 1 января очередного финансового года</w:t>
            </w:r>
            <w:r w:rsidR="00866F81">
              <w:rPr>
                <w:sz w:val="20"/>
                <w:szCs w:val="20"/>
              </w:rPr>
              <w:t>, тыс. руб.</w:t>
            </w:r>
            <w:r w:rsidRPr="00457FD6">
              <w:rPr>
                <w:sz w:val="20"/>
                <w:szCs w:val="20"/>
              </w:rPr>
              <w:t>;</w:t>
            </w:r>
            <w:r w:rsidRPr="00457FD6">
              <w:rPr>
                <w:sz w:val="20"/>
                <w:szCs w:val="20"/>
              </w:rPr>
              <w:br/>
            </w:r>
            <w:r w:rsidRPr="00457FD6">
              <w:rPr>
                <w:sz w:val="20"/>
                <w:szCs w:val="20"/>
                <w:lang w:val="en-US"/>
              </w:rPr>
              <w:t>R</w:t>
            </w:r>
            <w:r w:rsidRPr="00457FD6">
              <w:rPr>
                <w:sz w:val="20"/>
                <w:szCs w:val="20"/>
              </w:rPr>
              <w:t xml:space="preserve"> – прогнозируемый процент погашения задолженности в очередном финансовом году</w:t>
            </w:r>
            <w:r w:rsidR="000468F9">
              <w:rPr>
                <w:sz w:val="20"/>
                <w:szCs w:val="20"/>
              </w:rPr>
              <w:t>,</w:t>
            </w:r>
            <w:r w:rsidR="000468F9" w:rsidRPr="000468F9">
              <w:rPr>
                <w:sz w:val="20"/>
                <w:szCs w:val="20"/>
              </w:rPr>
              <w:t xml:space="preserve"> %</w:t>
            </w:r>
            <w:r w:rsidRPr="00457FD6">
              <w:rPr>
                <w:sz w:val="20"/>
                <w:szCs w:val="20"/>
              </w:rPr>
              <w:t>.</w:t>
            </w:r>
            <w:r w:rsidRPr="00457FD6">
              <w:rPr>
                <w:sz w:val="20"/>
                <w:szCs w:val="20"/>
              </w:rPr>
              <w:br/>
              <w:t xml:space="preserve">Источники данных: </w:t>
            </w:r>
          </w:p>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информация о выставленных </w:t>
            </w:r>
            <w:proofErr w:type="gramStart"/>
            <w:r w:rsidRPr="00457FD6">
              <w:rPr>
                <w:sz w:val="20"/>
                <w:szCs w:val="20"/>
              </w:rPr>
              <w:t>требованиях</w:t>
            </w:r>
            <w:proofErr w:type="gramEnd"/>
            <w:r w:rsidRPr="00457FD6">
              <w:rPr>
                <w:sz w:val="20"/>
                <w:szCs w:val="20"/>
              </w:rPr>
              <w:t xml:space="preserve"> об уплате неустойки, исковых требованиях.</w:t>
            </w:r>
          </w:p>
        </w:tc>
      </w:tr>
      <w:tr w:rsidR="00381DC3" w:rsidRPr="00457FD6" w:rsidTr="00621C94">
        <w:trPr>
          <w:trHeight w:val="1127"/>
        </w:trPr>
        <w:tc>
          <w:tcPr>
            <w:tcW w:w="568" w:type="dxa"/>
            <w:noWrap/>
          </w:tcPr>
          <w:p w:rsidR="00381DC3" w:rsidRPr="00457FD6" w:rsidRDefault="00862D2B" w:rsidP="00713209">
            <w:pPr>
              <w:pStyle w:val="p3"/>
              <w:shd w:val="clear" w:color="auto" w:fill="FFFFFF" w:themeFill="background1"/>
              <w:spacing w:after="0"/>
              <w:contextualSpacing/>
              <w:jc w:val="center"/>
              <w:rPr>
                <w:sz w:val="20"/>
                <w:szCs w:val="20"/>
              </w:rPr>
            </w:pPr>
            <w:r>
              <w:rPr>
                <w:sz w:val="20"/>
                <w:szCs w:val="20"/>
              </w:rPr>
              <w:lastRenderedPageBreak/>
              <w:t>1</w:t>
            </w:r>
            <w:r w:rsidR="00215A9C">
              <w:rPr>
                <w:sz w:val="20"/>
                <w:szCs w:val="20"/>
              </w:rPr>
              <w:t>4</w:t>
            </w:r>
          </w:p>
          <w:p w:rsidR="00381DC3" w:rsidRPr="00457FD6" w:rsidRDefault="00381DC3" w:rsidP="00713209">
            <w:pPr>
              <w:pStyle w:val="p3"/>
              <w:shd w:val="clear" w:color="auto" w:fill="FFFFFF" w:themeFill="background1"/>
              <w:spacing w:after="0"/>
              <w:contextualSpacing/>
              <w:jc w:val="center"/>
              <w:rPr>
                <w:sz w:val="20"/>
                <w:szCs w:val="20"/>
              </w:rPr>
            </w:pPr>
          </w:p>
        </w:tc>
        <w:tc>
          <w:tcPr>
            <w:tcW w:w="992" w:type="dxa"/>
            <w:noWrap/>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91</w:t>
            </w:r>
            <w:r w:rsidR="003B01B6">
              <w:rPr>
                <w:sz w:val="20"/>
                <w:szCs w:val="20"/>
              </w:rPr>
              <w:t>0</w:t>
            </w:r>
          </w:p>
        </w:tc>
        <w:tc>
          <w:tcPr>
            <w:tcW w:w="1559" w:type="dxa"/>
          </w:tcPr>
          <w:p w:rsidR="00381DC3" w:rsidRPr="00457FD6" w:rsidRDefault="00381DC3" w:rsidP="003B01B6">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3B01B6">
              <w:rPr>
                <w:sz w:val="20"/>
                <w:szCs w:val="20"/>
              </w:rPr>
              <w:t>дорожной инфраструктуры</w:t>
            </w:r>
            <w:r w:rsidRPr="00540055">
              <w:rPr>
                <w:sz w:val="20"/>
                <w:szCs w:val="20"/>
              </w:rPr>
              <w:t xml:space="preserve"> и транспорта</w:t>
            </w:r>
          </w:p>
        </w:tc>
        <w:tc>
          <w:tcPr>
            <w:tcW w:w="1134" w:type="dxa"/>
            <w:noWrap/>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11607090040200140</w:t>
            </w:r>
          </w:p>
        </w:tc>
        <w:tc>
          <w:tcPr>
            <w:tcW w:w="2409"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(за исключением муниципального контракта, финансируемого за счет средств дорожного фонда)</w:t>
            </w:r>
          </w:p>
        </w:tc>
        <w:tc>
          <w:tcPr>
            <w:tcW w:w="1039" w:type="dxa"/>
            <w:noWrap/>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V*R</w:t>
            </w:r>
          </w:p>
        </w:tc>
        <w:tc>
          <w:tcPr>
            <w:tcW w:w="3072"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lang w:val="en-US"/>
              </w:rPr>
              <w:t>R=30%</w:t>
            </w:r>
          </w:p>
        </w:tc>
        <w:tc>
          <w:tcPr>
            <w:tcW w:w="3402" w:type="dxa"/>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прогнозируемый объём доходов, тыс. руб.;</w:t>
            </w:r>
            <w:r w:rsidRPr="00457FD6">
              <w:rPr>
                <w:sz w:val="20"/>
                <w:szCs w:val="20"/>
              </w:rPr>
              <w:br/>
            </w:r>
            <w:r w:rsidRPr="00457FD6">
              <w:rPr>
                <w:sz w:val="20"/>
                <w:szCs w:val="20"/>
                <w:lang w:val="en-US"/>
              </w:rPr>
              <w:t>V</w:t>
            </w:r>
            <w:r w:rsidRPr="00457FD6">
              <w:rPr>
                <w:sz w:val="20"/>
                <w:szCs w:val="20"/>
              </w:rPr>
              <w:t xml:space="preserve"> – прогнозируемая сумма задолженности по состоянию на 1 января очередного финансового года</w:t>
            </w:r>
            <w:r w:rsidR="000468F9">
              <w:rPr>
                <w:sz w:val="20"/>
                <w:szCs w:val="20"/>
              </w:rPr>
              <w:t>, тыс. руб.</w:t>
            </w:r>
            <w:r w:rsidRPr="00457FD6">
              <w:rPr>
                <w:sz w:val="20"/>
                <w:szCs w:val="20"/>
              </w:rPr>
              <w:t>;</w:t>
            </w:r>
            <w:r w:rsidRPr="00457FD6">
              <w:rPr>
                <w:sz w:val="20"/>
                <w:szCs w:val="20"/>
              </w:rPr>
              <w:br/>
            </w:r>
            <w:r w:rsidRPr="00457FD6">
              <w:rPr>
                <w:sz w:val="20"/>
                <w:szCs w:val="20"/>
                <w:lang w:val="en-US"/>
              </w:rPr>
              <w:t>R</w:t>
            </w:r>
            <w:r w:rsidRPr="00457FD6">
              <w:rPr>
                <w:sz w:val="20"/>
                <w:szCs w:val="20"/>
              </w:rPr>
              <w:t xml:space="preserve"> – прогнозируемый процент погашения задолженности в очередном финансовом году</w:t>
            </w:r>
            <w:r w:rsidR="000468F9">
              <w:rPr>
                <w:sz w:val="20"/>
                <w:szCs w:val="20"/>
              </w:rPr>
              <w:t>, %</w:t>
            </w:r>
            <w:r w:rsidRPr="00457FD6">
              <w:rPr>
                <w:sz w:val="20"/>
                <w:szCs w:val="20"/>
              </w:rPr>
              <w:t>.</w:t>
            </w:r>
            <w:r w:rsidRPr="00457FD6">
              <w:rPr>
                <w:sz w:val="20"/>
                <w:szCs w:val="20"/>
              </w:rPr>
              <w:br/>
              <w:t xml:space="preserve">Источники данных: </w:t>
            </w:r>
          </w:p>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информация о выставленных </w:t>
            </w:r>
            <w:proofErr w:type="gramStart"/>
            <w:r w:rsidRPr="00457FD6">
              <w:rPr>
                <w:sz w:val="20"/>
                <w:szCs w:val="20"/>
              </w:rPr>
              <w:t>требованиях</w:t>
            </w:r>
            <w:proofErr w:type="gramEnd"/>
            <w:r w:rsidRPr="00457FD6">
              <w:rPr>
                <w:sz w:val="20"/>
                <w:szCs w:val="20"/>
              </w:rPr>
              <w:t xml:space="preserve"> об уплате неустойки, исковых требованиях.</w:t>
            </w:r>
          </w:p>
        </w:tc>
      </w:tr>
      <w:tr w:rsidR="00381DC3" w:rsidRPr="00457FD6" w:rsidTr="00621C94">
        <w:trPr>
          <w:trHeight w:val="339"/>
        </w:trPr>
        <w:tc>
          <w:tcPr>
            <w:tcW w:w="568" w:type="dxa"/>
            <w:noWrap/>
            <w:hideMark/>
          </w:tcPr>
          <w:p w:rsidR="00381DC3" w:rsidRPr="00457FD6" w:rsidRDefault="00215A9C" w:rsidP="00713209">
            <w:pPr>
              <w:pStyle w:val="p3"/>
              <w:shd w:val="clear" w:color="auto" w:fill="FFFFFF" w:themeFill="background1"/>
              <w:spacing w:after="0"/>
              <w:contextualSpacing/>
              <w:jc w:val="center"/>
              <w:rPr>
                <w:sz w:val="20"/>
                <w:szCs w:val="20"/>
              </w:rPr>
            </w:pPr>
            <w:r>
              <w:rPr>
                <w:sz w:val="20"/>
                <w:szCs w:val="20"/>
              </w:rPr>
              <w:t>15</w:t>
            </w:r>
          </w:p>
          <w:p w:rsidR="00381DC3" w:rsidRPr="00457FD6" w:rsidRDefault="00381DC3" w:rsidP="00713209">
            <w:pPr>
              <w:pStyle w:val="p3"/>
              <w:shd w:val="clear" w:color="auto" w:fill="FFFFFF" w:themeFill="background1"/>
              <w:spacing w:after="0"/>
              <w:contextualSpacing/>
              <w:jc w:val="center"/>
              <w:rPr>
                <w:sz w:val="20"/>
                <w:szCs w:val="20"/>
              </w:rPr>
            </w:pPr>
          </w:p>
        </w:tc>
        <w:tc>
          <w:tcPr>
            <w:tcW w:w="992" w:type="dxa"/>
            <w:noWrap/>
            <w:hideMark/>
          </w:tcPr>
          <w:p w:rsidR="00381DC3" w:rsidRPr="00457FD6" w:rsidRDefault="00381DC3" w:rsidP="00F30571">
            <w:pPr>
              <w:pStyle w:val="p3"/>
              <w:shd w:val="clear" w:color="auto" w:fill="FFFFFF" w:themeFill="background1"/>
              <w:spacing w:after="0"/>
              <w:contextualSpacing/>
              <w:jc w:val="center"/>
              <w:rPr>
                <w:sz w:val="20"/>
                <w:szCs w:val="20"/>
              </w:rPr>
            </w:pPr>
            <w:r w:rsidRPr="00457FD6">
              <w:rPr>
                <w:sz w:val="20"/>
                <w:szCs w:val="20"/>
              </w:rPr>
              <w:t>91</w:t>
            </w:r>
            <w:r w:rsidR="00F30571">
              <w:rPr>
                <w:sz w:val="20"/>
                <w:szCs w:val="20"/>
              </w:rPr>
              <w:t>0</w:t>
            </w:r>
          </w:p>
        </w:tc>
        <w:tc>
          <w:tcPr>
            <w:tcW w:w="1559" w:type="dxa"/>
            <w:hideMark/>
          </w:tcPr>
          <w:p w:rsidR="00381DC3" w:rsidRPr="00457FD6" w:rsidRDefault="00381DC3" w:rsidP="00F30571">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F30571">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11609040040000140</w:t>
            </w:r>
          </w:p>
        </w:tc>
        <w:tc>
          <w:tcPr>
            <w:tcW w:w="2409"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Денежные средства, изымаемые в собственность городского округа в соответствии с решениями судов (за исключением обвинительных приговоров </w:t>
            </w:r>
            <w:r w:rsidR="00F30571">
              <w:rPr>
                <w:sz w:val="20"/>
                <w:szCs w:val="20"/>
              </w:rPr>
              <w:t xml:space="preserve">и постановлений </w:t>
            </w:r>
            <w:r w:rsidRPr="00457FD6">
              <w:rPr>
                <w:sz w:val="20"/>
                <w:szCs w:val="20"/>
              </w:rPr>
              <w:t>судов</w:t>
            </w:r>
            <w:r w:rsidR="00F30571">
              <w:rPr>
                <w:sz w:val="20"/>
                <w:szCs w:val="20"/>
              </w:rPr>
              <w:t>, вынесенных при производстве по уголовным делам</w:t>
            </w:r>
            <w:r w:rsidRPr="00457FD6">
              <w:rPr>
                <w:sz w:val="20"/>
                <w:szCs w:val="20"/>
              </w:rPr>
              <w:t>)</w:t>
            </w:r>
          </w:p>
        </w:tc>
        <w:tc>
          <w:tcPr>
            <w:tcW w:w="1039"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proofErr w:type="gramStart"/>
            <w:r w:rsidRPr="00457FD6">
              <w:rPr>
                <w:sz w:val="20"/>
                <w:szCs w:val="20"/>
              </w:rPr>
              <w:t>Прогнозирование поступлений в доход бюджета осуществляется только в случаях наличия в текущем финансовом году  информации о свершившихся фактах неисполнения или ненадлежащего исполнения обязательств в соответствии с законом или договором перед муниципальным органом (муниципальным казённым учреждением) и  о размере неустоек (пени, штрафов), подлежащих внесению в бюджет города в текущем финансовом году, в очередном финансовом году и плановом периоде.</w:t>
            </w:r>
            <w:proofErr w:type="gramEnd"/>
          </w:p>
        </w:tc>
        <w:tc>
          <w:tcPr>
            <w:tcW w:w="340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w:t>
            </w:r>
          </w:p>
        </w:tc>
      </w:tr>
      <w:tr w:rsidR="00381DC3" w:rsidRPr="00457FD6" w:rsidTr="00621C94">
        <w:trPr>
          <w:trHeight w:val="339"/>
        </w:trPr>
        <w:tc>
          <w:tcPr>
            <w:tcW w:w="568" w:type="dxa"/>
            <w:noWrap/>
            <w:hideMark/>
          </w:tcPr>
          <w:p w:rsidR="00381DC3" w:rsidRPr="00457FD6" w:rsidRDefault="0038786D" w:rsidP="00713209">
            <w:pPr>
              <w:pStyle w:val="p3"/>
              <w:shd w:val="clear" w:color="auto" w:fill="FFFFFF" w:themeFill="background1"/>
              <w:spacing w:after="0"/>
              <w:contextualSpacing/>
              <w:jc w:val="center"/>
              <w:rPr>
                <w:sz w:val="20"/>
                <w:szCs w:val="20"/>
              </w:rPr>
            </w:pPr>
            <w:r>
              <w:rPr>
                <w:sz w:val="20"/>
                <w:szCs w:val="20"/>
              </w:rPr>
              <w:t>1</w:t>
            </w:r>
            <w:r w:rsidR="00215A9C">
              <w:rPr>
                <w:sz w:val="20"/>
                <w:szCs w:val="20"/>
              </w:rPr>
              <w:t>6</w:t>
            </w:r>
          </w:p>
          <w:p w:rsidR="00381DC3" w:rsidRPr="00457FD6" w:rsidRDefault="00381DC3" w:rsidP="00713209">
            <w:pPr>
              <w:pStyle w:val="p3"/>
              <w:shd w:val="clear" w:color="auto" w:fill="FFFFFF" w:themeFill="background1"/>
              <w:spacing w:after="0"/>
              <w:contextualSpacing/>
              <w:jc w:val="center"/>
              <w:rPr>
                <w:sz w:val="20"/>
                <w:szCs w:val="20"/>
              </w:rPr>
            </w:pPr>
          </w:p>
        </w:tc>
        <w:tc>
          <w:tcPr>
            <w:tcW w:w="992" w:type="dxa"/>
            <w:noWrap/>
            <w:hideMark/>
          </w:tcPr>
          <w:p w:rsidR="00381DC3" w:rsidRPr="00457FD6" w:rsidRDefault="00381DC3" w:rsidP="0038786D">
            <w:pPr>
              <w:pStyle w:val="p3"/>
              <w:shd w:val="clear" w:color="auto" w:fill="FFFFFF" w:themeFill="background1"/>
              <w:spacing w:after="0"/>
              <w:contextualSpacing/>
              <w:jc w:val="center"/>
              <w:rPr>
                <w:sz w:val="20"/>
                <w:szCs w:val="20"/>
              </w:rPr>
            </w:pPr>
            <w:r w:rsidRPr="00457FD6">
              <w:rPr>
                <w:sz w:val="20"/>
                <w:szCs w:val="20"/>
              </w:rPr>
              <w:lastRenderedPageBreak/>
              <w:t>91</w:t>
            </w:r>
            <w:r w:rsidR="0038786D">
              <w:rPr>
                <w:sz w:val="20"/>
                <w:szCs w:val="20"/>
              </w:rPr>
              <w:t>0</w:t>
            </w:r>
          </w:p>
        </w:tc>
        <w:tc>
          <w:tcPr>
            <w:tcW w:w="1559" w:type="dxa"/>
            <w:hideMark/>
          </w:tcPr>
          <w:p w:rsidR="00381DC3" w:rsidRPr="00457FD6" w:rsidRDefault="00381DC3" w:rsidP="0038786D">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38786D">
              <w:rPr>
                <w:sz w:val="20"/>
                <w:szCs w:val="20"/>
              </w:rPr>
              <w:lastRenderedPageBreak/>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lastRenderedPageBreak/>
              <w:t>116100310</w:t>
            </w:r>
            <w:r w:rsidRPr="00457FD6">
              <w:rPr>
                <w:sz w:val="20"/>
                <w:szCs w:val="20"/>
              </w:rPr>
              <w:lastRenderedPageBreak/>
              <w:t xml:space="preserve">40000140 </w:t>
            </w:r>
          </w:p>
        </w:tc>
        <w:tc>
          <w:tcPr>
            <w:tcW w:w="2409"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lastRenderedPageBreak/>
              <w:t xml:space="preserve">Возмещение ущерба при </w:t>
            </w:r>
            <w:r w:rsidRPr="00457FD6">
              <w:rPr>
                <w:sz w:val="20"/>
                <w:szCs w:val="20"/>
              </w:rPr>
              <w:lastRenderedPageBreak/>
              <w:t>возникновении страховых случаев, когда выгодоприобретателями выступают получатели средств бюджета городского округа</w:t>
            </w:r>
          </w:p>
        </w:tc>
        <w:tc>
          <w:tcPr>
            <w:tcW w:w="1039"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lastRenderedPageBreak/>
              <w:t>прямой</w:t>
            </w:r>
          </w:p>
        </w:tc>
        <w:tc>
          <w:tcPr>
            <w:tcW w:w="1559"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w:t>
            </w:r>
          </w:p>
        </w:tc>
        <w:tc>
          <w:tcPr>
            <w:tcW w:w="3072" w:type="dxa"/>
            <w:hideMark/>
          </w:tcPr>
          <w:p w:rsidR="00381DC3" w:rsidRPr="00457FD6" w:rsidRDefault="00C24892" w:rsidP="00713209">
            <w:pPr>
              <w:pStyle w:val="p3"/>
              <w:shd w:val="clear" w:color="auto" w:fill="FFFFFF" w:themeFill="background1"/>
              <w:spacing w:after="0"/>
              <w:contextualSpacing/>
              <w:rPr>
                <w:sz w:val="20"/>
                <w:szCs w:val="20"/>
              </w:rPr>
            </w:pPr>
            <w:r w:rsidRPr="00C24892">
              <w:rPr>
                <w:sz w:val="20"/>
                <w:szCs w:val="20"/>
              </w:rPr>
              <w:t xml:space="preserve">Прогнозирование поступлений в </w:t>
            </w:r>
            <w:r w:rsidRPr="00C24892">
              <w:rPr>
                <w:sz w:val="20"/>
                <w:szCs w:val="20"/>
              </w:rPr>
              <w:lastRenderedPageBreak/>
              <w:t xml:space="preserve">доход бюджета осуществляется только </w:t>
            </w:r>
            <w:proofErr w:type="gramStart"/>
            <w:r w:rsidRPr="00C24892">
              <w:rPr>
                <w:sz w:val="20"/>
                <w:szCs w:val="20"/>
              </w:rPr>
              <w:t>в случаях наличия в текущем финансовом году  информации о свершившихся фактах наступления страховых случаев на основании данных о размерах</w:t>
            </w:r>
            <w:proofErr w:type="gramEnd"/>
            <w:r w:rsidRPr="00C24892">
              <w:rPr>
                <w:sz w:val="20"/>
                <w:szCs w:val="20"/>
              </w:rPr>
              <w:t xml:space="preserve"> ущерба и о размере страховых выплат,  подлежащих внесению в бюджет города в текущем финансовом году, в очередном финансовом году и плановом периоде. В случае</w:t>
            </w:r>
            <w:proofErr w:type="gramStart"/>
            <w:r w:rsidRPr="00C24892">
              <w:rPr>
                <w:sz w:val="20"/>
                <w:szCs w:val="20"/>
              </w:rPr>
              <w:t>,</w:t>
            </w:r>
            <w:proofErr w:type="gramEnd"/>
            <w:r w:rsidRPr="00C24892">
              <w:rPr>
                <w:sz w:val="20"/>
                <w:szCs w:val="20"/>
              </w:rPr>
              <w:t xml:space="preserve"> если на начало финансово года прогнозируется наличие задолженности, при прогнозировании поступлений учитывается ее взыскание (исходя из планируемых мероприятий по взысканию задолженности)</w:t>
            </w:r>
            <w:r w:rsidR="00381DC3" w:rsidRPr="00457FD6">
              <w:rPr>
                <w:sz w:val="20"/>
                <w:szCs w:val="20"/>
              </w:rPr>
              <w:t>.</w:t>
            </w:r>
          </w:p>
        </w:tc>
        <w:tc>
          <w:tcPr>
            <w:tcW w:w="340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lastRenderedPageBreak/>
              <w:t> </w:t>
            </w:r>
          </w:p>
        </w:tc>
      </w:tr>
      <w:tr w:rsidR="00381DC3" w:rsidRPr="00457FD6" w:rsidTr="00621C94">
        <w:trPr>
          <w:trHeight w:val="623"/>
        </w:trPr>
        <w:tc>
          <w:tcPr>
            <w:tcW w:w="568" w:type="dxa"/>
            <w:noWrap/>
            <w:hideMark/>
          </w:tcPr>
          <w:p w:rsidR="00381DC3" w:rsidRPr="00457FD6" w:rsidRDefault="00215A9C" w:rsidP="00713209">
            <w:pPr>
              <w:pStyle w:val="p3"/>
              <w:shd w:val="clear" w:color="auto" w:fill="FFFFFF" w:themeFill="background1"/>
              <w:spacing w:after="0"/>
              <w:contextualSpacing/>
              <w:jc w:val="center"/>
              <w:rPr>
                <w:sz w:val="20"/>
                <w:szCs w:val="20"/>
              </w:rPr>
            </w:pPr>
            <w:r>
              <w:rPr>
                <w:sz w:val="20"/>
                <w:szCs w:val="20"/>
              </w:rPr>
              <w:lastRenderedPageBreak/>
              <w:t>17</w:t>
            </w:r>
          </w:p>
          <w:p w:rsidR="00381DC3" w:rsidRPr="00457FD6" w:rsidRDefault="00381DC3" w:rsidP="00713209">
            <w:pPr>
              <w:pStyle w:val="p3"/>
              <w:shd w:val="clear" w:color="auto" w:fill="FFFFFF" w:themeFill="background1"/>
              <w:spacing w:after="0"/>
              <w:contextualSpacing/>
              <w:jc w:val="center"/>
              <w:rPr>
                <w:sz w:val="20"/>
                <w:szCs w:val="20"/>
              </w:rPr>
            </w:pPr>
          </w:p>
        </w:tc>
        <w:tc>
          <w:tcPr>
            <w:tcW w:w="992"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91</w:t>
            </w:r>
            <w:r w:rsidR="00877AD7">
              <w:rPr>
                <w:sz w:val="20"/>
                <w:szCs w:val="20"/>
              </w:rPr>
              <w:t>0</w:t>
            </w:r>
          </w:p>
        </w:tc>
        <w:tc>
          <w:tcPr>
            <w:tcW w:w="1559" w:type="dxa"/>
            <w:hideMark/>
          </w:tcPr>
          <w:p w:rsidR="00381DC3" w:rsidRPr="00457FD6" w:rsidRDefault="00381DC3" w:rsidP="00877AD7">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877AD7">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11610032040000140 </w:t>
            </w:r>
          </w:p>
        </w:tc>
        <w:tc>
          <w:tcPr>
            <w:tcW w:w="2409"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039" w:type="dxa"/>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hideMark/>
          </w:tcPr>
          <w:p w:rsidR="00381DC3" w:rsidRPr="00457FD6" w:rsidRDefault="00381DC3" w:rsidP="00713209">
            <w:pPr>
              <w:pStyle w:val="p3"/>
              <w:shd w:val="clear" w:color="auto" w:fill="FFFFFF" w:themeFill="background1"/>
              <w:spacing w:after="0"/>
              <w:contextualSpacing/>
              <w:jc w:val="both"/>
              <w:rPr>
                <w:sz w:val="20"/>
                <w:szCs w:val="20"/>
              </w:rPr>
            </w:pPr>
            <w:r w:rsidRPr="00457FD6">
              <w:rPr>
                <w:sz w:val="20"/>
                <w:szCs w:val="20"/>
              </w:rPr>
              <w:t> </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proofErr w:type="gramStart"/>
            <w:r w:rsidRPr="00457FD6">
              <w:rPr>
                <w:sz w:val="20"/>
                <w:szCs w:val="20"/>
              </w:rPr>
              <w:t xml:space="preserve">Прогнозирование поступлений в доход бюджета осуществляется только в случаях наличия в текущем финансовом году  информации о свершившихся фактах неисполнения или ненадлежащего исполнения обязательств в соответствии с законом или договором перед муниципальным органом (муниципальным казённым учреждением), и  о размере неустоек (пени, штрафов), подлежащих внесению в бюджет города в текущем финансовом году, в очередном финансовом </w:t>
            </w:r>
            <w:r w:rsidRPr="00457FD6">
              <w:rPr>
                <w:sz w:val="20"/>
                <w:szCs w:val="20"/>
              </w:rPr>
              <w:lastRenderedPageBreak/>
              <w:t>году и плановом периоде.</w:t>
            </w:r>
            <w:proofErr w:type="gramEnd"/>
            <w:r w:rsidR="005E3F1F" w:rsidRPr="00C24892">
              <w:rPr>
                <w:sz w:val="20"/>
                <w:szCs w:val="20"/>
              </w:rPr>
              <w:t xml:space="preserve"> В случае</w:t>
            </w:r>
            <w:proofErr w:type="gramStart"/>
            <w:r w:rsidR="005E3F1F" w:rsidRPr="00C24892">
              <w:rPr>
                <w:sz w:val="20"/>
                <w:szCs w:val="20"/>
              </w:rPr>
              <w:t>,</w:t>
            </w:r>
            <w:proofErr w:type="gramEnd"/>
            <w:r w:rsidR="005E3F1F" w:rsidRPr="00C24892">
              <w:rPr>
                <w:sz w:val="20"/>
                <w:szCs w:val="20"/>
              </w:rPr>
              <w:t xml:space="preserve"> если на начало финансово года прогнозируется наличие задолженности, при прогнозировании поступлений учитывается ее взыскание (исходя из планируемых мероприятий по взысканию задолженности)</w:t>
            </w:r>
            <w:r w:rsidR="005E3F1F" w:rsidRPr="00457FD6">
              <w:rPr>
                <w:sz w:val="20"/>
                <w:szCs w:val="20"/>
              </w:rPr>
              <w:t>.</w:t>
            </w:r>
          </w:p>
        </w:tc>
        <w:tc>
          <w:tcPr>
            <w:tcW w:w="340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lastRenderedPageBreak/>
              <w:t> </w:t>
            </w:r>
          </w:p>
        </w:tc>
      </w:tr>
      <w:tr w:rsidR="00381DC3" w:rsidRPr="00457FD6" w:rsidTr="002E2212">
        <w:trPr>
          <w:trHeight w:val="197"/>
        </w:trPr>
        <w:tc>
          <w:tcPr>
            <w:tcW w:w="568" w:type="dxa"/>
            <w:noWrap/>
            <w:hideMark/>
          </w:tcPr>
          <w:p w:rsidR="00381DC3" w:rsidRPr="00457FD6" w:rsidRDefault="00B9695B" w:rsidP="00713209">
            <w:pPr>
              <w:pStyle w:val="p3"/>
              <w:shd w:val="clear" w:color="auto" w:fill="FFFFFF" w:themeFill="background1"/>
              <w:spacing w:after="0"/>
              <w:contextualSpacing/>
              <w:jc w:val="center"/>
              <w:rPr>
                <w:sz w:val="20"/>
                <w:szCs w:val="20"/>
              </w:rPr>
            </w:pPr>
            <w:r>
              <w:rPr>
                <w:sz w:val="20"/>
                <w:szCs w:val="20"/>
              </w:rPr>
              <w:lastRenderedPageBreak/>
              <w:t>1</w:t>
            </w:r>
            <w:r w:rsidR="00215A9C">
              <w:rPr>
                <w:sz w:val="20"/>
                <w:szCs w:val="20"/>
              </w:rPr>
              <w:t>8</w:t>
            </w:r>
          </w:p>
        </w:tc>
        <w:tc>
          <w:tcPr>
            <w:tcW w:w="992"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91</w:t>
            </w:r>
            <w:r w:rsidR="00B9695B">
              <w:rPr>
                <w:sz w:val="20"/>
                <w:szCs w:val="20"/>
              </w:rPr>
              <w:t>0</w:t>
            </w:r>
          </w:p>
        </w:tc>
        <w:tc>
          <w:tcPr>
            <w:tcW w:w="1559" w:type="dxa"/>
            <w:hideMark/>
          </w:tcPr>
          <w:p w:rsidR="00381DC3" w:rsidRPr="00457FD6" w:rsidRDefault="00381DC3" w:rsidP="00B9695B">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B9695B">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11610061040000140 </w:t>
            </w:r>
          </w:p>
        </w:tc>
        <w:tc>
          <w:tcPr>
            <w:tcW w:w="2409" w:type="dxa"/>
            <w:hideMark/>
          </w:tcPr>
          <w:p w:rsidR="00381DC3" w:rsidRPr="00457FD6" w:rsidRDefault="00381DC3" w:rsidP="00042029">
            <w:pPr>
              <w:pStyle w:val="p3"/>
              <w:shd w:val="clear" w:color="auto" w:fill="FFFFFF" w:themeFill="background1"/>
              <w:spacing w:after="0"/>
              <w:contextualSpacing/>
              <w:rPr>
                <w:sz w:val="20"/>
                <w:szCs w:val="20"/>
              </w:rPr>
            </w:pPr>
            <w:proofErr w:type="gramStart"/>
            <w:r w:rsidRPr="00457FD6">
              <w:rPr>
                <w:sz w:val="20"/>
                <w:szCs w:val="20"/>
              </w:rPr>
              <w:t>Платежи в целях возмещения убытков, причиненных уклонением от заключения с муниципальным органом городского округа (муниципальным каз</w:t>
            </w:r>
            <w:r>
              <w:rPr>
                <w:sz w:val="20"/>
                <w:szCs w:val="20"/>
              </w:rPr>
              <w:t>е</w:t>
            </w:r>
            <w:r w:rsidRPr="00457FD6">
              <w:rPr>
                <w:sz w:val="20"/>
                <w:szCs w:val="20"/>
              </w:rPr>
              <w:t xml:space="preserve">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w:t>
            </w:r>
            <w:r w:rsidRPr="00457FD6">
              <w:rPr>
                <w:sz w:val="20"/>
                <w:szCs w:val="20"/>
              </w:rPr>
              <w:lastRenderedPageBreak/>
              <w:t>дорожного</w:t>
            </w:r>
            <w:proofErr w:type="gramEnd"/>
            <w:r w:rsidRPr="00457FD6">
              <w:rPr>
                <w:sz w:val="20"/>
                <w:szCs w:val="20"/>
              </w:rPr>
              <w:t xml:space="preserve"> фонда)</w:t>
            </w:r>
          </w:p>
        </w:tc>
        <w:tc>
          <w:tcPr>
            <w:tcW w:w="1039" w:type="dxa"/>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lastRenderedPageBreak/>
              <w:t>прямой</w:t>
            </w:r>
          </w:p>
        </w:tc>
        <w:tc>
          <w:tcPr>
            <w:tcW w:w="1559" w:type="dxa"/>
            <w:noWrap/>
            <w:hideMark/>
          </w:tcPr>
          <w:p w:rsidR="00381DC3" w:rsidRPr="00457FD6" w:rsidRDefault="00381DC3" w:rsidP="00713209">
            <w:pPr>
              <w:pStyle w:val="p3"/>
              <w:shd w:val="clear" w:color="auto" w:fill="FFFFFF" w:themeFill="background1"/>
              <w:spacing w:after="0"/>
              <w:contextualSpacing/>
              <w:jc w:val="both"/>
              <w:rPr>
                <w:sz w:val="20"/>
                <w:szCs w:val="20"/>
              </w:rPr>
            </w:pPr>
            <w:r w:rsidRPr="00457FD6">
              <w:rPr>
                <w:sz w:val="20"/>
                <w:szCs w:val="20"/>
              </w:rPr>
              <w:t> </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proofErr w:type="gramStart"/>
            <w:r w:rsidRPr="00457FD6">
              <w:rPr>
                <w:sz w:val="20"/>
                <w:szCs w:val="20"/>
              </w:rPr>
              <w:t>Прогнозирование поступлений в доход бюджета осуществляется только в случаях наличия в текущем финансовом году  информации о свершившихся фактах неисполнения или ненадлежащего исполнения обязательств в соответствии с законом или договором перед муниципальным органом (муниципальным казённым учреждением), и  о размере неустоек (пени, штрафов),  подлежащих внесению в бюджет города в текущем финансовом году, в очередном финансовом году и плановом периоде.</w:t>
            </w:r>
            <w:proofErr w:type="gramEnd"/>
            <w:r w:rsidR="005E3F1F" w:rsidRPr="00C24892">
              <w:rPr>
                <w:sz w:val="20"/>
                <w:szCs w:val="20"/>
              </w:rPr>
              <w:t xml:space="preserve"> В случае</w:t>
            </w:r>
            <w:proofErr w:type="gramStart"/>
            <w:r w:rsidR="005E3F1F" w:rsidRPr="00C24892">
              <w:rPr>
                <w:sz w:val="20"/>
                <w:szCs w:val="20"/>
              </w:rPr>
              <w:t>,</w:t>
            </w:r>
            <w:proofErr w:type="gramEnd"/>
            <w:r w:rsidR="005E3F1F" w:rsidRPr="00C24892">
              <w:rPr>
                <w:sz w:val="20"/>
                <w:szCs w:val="20"/>
              </w:rPr>
              <w:t xml:space="preserve"> если на начало финансово года прогнозируется наличие задолженности, при прогнозировании поступлений учитывается ее взыскание (исходя из планируемых мероприятий по взысканию задолженности)</w:t>
            </w:r>
            <w:r w:rsidR="005E3F1F" w:rsidRPr="00457FD6">
              <w:rPr>
                <w:sz w:val="20"/>
                <w:szCs w:val="20"/>
              </w:rPr>
              <w:t>.</w:t>
            </w:r>
          </w:p>
        </w:tc>
        <w:tc>
          <w:tcPr>
            <w:tcW w:w="340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w:t>
            </w:r>
          </w:p>
        </w:tc>
      </w:tr>
      <w:tr w:rsidR="00381DC3" w:rsidRPr="00457FD6" w:rsidTr="00621C94">
        <w:trPr>
          <w:trHeight w:val="277"/>
        </w:trPr>
        <w:tc>
          <w:tcPr>
            <w:tcW w:w="568" w:type="dxa"/>
            <w:noWrap/>
            <w:hideMark/>
          </w:tcPr>
          <w:p w:rsidR="00381DC3" w:rsidRPr="00457FD6" w:rsidRDefault="00215A9C" w:rsidP="00713209">
            <w:pPr>
              <w:pStyle w:val="p3"/>
              <w:shd w:val="clear" w:color="auto" w:fill="FFFFFF" w:themeFill="background1"/>
              <w:spacing w:after="0"/>
              <w:contextualSpacing/>
              <w:jc w:val="center"/>
              <w:rPr>
                <w:sz w:val="20"/>
                <w:szCs w:val="20"/>
              </w:rPr>
            </w:pPr>
            <w:r>
              <w:rPr>
                <w:sz w:val="20"/>
                <w:szCs w:val="20"/>
              </w:rPr>
              <w:lastRenderedPageBreak/>
              <w:t>19</w:t>
            </w:r>
          </w:p>
        </w:tc>
        <w:tc>
          <w:tcPr>
            <w:tcW w:w="992" w:type="dxa"/>
            <w:noWrap/>
            <w:hideMark/>
          </w:tcPr>
          <w:p w:rsidR="00381DC3" w:rsidRPr="00457FD6" w:rsidRDefault="00381DC3" w:rsidP="00B9695B">
            <w:pPr>
              <w:pStyle w:val="p3"/>
              <w:shd w:val="clear" w:color="auto" w:fill="FFFFFF" w:themeFill="background1"/>
              <w:spacing w:after="0"/>
              <w:contextualSpacing/>
              <w:jc w:val="center"/>
              <w:rPr>
                <w:sz w:val="20"/>
                <w:szCs w:val="20"/>
              </w:rPr>
            </w:pPr>
            <w:r w:rsidRPr="00457FD6">
              <w:rPr>
                <w:sz w:val="20"/>
                <w:szCs w:val="20"/>
              </w:rPr>
              <w:t>91</w:t>
            </w:r>
            <w:r w:rsidR="00B9695B">
              <w:rPr>
                <w:sz w:val="20"/>
                <w:szCs w:val="20"/>
              </w:rPr>
              <w:t>0</w:t>
            </w:r>
          </w:p>
        </w:tc>
        <w:tc>
          <w:tcPr>
            <w:tcW w:w="1559" w:type="dxa"/>
            <w:hideMark/>
          </w:tcPr>
          <w:p w:rsidR="00381DC3" w:rsidRPr="00457FD6" w:rsidRDefault="00381DC3" w:rsidP="00B9695B">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B9695B">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11610062040000140</w:t>
            </w:r>
          </w:p>
        </w:tc>
        <w:tc>
          <w:tcPr>
            <w:tcW w:w="2409" w:type="dxa"/>
            <w:hideMark/>
          </w:tcPr>
          <w:p w:rsidR="00381DC3" w:rsidRPr="00457FD6" w:rsidRDefault="00381DC3" w:rsidP="00D33BFB">
            <w:pPr>
              <w:pStyle w:val="p3"/>
              <w:shd w:val="clear" w:color="auto" w:fill="FFFFFF" w:themeFill="background1"/>
              <w:contextualSpacing/>
              <w:rPr>
                <w:sz w:val="20"/>
                <w:szCs w:val="20"/>
              </w:rPr>
            </w:pPr>
            <w:proofErr w:type="gramStart"/>
            <w:r w:rsidRPr="00457FD6">
              <w:rPr>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039" w:type="dxa"/>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hideMark/>
          </w:tcPr>
          <w:p w:rsidR="00381DC3" w:rsidRPr="00457FD6" w:rsidRDefault="00381DC3" w:rsidP="00713209">
            <w:pPr>
              <w:pStyle w:val="p3"/>
              <w:shd w:val="clear" w:color="auto" w:fill="FFFFFF" w:themeFill="background1"/>
              <w:spacing w:after="0"/>
              <w:contextualSpacing/>
              <w:jc w:val="both"/>
              <w:rPr>
                <w:sz w:val="20"/>
                <w:szCs w:val="20"/>
              </w:rPr>
            </w:pPr>
            <w:r w:rsidRPr="00457FD6">
              <w:rPr>
                <w:sz w:val="20"/>
                <w:szCs w:val="20"/>
              </w:rPr>
              <w:t> </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proofErr w:type="gramStart"/>
            <w:r w:rsidRPr="00457FD6">
              <w:rPr>
                <w:sz w:val="20"/>
                <w:szCs w:val="20"/>
              </w:rPr>
              <w:t>Прогнозирование поступлений в доход бюджета осуществляется только в случаях наличия в текущем финансовом году  информации о свершившихся фактах неисполнения или ненадлежащего исполнения обязательств в соответствии с законом или договором перед муниципальным органом (муниципальным казённым учреждением), и  о размере неустоек (пени, штрафов),  подлежащих внесению в бюджет города в текущем финансовом году, в очередном финансовом году и плановом периоде</w:t>
            </w:r>
            <w:r w:rsidR="005E3F1F">
              <w:rPr>
                <w:sz w:val="20"/>
                <w:szCs w:val="20"/>
              </w:rPr>
              <w:t>.</w:t>
            </w:r>
            <w:proofErr w:type="gramEnd"/>
            <w:r w:rsidR="005E3F1F" w:rsidRPr="00C24892">
              <w:rPr>
                <w:sz w:val="20"/>
                <w:szCs w:val="20"/>
              </w:rPr>
              <w:t xml:space="preserve"> В случае</w:t>
            </w:r>
            <w:proofErr w:type="gramStart"/>
            <w:r w:rsidR="005E3F1F" w:rsidRPr="00C24892">
              <w:rPr>
                <w:sz w:val="20"/>
                <w:szCs w:val="20"/>
              </w:rPr>
              <w:t>,</w:t>
            </w:r>
            <w:proofErr w:type="gramEnd"/>
            <w:r w:rsidR="005E3F1F" w:rsidRPr="00C24892">
              <w:rPr>
                <w:sz w:val="20"/>
                <w:szCs w:val="20"/>
              </w:rPr>
              <w:t xml:space="preserve"> если на начало финансово года прогнозируется наличие задолженности, при прогнозировании поступлений учитывается ее взыскание (исходя из планируемых мероприятий по взысканию задолженности)</w:t>
            </w:r>
            <w:r w:rsidR="005E3F1F" w:rsidRPr="00457FD6">
              <w:rPr>
                <w:sz w:val="20"/>
                <w:szCs w:val="20"/>
              </w:rPr>
              <w:t>.</w:t>
            </w:r>
          </w:p>
        </w:tc>
        <w:tc>
          <w:tcPr>
            <w:tcW w:w="340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w:t>
            </w:r>
          </w:p>
        </w:tc>
      </w:tr>
      <w:tr w:rsidR="00381DC3" w:rsidRPr="00457FD6" w:rsidTr="00621C94">
        <w:trPr>
          <w:trHeight w:val="1898"/>
        </w:trPr>
        <w:tc>
          <w:tcPr>
            <w:tcW w:w="568" w:type="dxa"/>
            <w:noWrap/>
            <w:hideMark/>
          </w:tcPr>
          <w:p w:rsidR="00381DC3" w:rsidRPr="00457FD6" w:rsidRDefault="00381DC3" w:rsidP="00215A9C">
            <w:pPr>
              <w:pStyle w:val="p3"/>
              <w:shd w:val="clear" w:color="auto" w:fill="FFFFFF" w:themeFill="background1"/>
              <w:spacing w:after="0"/>
              <w:contextualSpacing/>
              <w:jc w:val="center"/>
              <w:rPr>
                <w:sz w:val="20"/>
                <w:szCs w:val="20"/>
              </w:rPr>
            </w:pPr>
            <w:r w:rsidRPr="00457FD6">
              <w:rPr>
                <w:sz w:val="20"/>
                <w:szCs w:val="20"/>
              </w:rPr>
              <w:t>2</w:t>
            </w:r>
            <w:r w:rsidR="00215A9C">
              <w:rPr>
                <w:sz w:val="20"/>
                <w:szCs w:val="20"/>
              </w:rPr>
              <w:t>0</w:t>
            </w:r>
          </w:p>
        </w:tc>
        <w:tc>
          <w:tcPr>
            <w:tcW w:w="992" w:type="dxa"/>
            <w:noWrap/>
            <w:hideMark/>
          </w:tcPr>
          <w:p w:rsidR="00381DC3" w:rsidRPr="00457FD6" w:rsidRDefault="00381DC3" w:rsidP="005A442C">
            <w:pPr>
              <w:pStyle w:val="p3"/>
              <w:shd w:val="clear" w:color="auto" w:fill="FFFFFF" w:themeFill="background1"/>
              <w:spacing w:after="0"/>
              <w:contextualSpacing/>
              <w:jc w:val="center"/>
              <w:rPr>
                <w:sz w:val="20"/>
                <w:szCs w:val="20"/>
              </w:rPr>
            </w:pPr>
            <w:r w:rsidRPr="00457FD6">
              <w:rPr>
                <w:sz w:val="20"/>
                <w:szCs w:val="20"/>
              </w:rPr>
              <w:t>91</w:t>
            </w:r>
            <w:r w:rsidR="005A442C">
              <w:rPr>
                <w:sz w:val="20"/>
                <w:szCs w:val="20"/>
              </w:rPr>
              <w:t>0</w:t>
            </w:r>
          </w:p>
        </w:tc>
        <w:tc>
          <w:tcPr>
            <w:tcW w:w="1559" w:type="dxa"/>
            <w:hideMark/>
          </w:tcPr>
          <w:p w:rsidR="00381DC3" w:rsidRPr="00457FD6" w:rsidRDefault="00381DC3" w:rsidP="005A442C">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5A442C">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11610081040000140 </w:t>
            </w:r>
          </w:p>
        </w:tc>
        <w:tc>
          <w:tcPr>
            <w:tcW w:w="2409" w:type="dxa"/>
            <w:hideMark/>
          </w:tcPr>
          <w:p w:rsidR="00381DC3" w:rsidRPr="00457FD6" w:rsidRDefault="00381DC3" w:rsidP="00D33BFB">
            <w:pPr>
              <w:pStyle w:val="p3"/>
              <w:shd w:val="clear" w:color="auto" w:fill="FFFFFF" w:themeFill="background1"/>
              <w:spacing w:after="0"/>
              <w:contextualSpacing/>
              <w:rPr>
                <w:sz w:val="20"/>
                <w:szCs w:val="20"/>
              </w:rPr>
            </w:pPr>
            <w:r w:rsidRPr="00457FD6">
              <w:rPr>
                <w:sz w:val="20"/>
                <w:szCs w:val="20"/>
              </w:rPr>
              <w:t xml:space="preserve">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w:t>
            </w:r>
            <w:r w:rsidRPr="00457FD6">
              <w:rPr>
                <w:sz w:val="20"/>
                <w:szCs w:val="20"/>
              </w:rPr>
              <w:lastRenderedPageBreak/>
              <w:t>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039" w:type="dxa"/>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lastRenderedPageBreak/>
              <w:t>прямой</w:t>
            </w:r>
          </w:p>
        </w:tc>
        <w:tc>
          <w:tcPr>
            <w:tcW w:w="1559" w:type="dxa"/>
            <w:noWrap/>
            <w:hideMark/>
          </w:tcPr>
          <w:p w:rsidR="00381DC3" w:rsidRPr="00457FD6" w:rsidRDefault="00381DC3" w:rsidP="00713209">
            <w:pPr>
              <w:pStyle w:val="p3"/>
              <w:shd w:val="clear" w:color="auto" w:fill="FFFFFF" w:themeFill="background1"/>
              <w:spacing w:after="0"/>
              <w:contextualSpacing/>
              <w:jc w:val="both"/>
              <w:rPr>
                <w:sz w:val="20"/>
                <w:szCs w:val="20"/>
              </w:rPr>
            </w:pPr>
            <w:r w:rsidRPr="00457FD6">
              <w:rPr>
                <w:sz w:val="20"/>
                <w:szCs w:val="20"/>
              </w:rPr>
              <w:t> </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proofErr w:type="gramStart"/>
            <w:r w:rsidRPr="00457FD6">
              <w:rPr>
                <w:sz w:val="20"/>
                <w:szCs w:val="20"/>
              </w:rPr>
              <w:t xml:space="preserve">Прогнозирование поступлений в доход бюджета осуществляется только в случаях наличия в текущем финансовом году  информации о свершившихся фактах неисполнения или ненадлежащего исполнения обязательств в соответствии с законом или договором перед </w:t>
            </w:r>
            <w:r w:rsidRPr="00457FD6">
              <w:rPr>
                <w:sz w:val="20"/>
                <w:szCs w:val="20"/>
              </w:rPr>
              <w:lastRenderedPageBreak/>
              <w:t>муниципальным органом (муниципальным казённым учреждением), и  о размере неустоек (пени, штрафов),  подлежащих внесению в бюджет города в текущем финансовом году, в очередном финансовом году и плановом периоде.</w:t>
            </w:r>
            <w:proofErr w:type="gramEnd"/>
            <w:r w:rsidR="005E3F1F" w:rsidRPr="00C24892">
              <w:rPr>
                <w:sz w:val="20"/>
                <w:szCs w:val="20"/>
              </w:rPr>
              <w:t xml:space="preserve"> В случае</w:t>
            </w:r>
            <w:proofErr w:type="gramStart"/>
            <w:r w:rsidR="005E3F1F" w:rsidRPr="00C24892">
              <w:rPr>
                <w:sz w:val="20"/>
                <w:szCs w:val="20"/>
              </w:rPr>
              <w:t>,</w:t>
            </w:r>
            <w:proofErr w:type="gramEnd"/>
            <w:r w:rsidR="005E3F1F" w:rsidRPr="00C24892">
              <w:rPr>
                <w:sz w:val="20"/>
                <w:szCs w:val="20"/>
              </w:rPr>
              <w:t xml:space="preserve"> если на начало финансово года прогнозируется наличие задолженности, при прогнозировании поступлений учитывается ее взыскание (исходя из планируемых мероприятий по взысканию задолженности)</w:t>
            </w:r>
            <w:r w:rsidR="005E3F1F" w:rsidRPr="00457FD6">
              <w:rPr>
                <w:sz w:val="20"/>
                <w:szCs w:val="20"/>
              </w:rPr>
              <w:t>.</w:t>
            </w:r>
          </w:p>
        </w:tc>
        <w:tc>
          <w:tcPr>
            <w:tcW w:w="340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lastRenderedPageBreak/>
              <w:t> </w:t>
            </w:r>
          </w:p>
        </w:tc>
      </w:tr>
      <w:tr w:rsidR="00381DC3" w:rsidRPr="00457FD6" w:rsidTr="002E2212">
        <w:trPr>
          <w:trHeight w:val="906"/>
        </w:trPr>
        <w:tc>
          <w:tcPr>
            <w:tcW w:w="568" w:type="dxa"/>
            <w:noWrap/>
            <w:hideMark/>
          </w:tcPr>
          <w:p w:rsidR="00381DC3" w:rsidRPr="00457FD6" w:rsidRDefault="00381DC3" w:rsidP="00215A9C">
            <w:pPr>
              <w:pStyle w:val="p3"/>
              <w:shd w:val="clear" w:color="auto" w:fill="FFFFFF" w:themeFill="background1"/>
              <w:spacing w:after="0"/>
              <w:contextualSpacing/>
              <w:jc w:val="center"/>
              <w:rPr>
                <w:sz w:val="20"/>
                <w:szCs w:val="20"/>
              </w:rPr>
            </w:pPr>
            <w:r w:rsidRPr="00457FD6">
              <w:rPr>
                <w:sz w:val="20"/>
                <w:szCs w:val="20"/>
              </w:rPr>
              <w:lastRenderedPageBreak/>
              <w:t>2</w:t>
            </w:r>
            <w:r w:rsidR="00215A9C">
              <w:rPr>
                <w:sz w:val="20"/>
                <w:szCs w:val="20"/>
              </w:rPr>
              <w:t>1</w:t>
            </w:r>
          </w:p>
        </w:tc>
        <w:tc>
          <w:tcPr>
            <w:tcW w:w="992" w:type="dxa"/>
            <w:noWrap/>
            <w:hideMark/>
          </w:tcPr>
          <w:p w:rsidR="00381DC3" w:rsidRPr="00457FD6" w:rsidRDefault="00381DC3" w:rsidP="00051A7B">
            <w:pPr>
              <w:pStyle w:val="p3"/>
              <w:shd w:val="clear" w:color="auto" w:fill="FFFFFF" w:themeFill="background1"/>
              <w:spacing w:after="0"/>
              <w:contextualSpacing/>
              <w:jc w:val="center"/>
              <w:rPr>
                <w:sz w:val="20"/>
                <w:szCs w:val="20"/>
              </w:rPr>
            </w:pPr>
            <w:r w:rsidRPr="00457FD6">
              <w:rPr>
                <w:sz w:val="20"/>
                <w:szCs w:val="20"/>
              </w:rPr>
              <w:t>91</w:t>
            </w:r>
            <w:r w:rsidR="00051A7B">
              <w:rPr>
                <w:sz w:val="20"/>
                <w:szCs w:val="20"/>
              </w:rPr>
              <w:t>0</w:t>
            </w:r>
          </w:p>
        </w:tc>
        <w:tc>
          <w:tcPr>
            <w:tcW w:w="1559" w:type="dxa"/>
            <w:hideMark/>
          </w:tcPr>
          <w:p w:rsidR="00381DC3" w:rsidRPr="00457FD6" w:rsidRDefault="00381DC3" w:rsidP="00051A7B">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051A7B">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11610082040000140</w:t>
            </w:r>
          </w:p>
        </w:tc>
        <w:tc>
          <w:tcPr>
            <w:tcW w:w="2409" w:type="dxa"/>
            <w:hideMark/>
          </w:tcPr>
          <w:p w:rsidR="00381DC3" w:rsidRPr="00457FD6" w:rsidRDefault="00381DC3" w:rsidP="00D33BFB">
            <w:pPr>
              <w:pStyle w:val="p3"/>
              <w:shd w:val="clear" w:color="auto" w:fill="FFFFFF" w:themeFill="background1"/>
              <w:spacing w:after="0"/>
              <w:contextualSpacing/>
              <w:rPr>
                <w:sz w:val="20"/>
                <w:szCs w:val="20"/>
              </w:rPr>
            </w:pPr>
            <w:r w:rsidRPr="00457FD6">
              <w:rPr>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c>
          <w:tcPr>
            <w:tcW w:w="1039" w:type="dxa"/>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прямой</w:t>
            </w:r>
          </w:p>
        </w:tc>
        <w:tc>
          <w:tcPr>
            <w:tcW w:w="1559" w:type="dxa"/>
            <w:noWrap/>
            <w:hideMark/>
          </w:tcPr>
          <w:p w:rsidR="00381DC3" w:rsidRPr="00457FD6" w:rsidRDefault="00381DC3" w:rsidP="00713209">
            <w:pPr>
              <w:pStyle w:val="p3"/>
              <w:shd w:val="clear" w:color="auto" w:fill="FFFFFF" w:themeFill="background1"/>
              <w:spacing w:after="0"/>
              <w:contextualSpacing/>
              <w:jc w:val="both"/>
              <w:rPr>
                <w:sz w:val="20"/>
                <w:szCs w:val="20"/>
              </w:rPr>
            </w:pPr>
            <w:r w:rsidRPr="00457FD6">
              <w:rPr>
                <w:sz w:val="20"/>
                <w:szCs w:val="20"/>
              </w:rPr>
              <w:t> </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proofErr w:type="gramStart"/>
            <w:r w:rsidRPr="00457FD6">
              <w:rPr>
                <w:sz w:val="20"/>
                <w:szCs w:val="20"/>
              </w:rPr>
              <w:t>Прогнозирование поступлений в доход бюджета осуществляется только в случаях наличия в текущем финансовом году  информации о свершившихся фактах неисполнения или ненадлежащего исполнения обязательств в соответствии с законом или договором перед муниципальным органом (муниципальным казенным учреждением), и  о размере неустоек (пени, штрафов),  подлежащих внесению в бюджет города в текущем финансовом году, в очередном финансовом году и плановом периоде,</w:t>
            </w:r>
            <w:r w:rsidR="005E3F1F" w:rsidRPr="00C24892">
              <w:rPr>
                <w:sz w:val="20"/>
                <w:szCs w:val="20"/>
              </w:rPr>
              <w:t xml:space="preserve"> В случае, если</w:t>
            </w:r>
            <w:proofErr w:type="gramEnd"/>
            <w:r w:rsidR="005E3F1F" w:rsidRPr="00C24892">
              <w:rPr>
                <w:sz w:val="20"/>
                <w:szCs w:val="20"/>
              </w:rPr>
              <w:t xml:space="preserve"> на начало финансово года прогнозируется наличие задолженности, при прогнозировании поступлений </w:t>
            </w:r>
            <w:r w:rsidR="005E3F1F" w:rsidRPr="00C24892">
              <w:rPr>
                <w:sz w:val="20"/>
                <w:szCs w:val="20"/>
              </w:rPr>
              <w:lastRenderedPageBreak/>
              <w:t>учитывается ее взыскание (исходя из планируемых мероприятий по взысканию задолженности)</w:t>
            </w:r>
            <w:r w:rsidR="005E3F1F" w:rsidRPr="00457FD6">
              <w:rPr>
                <w:sz w:val="20"/>
                <w:szCs w:val="20"/>
              </w:rPr>
              <w:t>.</w:t>
            </w:r>
          </w:p>
        </w:tc>
        <w:tc>
          <w:tcPr>
            <w:tcW w:w="3402" w:type="dxa"/>
            <w:hideMark/>
          </w:tcPr>
          <w:p w:rsidR="00381DC3" w:rsidRPr="00457FD6" w:rsidRDefault="00381DC3" w:rsidP="00713209">
            <w:pPr>
              <w:pStyle w:val="p3"/>
              <w:shd w:val="clear" w:color="auto" w:fill="FFFFFF" w:themeFill="background1"/>
              <w:spacing w:after="0"/>
              <w:contextualSpacing/>
              <w:jc w:val="both"/>
              <w:rPr>
                <w:sz w:val="20"/>
                <w:szCs w:val="20"/>
              </w:rPr>
            </w:pPr>
            <w:r w:rsidRPr="00457FD6">
              <w:rPr>
                <w:sz w:val="20"/>
                <w:szCs w:val="20"/>
              </w:rPr>
              <w:lastRenderedPageBreak/>
              <w:t> </w:t>
            </w:r>
          </w:p>
        </w:tc>
      </w:tr>
      <w:tr w:rsidR="00381DC3" w:rsidRPr="00457FD6" w:rsidTr="00621C94">
        <w:trPr>
          <w:trHeight w:val="2355"/>
        </w:trPr>
        <w:tc>
          <w:tcPr>
            <w:tcW w:w="568" w:type="dxa"/>
            <w:noWrap/>
            <w:hideMark/>
          </w:tcPr>
          <w:p w:rsidR="00381DC3" w:rsidRPr="00457FD6" w:rsidRDefault="00051A7B" w:rsidP="00540055">
            <w:pPr>
              <w:pStyle w:val="p3"/>
              <w:shd w:val="clear" w:color="auto" w:fill="FFFFFF" w:themeFill="background1"/>
              <w:spacing w:after="0"/>
              <w:contextualSpacing/>
              <w:jc w:val="center"/>
              <w:rPr>
                <w:sz w:val="20"/>
                <w:szCs w:val="20"/>
              </w:rPr>
            </w:pPr>
            <w:r>
              <w:rPr>
                <w:sz w:val="20"/>
                <w:szCs w:val="20"/>
              </w:rPr>
              <w:lastRenderedPageBreak/>
              <w:t>2</w:t>
            </w:r>
            <w:r w:rsidR="00215A9C">
              <w:rPr>
                <w:sz w:val="20"/>
                <w:szCs w:val="20"/>
              </w:rPr>
              <w:t>2</w:t>
            </w:r>
          </w:p>
        </w:tc>
        <w:tc>
          <w:tcPr>
            <w:tcW w:w="992"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91</w:t>
            </w:r>
            <w:r w:rsidR="00051A7B">
              <w:rPr>
                <w:sz w:val="20"/>
                <w:szCs w:val="20"/>
              </w:rPr>
              <w:t>0</w:t>
            </w:r>
          </w:p>
        </w:tc>
        <w:tc>
          <w:tcPr>
            <w:tcW w:w="1559" w:type="dxa"/>
            <w:hideMark/>
          </w:tcPr>
          <w:p w:rsidR="00381DC3" w:rsidRPr="00457FD6" w:rsidRDefault="00381DC3" w:rsidP="00051A7B">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051A7B">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11611064010000140</w:t>
            </w:r>
          </w:p>
        </w:tc>
        <w:tc>
          <w:tcPr>
            <w:tcW w:w="2409" w:type="dxa"/>
            <w:hideMark/>
          </w:tcPr>
          <w:p w:rsidR="00381DC3" w:rsidRPr="00457FD6" w:rsidRDefault="00381DC3" w:rsidP="00203150">
            <w:pPr>
              <w:pStyle w:val="p3"/>
              <w:shd w:val="clear" w:color="auto" w:fill="FFFFFF" w:themeFill="background1"/>
              <w:spacing w:after="0"/>
              <w:contextualSpacing/>
              <w:rPr>
                <w:sz w:val="20"/>
                <w:szCs w:val="20"/>
              </w:rPr>
            </w:pPr>
            <w:r w:rsidRPr="00457FD6">
              <w:rPr>
                <w:sz w:val="20"/>
                <w:szCs w:val="20"/>
              </w:rPr>
              <w:t>Платежи, уплачиваемые в целях возмещения вреда, причиняемого автомобильным дорогам местного значения тяжеловесн</w:t>
            </w:r>
            <w:r>
              <w:rPr>
                <w:sz w:val="20"/>
                <w:szCs w:val="20"/>
              </w:rPr>
              <w:t>ыми</w:t>
            </w:r>
            <w:r w:rsidRPr="00457FD6">
              <w:rPr>
                <w:sz w:val="20"/>
                <w:szCs w:val="20"/>
              </w:rPr>
              <w:t xml:space="preserve"> </w:t>
            </w:r>
            <w:r>
              <w:rPr>
                <w:sz w:val="20"/>
                <w:szCs w:val="20"/>
              </w:rPr>
              <w:t>транспортными средствами</w:t>
            </w:r>
          </w:p>
        </w:tc>
        <w:tc>
          <w:tcPr>
            <w:tcW w:w="1039"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усреднение</w:t>
            </w:r>
          </w:p>
        </w:tc>
        <w:tc>
          <w:tcPr>
            <w:tcW w:w="1559"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(Д</w:t>
            </w:r>
            <w:proofErr w:type="gramStart"/>
            <w:r w:rsidRPr="00457FD6">
              <w:rPr>
                <w:sz w:val="20"/>
                <w:szCs w:val="20"/>
              </w:rPr>
              <w:t>1</w:t>
            </w:r>
            <w:proofErr w:type="gramEnd"/>
            <w:r w:rsidRPr="00457FD6">
              <w:rPr>
                <w:sz w:val="20"/>
                <w:szCs w:val="20"/>
              </w:rPr>
              <w:t>+Д2+Д3)/3±F</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w:t>
            </w:r>
          </w:p>
        </w:tc>
        <w:tc>
          <w:tcPr>
            <w:tcW w:w="340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 - прогнозируемый объём доходов, тыс. руб.;</w:t>
            </w:r>
            <w:r w:rsidRPr="00457FD6">
              <w:rPr>
                <w:sz w:val="20"/>
                <w:szCs w:val="20"/>
              </w:rPr>
              <w:br/>
              <w:t>Д</w:t>
            </w:r>
            <w:proofErr w:type="gramStart"/>
            <w:r w:rsidRPr="00457FD6">
              <w:rPr>
                <w:sz w:val="20"/>
                <w:szCs w:val="20"/>
              </w:rPr>
              <w:t>1</w:t>
            </w:r>
            <w:proofErr w:type="gramEnd"/>
            <w:r w:rsidRPr="00457FD6">
              <w:rPr>
                <w:sz w:val="20"/>
                <w:szCs w:val="20"/>
              </w:rPr>
              <w:t>,2,3 – фактические поступления дохода за 3 года предшествующие текущему году</w:t>
            </w:r>
            <w:r w:rsidR="000468F9">
              <w:rPr>
                <w:sz w:val="20"/>
                <w:szCs w:val="20"/>
              </w:rPr>
              <w:t>, тыс. руб.</w:t>
            </w:r>
            <w:r w:rsidRPr="00457FD6">
              <w:rPr>
                <w:sz w:val="20"/>
                <w:szCs w:val="20"/>
              </w:rPr>
              <w:t>;</w:t>
            </w:r>
            <w:r w:rsidRPr="00457FD6">
              <w:rPr>
                <w:sz w:val="20"/>
                <w:szCs w:val="20"/>
              </w:rPr>
              <w:br/>
              <w:t>F - корректирующая сумма поступлений, учитывающая изменения законодательства Российской Федерации и другие факторы, которые привели к отклонению расчётного показателя дохода от фактически сложившегося показателя в текущем периоде</w:t>
            </w:r>
            <w:r w:rsidR="000468F9">
              <w:rPr>
                <w:sz w:val="20"/>
                <w:szCs w:val="20"/>
              </w:rPr>
              <w:t>, тыс. руб.</w:t>
            </w:r>
            <w:r w:rsidRPr="00457FD6">
              <w:rPr>
                <w:sz w:val="20"/>
                <w:szCs w:val="20"/>
              </w:rPr>
              <w:br/>
              <w:t xml:space="preserve">Источники данных: </w:t>
            </w:r>
          </w:p>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данные бюджетной отчётности.</w:t>
            </w:r>
          </w:p>
        </w:tc>
      </w:tr>
      <w:tr w:rsidR="00381DC3" w:rsidRPr="00457FD6" w:rsidTr="00CD4E47">
        <w:trPr>
          <w:trHeight w:val="2607"/>
        </w:trPr>
        <w:tc>
          <w:tcPr>
            <w:tcW w:w="568" w:type="dxa"/>
            <w:noWrap/>
            <w:hideMark/>
          </w:tcPr>
          <w:p w:rsidR="00381DC3" w:rsidRPr="00457FD6" w:rsidRDefault="00AE61B7" w:rsidP="00215A9C">
            <w:pPr>
              <w:pStyle w:val="p3"/>
              <w:shd w:val="clear" w:color="auto" w:fill="FFFFFF" w:themeFill="background1"/>
              <w:spacing w:after="0"/>
              <w:contextualSpacing/>
              <w:jc w:val="center"/>
              <w:rPr>
                <w:sz w:val="20"/>
                <w:szCs w:val="20"/>
              </w:rPr>
            </w:pPr>
            <w:r>
              <w:rPr>
                <w:sz w:val="20"/>
                <w:szCs w:val="20"/>
              </w:rPr>
              <w:t>2</w:t>
            </w:r>
            <w:r w:rsidR="00215A9C">
              <w:rPr>
                <w:sz w:val="20"/>
                <w:szCs w:val="20"/>
              </w:rPr>
              <w:t>3</w:t>
            </w:r>
          </w:p>
        </w:tc>
        <w:tc>
          <w:tcPr>
            <w:tcW w:w="992" w:type="dxa"/>
            <w:noWrap/>
            <w:hideMark/>
          </w:tcPr>
          <w:p w:rsidR="00381DC3" w:rsidRPr="00457FD6" w:rsidRDefault="00381DC3" w:rsidP="00AE61B7">
            <w:pPr>
              <w:pStyle w:val="p3"/>
              <w:shd w:val="clear" w:color="auto" w:fill="FFFFFF" w:themeFill="background1"/>
              <w:spacing w:after="0"/>
              <w:contextualSpacing/>
              <w:jc w:val="center"/>
              <w:rPr>
                <w:sz w:val="20"/>
                <w:szCs w:val="20"/>
              </w:rPr>
            </w:pPr>
            <w:r w:rsidRPr="00457FD6">
              <w:rPr>
                <w:sz w:val="20"/>
                <w:szCs w:val="20"/>
              </w:rPr>
              <w:t>91</w:t>
            </w:r>
            <w:r w:rsidR="00AE61B7">
              <w:rPr>
                <w:sz w:val="20"/>
                <w:szCs w:val="20"/>
              </w:rPr>
              <w:t>0</w:t>
            </w:r>
          </w:p>
        </w:tc>
        <w:tc>
          <w:tcPr>
            <w:tcW w:w="1559" w:type="dxa"/>
            <w:hideMark/>
          </w:tcPr>
          <w:p w:rsidR="00381DC3" w:rsidRPr="00457FD6" w:rsidRDefault="00381DC3" w:rsidP="00AE61B7">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AE61B7">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11701040040000180 </w:t>
            </w:r>
          </w:p>
        </w:tc>
        <w:tc>
          <w:tcPr>
            <w:tcW w:w="2409"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Невыясненные поступления, зачисляемые в бюджеты городских округов</w:t>
            </w:r>
          </w:p>
        </w:tc>
        <w:tc>
          <w:tcPr>
            <w:tcW w:w="1039" w:type="dxa"/>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метод прогнозирования с учётом фактического поступления</w:t>
            </w:r>
          </w:p>
        </w:tc>
        <w:tc>
          <w:tcPr>
            <w:tcW w:w="1559" w:type="dxa"/>
            <w:noWrap/>
            <w:hideMark/>
          </w:tcPr>
          <w:p w:rsidR="00381DC3" w:rsidRPr="00457FD6" w:rsidRDefault="00381DC3" w:rsidP="00713209">
            <w:pPr>
              <w:pStyle w:val="p3"/>
              <w:shd w:val="clear" w:color="auto" w:fill="FFFFFF" w:themeFill="background1"/>
              <w:spacing w:after="0"/>
              <w:contextualSpacing/>
              <w:jc w:val="both"/>
              <w:rPr>
                <w:sz w:val="20"/>
                <w:szCs w:val="20"/>
              </w:rPr>
            </w:pPr>
            <w:r w:rsidRPr="00457FD6">
              <w:rPr>
                <w:sz w:val="20"/>
                <w:szCs w:val="20"/>
              </w:rPr>
              <w:t> </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Поступления на очередной финансовый год и плановый период прогнозируются на нулевом уровне, на текущий финансовый год исходя из фактического поступления на отчётную дату текущего финансового года и планируемых поступлений до 31 декабря текущего года при наличии данной информации.</w:t>
            </w:r>
          </w:p>
        </w:tc>
        <w:tc>
          <w:tcPr>
            <w:tcW w:w="340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w:t>
            </w:r>
          </w:p>
        </w:tc>
      </w:tr>
      <w:tr w:rsidR="00381DC3" w:rsidRPr="00457FD6" w:rsidTr="00621C94">
        <w:trPr>
          <w:trHeight w:val="273"/>
        </w:trPr>
        <w:tc>
          <w:tcPr>
            <w:tcW w:w="568" w:type="dxa"/>
            <w:noWrap/>
            <w:hideMark/>
          </w:tcPr>
          <w:p w:rsidR="00381DC3" w:rsidRPr="00457FD6" w:rsidRDefault="00AE61B7" w:rsidP="00215A9C">
            <w:pPr>
              <w:pStyle w:val="p3"/>
              <w:shd w:val="clear" w:color="auto" w:fill="FFFFFF" w:themeFill="background1"/>
              <w:spacing w:after="0"/>
              <w:contextualSpacing/>
              <w:jc w:val="center"/>
              <w:rPr>
                <w:sz w:val="20"/>
                <w:szCs w:val="20"/>
              </w:rPr>
            </w:pPr>
            <w:r>
              <w:rPr>
                <w:sz w:val="20"/>
                <w:szCs w:val="20"/>
              </w:rPr>
              <w:t>2</w:t>
            </w:r>
            <w:r w:rsidR="00215A9C">
              <w:rPr>
                <w:sz w:val="20"/>
                <w:szCs w:val="20"/>
              </w:rPr>
              <w:t>4</w:t>
            </w:r>
          </w:p>
        </w:tc>
        <w:tc>
          <w:tcPr>
            <w:tcW w:w="992" w:type="dxa"/>
            <w:noWrap/>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91</w:t>
            </w:r>
            <w:r w:rsidR="00AE61B7">
              <w:rPr>
                <w:sz w:val="20"/>
                <w:szCs w:val="20"/>
              </w:rPr>
              <w:t>0</w:t>
            </w:r>
          </w:p>
        </w:tc>
        <w:tc>
          <w:tcPr>
            <w:tcW w:w="1559" w:type="dxa"/>
            <w:hideMark/>
          </w:tcPr>
          <w:p w:rsidR="00381DC3" w:rsidRPr="00457FD6" w:rsidRDefault="00381DC3" w:rsidP="00AE61B7">
            <w:pPr>
              <w:pStyle w:val="p3"/>
              <w:shd w:val="clear" w:color="auto" w:fill="FFFFFF" w:themeFill="background1"/>
              <w:spacing w:after="0"/>
              <w:contextualSpacing/>
              <w:jc w:val="both"/>
              <w:rPr>
                <w:sz w:val="20"/>
                <w:szCs w:val="20"/>
              </w:rPr>
            </w:pPr>
            <w:r w:rsidRPr="00540055">
              <w:rPr>
                <w:sz w:val="20"/>
                <w:szCs w:val="20"/>
              </w:rPr>
              <w:t xml:space="preserve">Департамент </w:t>
            </w:r>
            <w:r w:rsidR="00AE61B7">
              <w:rPr>
                <w:sz w:val="20"/>
                <w:szCs w:val="20"/>
              </w:rPr>
              <w:t>дорожной инфраструктуры</w:t>
            </w:r>
            <w:r w:rsidRPr="00540055">
              <w:rPr>
                <w:sz w:val="20"/>
                <w:szCs w:val="20"/>
              </w:rPr>
              <w:t xml:space="preserve"> и транспорта</w:t>
            </w:r>
          </w:p>
        </w:tc>
        <w:tc>
          <w:tcPr>
            <w:tcW w:w="1134" w:type="dxa"/>
            <w:noWrap/>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11705040040000180</w:t>
            </w:r>
          </w:p>
        </w:tc>
        <w:tc>
          <w:tcPr>
            <w:tcW w:w="2409"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Прочие неналоговые доходы бюджетов городских округов</w:t>
            </w:r>
          </w:p>
        </w:tc>
        <w:tc>
          <w:tcPr>
            <w:tcW w:w="1039" w:type="dxa"/>
            <w:hideMark/>
          </w:tcPr>
          <w:p w:rsidR="00381DC3" w:rsidRPr="00457FD6" w:rsidRDefault="00381DC3" w:rsidP="00713209">
            <w:pPr>
              <w:pStyle w:val="p3"/>
              <w:shd w:val="clear" w:color="auto" w:fill="FFFFFF" w:themeFill="background1"/>
              <w:spacing w:after="0"/>
              <w:contextualSpacing/>
              <w:jc w:val="center"/>
              <w:rPr>
                <w:sz w:val="20"/>
                <w:szCs w:val="20"/>
              </w:rPr>
            </w:pPr>
            <w:r w:rsidRPr="00457FD6">
              <w:rPr>
                <w:sz w:val="20"/>
                <w:szCs w:val="20"/>
              </w:rPr>
              <w:t xml:space="preserve">метод прогнозирования с учётом фактического </w:t>
            </w:r>
            <w:r w:rsidRPr="00457FD6">
              <w:rPr>
                <w:sz w:val="20"/>
                <w:szCs w:val="20"/>
              </w:rPr>
              <w:lastRenderedPageBreak/>
              <w:t>поступления</w:t>
            </w:r>
          </w:p>
        </w:tc>
        <w:tc>
          <w:tcPr>
            <w:tcW w:w="1559" w:type="dxa"/>
            <w:noWrap/>
            <w:hideMark/>
          </w:tcPr>
          <w:p w:rsidR="00381DC3" w:rsidRPr="00457FD6" w:rsidRDefault="00381DC3" w:rsidP="00713209">
            <w:pPr>
              <w:pStyle w:val="p3"/>
              <w:shd w:val="clear" w:color="auto" w:fill="FFFFFF" w:themeFill="background1"/>
              <w:spacing w:after="0"/>
              <w:contextualSpacing/>
              <w:jc w:val="both"/>
              <w:rPr>
                <w:sz w:val="20"/>
                <w:szCs w:val="20"/>
              </w:rPr>
            </w:pPr>
            <w:r w:rsidRPr="00457FD6">
              <w:rPr>
                <w:sz w:val="20"/>
                <w:szCs w:val="20"/>
              </w:rPr>
              <w:lastRenderedPageBreak/>
              <w:t> </w:t>
            </w:r>
          </w:p>
        </w:tc>
        <w:tc>
          <w:tcPr>
            <w:tcW w:w="307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t xml:space="preserve">Поступления на очередной финансовый год и плановый период прогнозируются на нулевом уровне, на текущий финансовый год исходя из фактического поступления на </w:t>
            </w:r>
            <w:r w:rsidRPr="00457FD6">
              <w:rPr>
                <w:sz w:val="20"/>
                <w:szCs w:val="20"/>
              </w:rPr>
              <w:lastRenderedPageBreak/>
              <w:t>отчётную дату текущего финансового года и планируемых поступлений до 31 декабря текущего года при наличии данной информации.</w:t>
            </w:r>
          </w:p>
        </w:tc>
        <w:tc>
          <w:tcPr>
            <w:tcW w:w="3402" w:type="dxa"/>
            <w:hideMark/>
          </w:tcPr>
          <w:p w:rsidR="00381DC3" w:rsidRPr="00457FD6" w:rsidRDefault="00381DC3" w:rsidP="00713209">
            <w:pPr>
              <w:pStyle w:val="p3"/>
              <w:shd w:val="clear" w:color="auto" w:fill="FFFFFF" w:themeFill="background1"/>
              <w:spacing w:after="0"/>
              <w:contextualSpacing/>
              <w:rPr>
                <w:sz w:val="20"/>
                <w:szCs w:val="20"/>
              </w:rPr>
            </w:pPr>
            <w:r w:rsidRPr="00457FD6">
              <w:rPr>
                <w:sz w:val="20"/>
                <w:szCs w:val="20"/>
              </w:rPr>
              <w:lastRenderedPageBreak/>
              <w:t> </w:t>
            </w:r>
          </w:p>
        </w:tc>
      </w:tr>
      <w:tr w:rsidR="00381DC3" w:rsidRPr="009235EB" w:rsidTr="00621C94">
        <w:trPr>
          <w:trHeight w:val="273"/>
        </w:trPr>
        <w:tc>
          <w:tcPr>
            <w:tcW w:w="568" w:type="dxa"/>
            <w:noWrap/>
          </w:tcPr>
          <w:p w:rsidR="00381DC3" w:rsidRPr="00457FD6" w:rsidRDefault="00AE61B7" w:rsidP="00215A9C">
            <w:pPr>
              <w:pStyle w:val="p3"/>
              <w:shd w:val="clear" w:color="auto" w:fill="FFFFFF" w:themeFill="background1"/>
              <w:contextualSpacing/>
              <w:jc w:val="center"/>
              <w:rPr>
                <w:sz w:val="20"/>
                <w:szCs w:val="20"/>
              </w:rPr>
            </w:pPr>
            <w:r>
              <w:rPr>
                <w:sz w:val="20"/>
                <w:szCs w:val="20"/>
              </w:rPr>
              <w:lastRenderedPageBreak/>
              <w:t>2</w:t>
            </w:r>
            <w:r w:rsidR="00215A9C">
              <w:rPr>
                <w:sz w:val="20"/>
                <w:szCs w:val="20"/>
              </w:rPr>
              <w:t>5</w:t>
            </w:r>
          </w:p>
        </w:tc>
        <w:tc>
          <w:tcPr>
            <w:tcW w:w="992" w:type="dxa"/>
            <w:noWrap/>
          </w:tcPr>
          <w:p w:rsidR="00381DC3" w:rsidRPr="00457FD6" w:rsidRDefault="00381DC3" w:rsidP="00AE61B7">
            <w:pPr>
              <w:pStyle w:val="p3"/>
              <w:shd w:val="clear" w:color="auto" w:fill="FFFFFF" w:themeFill="background1"/>
              <w:contextualSpacing/>
              <w:jc w:val="center"/>
              <w:rPr>
                <w:sz w:val="20"/>
                <w:szCs w:val="20"/>
              </w:rPr>
            </w:pPr>
            <w:r w:rsidRPr="00457FD6">
              <w:rPr>
                <w:sz w:val="20"/>
                <w:szCs w:val="20"/>
              </w:rPr>
              <w:t>91</w:t>
            </w:r>
            <w:r w:rsidR="00AE61B7">
              <w:rPr>
                <w:sz w:val="20"/>
                <w:szCs w:val="20"/>
              </w:rPr>
              <w:t>0</w:t>
            </w:r>
          </w:p>
        </w:tc>
        <w:tc>
          <w:tcPr>
            <w:tcW w:w="1559" w:type="dxa"/>
          </w:tcPr>
          <w:p w:rsidR="00381DC3" w:rsidRPr="00457FD6" w:rsidRDefault="00381DC3" w:rsidP="00AE61B7">
            <w:pPr>
              <w:pStyle w:val="p3"/>
              <w:shd w:val="clear" w:color="auto" w:fill="FFFFFF" w:themeFill="background1"/>
              <w:contextualSpacing/>
              <w:jc w:val="both"/>
              <w:rPr>
                <w:sz w:val="20"/>
                <w:szCs w:val="20"/>
              </w:rPr>
            </w:pPr>
            <w:r w:rsidRPr="00540055">
              <w:rPr>
                <w:sz w:val="20"/>
                <w:szCs w:val="20"/>
              </w:rPr>
              <w:t xml:space="preserve">Департамент </w:t>
            </w:r>
            <w:r w:rsidR="00AE61B7">
              <w:rPr>
                <w:sz w:val="20"/>
                <w:szCs w:val="20"/>
              </w:rPr>
              <w:t>дорожной инфраструктуры</w:t>
            </w:r>
            <w:r w:rsidRPr="00540055">
              <w:rPr>
                <w:sz w:val="20"/>
                <w:szCs w:val="20"/>
              </w:rPr>
              <w:t xml:space="preserve"> и транспорта</w:t>
            </w:r>
          </w:p>
        </w:tc>
        <w:tc>
          <w:tcPr>
            <w:tcW w:w="1134" w:type="dxa"/>
            <w:noWrap/>
          </w:tcPr>
          <w:p w:rsidR="00381DC3" w:rsidRPr="00457FD6" w:rsidRDefault="00381DC3" w:rsidP="00713209">
            <w:pPr>
              <w:pStyle w:val="p3"/>
              <w:shd w:val="clear" w:color="auto" w:fill="FFFFFF" w:themeFill="background1"/>
              <w:contextualSpacing/>
              <w:rPr>
                <w:sz w:val="20"/>
                <w:szCs w:val="20"/>
              </w:rPr>
            </w:pPr>
            <w:r w:rsidRPr="00457FD6">
              <w:rPr>
                <w:sz w:val="20"/>
                <w:szCs w:val="20"/>
              </w:rPr>
              <w:t>21804030040000150</w:t>
            </w:r>
          </w:p>
        </w:tc>
        <w:tc>
          <w:tcPr>
            <w:tcW w:w="2409" w:type="dxa"/>
          </w:tcPr>
          <w:p w:rsidR="00381DC3" w:rsidRPr="00457FD6" w:rsidRDefault="00464AD3" w:rsidP="00713209">
            <w:pPr>
              <w:pStyle w:val="p3"/>
              <w:shd w:val="clear" w:color="auto" w:fill="FFFFFF" w:themeFill="background1"/>
              <w:contextualSpacing/>
              <w:rPr>
                <w:sz w:val="20"/>
                <w:szCs w:val="20"/>
              </w:rPr>
            </w:pPr>
            <w:r w:rsidRPr="00464AD3">
              <w:rPr>
                <w:sz w:val="20"/>
                <w:szCs w:val="20"/>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1039" w:type="dxa"/>
          </w:tcPr>
          <w:p w:rsidR="00381DC3" w:rsidRPr="00457FD6" w:rsidRDefault="00381DC3" w:rsidP="00713209">
            <w:pPr>
              <w:pStyle w:val="p3"/>
              <w:shd w:val="clear" w:color="auto" w:fill="FFFFFF" w:themeFill="background1"/>
              <w:contextualSpacing/>
              <w:jc w:val="center"/>
              <w:rPr>
                <w:sz w:val="20"/>
                <w:szCs w:val="20"/>
              </w:rPr>
            </w:pPr>
            <w:r w:rsidRPr="00457FD6">
              <w:rPr>
                <w:sz w:val="20"/>
                <w:szCs w:val="20"/>
              </w:rPr>
              <w:t>метод прогнозирования с учётом фактического поступления</w:t>
            </w:r>
          </w:p>
        </w:tc>
        <w:tc>
          <w:tcPr>
            <w:tcW w:w="1559" w:type="dxa"/>
            <w:noWrap/>
          </w:tcPr>
          <w:p w:rsidR="00381DC3" w:rsidRPr="00457FD6" w:rsidRDefault="00381DC3" w:rsidP="00713209">
            <w:pPr>
              <w:pStyle w:val="p3"/>
              <w:shd w:val="clear" w:color="auto" w:fill="FFFFFF" w:themeFill="background1"/>
              <w:contextualSpacing/>
              <w:jc w:val="both"/>
              <w:rPr>
                <w:sz w:val="20"/>
                <w:szCs w:val="20"/>
              </w:rPr>
            </w:pPr>
            <w:r w:rsidRPr="00457FD6">
              <w:rPr>
                <w:sz w:val="20"/>
                <w:szCs w:val="20"/>
              </w:rPr>
              <w:t> </w:t>
            </w:r>
          </w:p>
        </w:tc>
        <w:tc>
          <w:tcPr>
            <w:tcW w:w="3072" w:type="dxa"/>
          </w:tcPr>
          <w:p w:rsidR="00381DC3" w:rsidRPr="009235EB" w:rsidRDefault="00381DC3" w:rsidP="00713209">
            <w:pPr>
              <w:pStyle w:val="p3"/>
              <w:shd w:val="clear" w:color="auto" w:fill="FFFFFF" w:themeFill="background1"/>
              <w:contextualSpacing/>
              <w:rPr>
                <w:sz w:val="20"/>
                <w:szCs w:val="20"/>
              </w:rPr>
            </w:pPr>
            <w:r w:rsidRPr="00457FD6">
              <w:rPr>
                <w:sz w:val="20"/>
                <w:szCs w:val="20"/>
              </w:rPr>
              <w:t>Поступления на очередной финансовый год и плановый период прогнозируются на нулевом уровне, на текущий финансовый год исходя из фактического поступления на отчётную дату текущего финансового года.</w:t>
            </w:r>
          </w:p>
        </w:tc>
        <w:tc>
          <w:tcPr>
            <w:tcW w:w="3402" w:type="dxa"/>
          </w:tcPr>
          <w:p w:rsidR="00381DC3" w:rsidRPr="009235EB" w:rsidRDefault="00381DC3" w:rsidP="00713209">
            <w:pPr>
              <w:pStyle w:val="p3"/>
              <w:shd w:val="clear" w:color="auto" w:fill="FFFFFF" w:themeFill="background1"/>
              <w:contextualSpacing/>
              <w:rPr>
                <w:sz w:val="20"/>
                <w:szCs w:val="20"/>
              </w:rPr>
            </w:pPr>
            <w:r w:rsidRPr="009235EB">
              <w:rPr>
                <w:sz w:val="20"/>
                <w:szCs w:val="20"/>
              </w:rPr>
              <w:t> </w:t>
            </w:r>
          </w:p>
        </w:tc>
      </w:tr>
    </w:tbl>
    <w:p w:rsidR="00020ED6" w:rsidRDefault="00020ED6">
      <w:pPr>
        <w:jc w:val="both"/>
        <w:rPr>
          <w:sz w:val="20"/>
          <w:szCs w:val="20"/>
        </w:rPr>
      </w:pPr>
    </w:p>
    <w:sectPr w:rsidR="00020ED6" w:rsidSect="007C7A1F">
      <w:pgSz w:w="16838" w:h="11906" w:orient="landscape"/>
      <w:pgMar w:top="993" w:right="536" w:bottom="567" w:left="56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9A" w:rsidRDefault="0015749A" w:rsidP="00AA1480">
      <w:r>
        <w:separator/>
      </w:r>
    </w:p>
  </w:endnote>
  <w:endnote w:type="continuationSeparator" w:id="0">
    <w:p w:rsidR="0015749A" w:rsidRDefault="0015749A" w:rsidP="00AA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9A" w:rsidRDefault="0015749A" w:rsidP="00AA1480">
      <w:r>
        <w:separator/>
      </w:r>
    </w:p>
  </w:footnote>
  <w:footnote w:type="continuationSeparator" w:id="0">
    <w:p w:rsidR="0015749A" w:rsidRDefault="0015749A" w:rsidP="00AA1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684402"/>
      <w:docPartObj>
        <w:docPartGallery w:val="Page Numbers (Top of Page)"/>
        <w:docPartUnique/>
      </w:docPartObj>
    </w:sdtPr>
    <w:sdtEndPr/>
    <w:sdtContent>
      <w:p w:rsidR="00862D2B" w:rsidRDefault="00862D2B">
        <w:pPr>
          <w:pStyle w:val="a8"/>
          <w:jc w:val="center"/>
        </w:pPr>
        <w:r>
          <w:fldChar w:fldCharType="begin"/>
        </w:r>
        <w:r>
          <w:instrText>PAGE   \* MERGEFORMAT</w:instrText>
        </w:r>
        <w:r>
          <w:fldChar w:fldCharType="separate"/>
        </w:r>
        <w:r w:rsidR="00D5330E">
          <w:rPr>
            <w:noProof/>
          </w:rPr>
          <w:t>4</w:t>
        </w:r>
        <w:r>
          <w:fldChar w:fldCharType="end"/>
        </w:r>
      </w:p>
    </w:sdtContent>
  </w:sdt>
  <w:p w:rsidR="00862D2B" w:rsidRDefault="00862D2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6E5A"/>
    <w:multiLevelType w:val="hybridMultilevel"/>
    <w:tmpl w:val="A2C4CAA2"/>
    <w:lvl w:ilvl="0" w:tplc="B1A0F78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8C6458"/>
    <w:multiLevelType w:val="hybridMultilevel"/>
    <w:tmpl w:val="59988502"/>
    <w:lvl w:ilvl="0" w:tplc="48543B7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114F4B"/>
    <w:multiLevelType w:val="hybridMultilevel"/>
    <w:tmpl w:val="6BA4E618"/>
    <w:lvl w:ilvl="0" w:tplc="85326B3C">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1038E"/>
    <w:multiLevelType w:val="multilevel"/>
    <w:tmpl w:val="05527A1C"/>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C9A44FA"/>
    <w:multiLevelType w:val="multilevel"/>
    <w:tmpl w:val="B30C71E2"/>
    <w:lvl w:ilvl="0">
      <w:start w:val="1"/>
      <w:numFmt w:val="decimal"/>
      <w:lvlText w:val="%1."/>
      <w:lvlJc w:val="left"/>
      <w:pPr>
        <w:ind w:left="1200" w:hanging="1200"/>
      </w:pPr>
      <w:rPr>
        <w:rFonts w:hint="default"/>
        <w:b/>
      </w:rPr>
    </w:lvl>
    <w:lvl w:ilvl="1">
      <w:start w:val="1"/>
      <w:numFmt w:val="decimal"/>
      <w:lvlText w:val="%1.%2."/>
      <w:lvlJc w:val="left"/>
      <w:pPr>
        <w:ind w:left="3611" w:hanging="1200"/>
      </w:pPr>
      <w:rPr>
        <w:rFonts w:hint="default"/>
        <w:b w:val="0"/>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E064B35"/>
    <w:multiLevelType w:val="hybridMultilevel"/>
    <w:tmpl w:val="8FE02944"/>
    <w:lvl w:ilvl="0" w:tplc="48B0026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700E0A"/>
    <w:multiLevelType w:val="hybridMultilevel"/>
    <w:tmpl w:val="F7ECC51A"/>
    <w:lvl w:ilvl="0" w:tplc="6C2433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525133E"/>
    <w:multiLevelType w:val="hybridMultilevel"/>
    <w:tmpl w:val="BB16D946"/>
    <w:lvl w:ilvl="0" w:tplc="719859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4640BE1"/>
    <w:multiLevelType w:val="hybridMultilevel"/>
    <w:tmpl w:val="FC363398"/>
    <w:lvl w:ilvl="0" w:tplc="A76A3E42">
      <w:start w:val="1"/>
      <w:numFmt w:val="decimal"/>
      <w:lvlText w:val="%1."/>
      <w:lvlJc w:val="left"/>
      <w:pPr>
        <w:ind w:left="1588" w:hanging="1020"/>
      </w:pPr>
      <w:rPr>
        <w:rFonts w:ascii="Times New Roman" w:hAnsi="Times New Roman"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9B1670F"/>
    <w:multiLevelType w:val="hybridMultilevel"/>
    <w:tmpl w:val="33E8A1E4"/>
    <w:lvl w:ilvl="0" w:tplc="CB2E2582">
      <w:start w:val="3"/>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0">
    <w:nsid w:val="7F053FE5"/>
    <w:multiLevelType w:val="hybridMultilevel"/>
    <w:tmpl w:val="799E43D2"/>
    <w:lvl w:ilvl="0" w:tplc="6EC4D4CE">
      <w:start w:val="4"/>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1">
    <w:nsid w:val="7FD852E9"/>
    <w:multiLevelType w:val="hybridMultilevel"/>
    <w:tmpl w:val="D084D4A8"/>
    <w:lvl w:ilvl="0" w:tplc="8BBC1E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0"/>
  </w:num>
  <w:num w:numId="3">
    <w:abstractNumId w:val="5"/>
  </w:num>
  <w:num w:numId="4">
    <w:abstractNumId w:val="8"/>
  </w:num>
  <w:num w:numId="5">
    <w:abstractNumId w:val="7"/>
  </w:num>
  <w:num w:numId="6">
    <w:abstractNumId w:val="6"/>
  </w:num>
  <w:num w:numId="7">
    <w:abstractNumId w:val="10"/>
  </w:num>
  <w:num w:numId="8">
    <w:abstractNumId w:val="9"/>
  </w:num>
  <w:num w:numId="9">
    <w:abstractNumId w:val="3"/>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7F"/>
    <w:rsid w:val="00012843"/>
    <w:rsid w:val="00013EBD"/>
    <w:rsid w:val="00014FDB"/>
    <w:rsid w:val="00020E7D"/>
    <w:rsid w:val="00020ED6"/>
    <w:rsid w:val="00027714"/>
    <w:rsid w:val="000368E4"/>
    <w:rsid w:val="00037D01"/>
    <w:rsid w:val="00041C6C"/>
    <w:rsid w:val="00042029"/>
    <w:rsid w:val="000425B3"/>
    <w:rsid w:val="0004429B"/>
    <w:rsid w:val="000468F9"/>
    <w:rsid w:val="00047BA0"/>
    <w:rsid w:val="00051A7B"/>
    <w:rsid w:val="00056697"/>
    <w:rsid w:val="00056999"/>
    <w:rsid w:val="00060A24"/>
    <w:rsid w:val="00070FA6"/>
    <w:rsid w:val="00072DEE"/>
    <w:rsid w:val="00076DD6"/>
    <w:rsid w:val="0007750D"/>
    <w:rsid w:val="00077FEB"/>
    <w:rsid w:val="00081A36"/>
    <w:rsid w:val="000823E4"/>
    <w:rsid w:val="00082813"/>
    <w:rsid w:val="000840CF"/>
    <w:rsid w:val="0008544E"/>
    <w:rsid w:val="0009033A"/>
    <w:rsid w:val="00091E6C"/>
    <w:rsid w:val="00094F83"/>
    <w:rsid w:val="0009591D"/>
    <w:rsid w:val="000A2611"/>
    <w:rsid w:val="000A5AE3"/>
    <w:rsid w:val="000B4274"/>
    <w:rsid w:val="000B5879"/>
    <w:rsid w:val="000B79FB"/>
    <w:rsid w:val="000C02FF"/>
    <w:rsid w:val="000C120D"/>
    <w:rsid w:val="000E4D89"/>
    <w:rsid w:val="000E6AA9"/>
    <w:rsid w:val="000F0D25"/>
    <w:rsid w:val="000F4A9D"/>
    <w:rsid w:val="000F768F"/>
    <w:rsid w:val="00102693"/>
    <w:rsid w:val="00102AC4"/>
    <w:rsid w:val="00114D4F"/>
    <w:rsid w:val="00123E4B"/>
    <w:rsid w:val="00125DDB"/>
    <w:rsid w:val="00127859"/>
    <w:rsid w:val="00143F41"/>
    <w:rsid w:val="00151F04"/>
    <w:rsid w:val="00153E96"/>
    <w:rsid w:val="00154921"/>
    <w:rsid w:val="0015749A"/>
    <w:rsid w:val="00164188"/>
    <w:rsid w:val="0018063A"/>
    <w:rsid w:val="00184F70"/>
    <w:rsid w:val="00185964"/>
    <w:rsid w:val="001919BB"/>
    <w:rsid w:val="001A2444"/>
    <w:rsid w:val="001A24D0"/>
    <w:rsid w:val="001A3403"/>
    <w:rsid w:val="001B179B"/>
    <w:rsid w:val="001B395E"/>
    <w:rsid w:val="001B398F"/>
    <w:rsid w:val="001C0EA8"/>
    <w:rsid w:val="001C271B"/>
    <w:rsid w:val="001D0426"/>
    <w:rsid w:val="001D4236"/>
    <w:rsid w:val="001D5F67"/>
    <w:rsid w:val="001D6440"/>
    <w:rsid w:val="00203150"/>
    <w:rsid w:val="0021077B"/>
    <w:rsid w:val="00213E16"/>
    <w:rsid w:val="00215A9C"/>
    <w:rsid w:val="00217A44"/>
    <w:rsid w:val="0022253B"/>
    <w:rsid w:val="00225A39"/>
    <w:rsid w:val="00231FAF"/>
    <w:rsid w:val="002367E0"/>
    <w:rsid w:val="00237998"/>
    <w:rsid w:val="0024257D"/>
    <w:rsid w:val="002700AB"/>
    <w:rsid w:val="002A4C7F"/>
    <w:rsid w:val="002A6558"/>
    <w:rsid w:val="002C1FC9"/>
    <w:rsid w:val="002D4182"/>
    <w:rsid w:val="002E2212"/>
    <w:rsid w:val="002E27CE"/>
    <w:rsid w:val="002E6785"/>
    <w:rsid w:val="002F4C79"/>
    <w:rsid w:val="002F57FB"/>
    <w:rsid w:val="003022B7"/>
    <w:rsid w:val="00307B41"/>
    <w:rsid w:val="00307E1A"/>
    <w:rsid w:val="003100DC"/>
    <w:rsid w:val="00310425"/>
    <w:rsid w:val="00325009"/>
    <w:rsid w:val="003270DF"/>
    <w:rsid w:val="003369C9"/>
    <w:rsid w:val="00342630"/>
    <w:rsid w:val="00351779"/>
    <w:rsid w:val="0036105D"/>
    <w:rsid w:val="00362BA3"/>
    <w:rsid w:val="0036426D"/>
    <w:rsid w:val="0037322F"/>
    <w:rsid w:val="003748B2"/>
    <w:rsid w:val="00374F12"/>
    <w:rsid w:val="00381DC3"/>
    <w:rsid w:val="00387445"/>
    <w:rsid w:val="0038786D"/>
    <w:rsid w:val="00390E31"/>
    <w:rsid w:val="00394876"/>
    <w:rsid w:val="00397A29"/>
    <w:rsid w:val="003A5C41"/>
    <w:rsid w:val="003A7769"/>
    <w:rsid w:val="003B01B6"/>
    <w:rsid w:val="003B7915"/>
    <w:rsid w:val="003C1923"/>
    <w:rsid w:val="003C2608"/>
    <w:rsid w:val="003C746B"/>
    <w:rsid w:val="003D0948"/>
    <w:rsid w:val="003D4CF7"/>
    <w:rsid w:val="003E19C9"/>
    <w:rsid w:val="003E37E0"/>
    <w:rsid w:val="003E43BE"/>
    <w:rsid w:val="003E4C92"/>
    <w:rsid w:val="00402286"/>
    <w:rsid w:val="004041FB"/>
    <w:rsid w:val="00405CF4"/>
    <w:rsid w:val="00412D18"/>
    <w:rsid w:val="0041412F"/>
    <w:rsid w:val="004149D5"/>
    <w:rsid w:val="00415315"/>
    <w:rsid w:val="0041707A"/>
    <w:rsid w:val="00417EA6"/>
    <w:rsid w:val="0042046E"/>
    <w:rsid w:val="0042482F"/>
    <w:rsid w:val="00430187"/>
    <w:rsid w:val="00435A68"/>
    <w:rsid w:val="00443B3E"/>
    <w:rsid w:val="00451BFA"/>
    <w:rsid w:val="00453101"/>
    <w:rsid w:val="0045562E"/>
    <w:rsid w:val="00457FD6"/>
    <w:rsid w:val="004600D9"/>
    <w:rsid w:val="00464AD3"/>
    <w:rsid w:val="0046775F"/>
    <w:rsid w:val="00475905"/>
    <w:rsid w:val="004830C8"/>
    <w:rsid w:val="0048325A"/>
    <w:rsid w:val="00485DE4"/>
    <w:rsid w:val="00490DF0"/>
    <w:rsid w:val="00491BE1"/>
    <w:rsid w:val="00492570"/>
    <w:rsid w:val="004A05D2"/>
    <w:rsid w:val="004A0791"/>
    <w:rsid w:val="004B23B2"/>
    <w:rsid w:val="004B460B"/>
    <w:rsid w:val="004C1903"/>
    <w:rsid w:val="004C2C6B"/>
    <w:rsid w:val="004C58D7"/>
    <w:rsid w:val="004C7CE4"/>
    <w:rsid w:val="004D2717"/>
    <w:rsid w:val="004E7106"/>
    <w:rsid w:val="004E7A34"/>
    <w:rsid w:val="004F0DE3"/>
    <w:rsid w:val="004F1AD3"/>
    <w:rsid w:val="004F3EC7"/>
    <w:rsid w:val="00502BD9"/>
    <w:rsid w:val="00502D8D"/>
    <w:rsid w:val="005036D7"/>
    <w:rsid w:val="00506F39"/>
    <w:rsid w:val="005075BB"/>
    <w:rsid w:val="00511915"/>
    <w:rsid w:val="00517991"/>
    <w:rsid w:val="00524B80"/>
    <w:rsid w:val="005250A8"/>
    <w:rsid w:val="00530EDE"/>
    <w:rsid w:val="00533023"/>
    <w:rsid w:val="005362AB"/>
    <w:rsid w:val="00540055"/>
    <w:rsid w:val="0055470F"/>
    <w:rsid w:val="0056083D"/>
    <w:rsid w:val="005746E9"/>
    <w:rsid w:val="00574A58"/>
    <w:rsid w:val="00575847"/>
    <w:rsid w:val="00576745"/>
    <w:rsid w:val="00577D1E"/>
    <w:rsid w:val="0058527C"/>
    <w:rsid w:val="005863AF"/>
    <w:rsid w:val="005950C4"/>
    <w:rsid w:val="00595336"/>
    <w:rsid w:val="005A442C"/>
    <w:rsid w:val="005A4792"/>
    <w:rsid w:val="005A4FF8"/>
    <w:rsid w:val="005A6C3C"/>
    <w:rsid w:val="005C0A5E"/>
    <w:rsid w:val="005C640F"/>
    <w:rsid w:val="005C680D"/>
    <w:rsid w:val="005E1481"/>
    <w:rsid w:val="005E2DEA"/>
    <w:rsid w:val="005E3F1F"/>
    <w:rsid w:val="005E41AB"/>
    <w:rsid w:val="005E708E"/>
    <w:rsid w:val="005F609F"/>
    <w:rsid w:val="005F757B"/>
    <w:rsid w:val="00600E68"/>
    <w:rsid w:val="00602083"/>
    <w:rsid w:val="0061770A"/>
    <w:rsid w:val="0062041A"/>
    <w:rsid w:val="00621C94"/>
    <w:rsid w:val="00625757"/>
    <w:rsid w:val="006365F7"/>
    <w:rsid w:val="0064373F"/>
    <w:rsid w:val="00645275"/>
    <w:rsid w:val="00651E27"/>
    <w:rsid w:val="00654EB8"/>
    <w:rsid w:val="00657FC0"/>
    <w:rsid w:val="0066760B"/>
    <w:rsid w:val="00674589"/>
    <w:rsid w:val="00682617"/>
    <w:rsid w:val="00684B8D"/>
    <w:rsid w:val="00691803"/>
    <w:rsid w:val="006B09B8"/>
    <w:rsid w:val="006B32FF"/>
    <w:rsid w:val="006D38A9"/>
    <w:rsid w:val="006D4502"/>
    <w:rsid w:val="006D6F3D"/>
    <w:rsid w:val="006E5F1E"/>
    <w:rsid w:val="00711774"/>
    <w:rsid w:val="00713209"/>
    <w:rsid w:val="00714A7F"/>
    <w:rsid w:val="00722A03"/>
    <w:rsid w:val="007231F8"/>
    <w:rsid w:val="0072608E"/>
    <w:rsid w:val="0073050B"/>
    <w:rsid w:val="00731990"/>
    <w:rsid w:val="00732D5A"/>
    <w:rsid w:val="00736E57"/>
    <w:rsid w:val="00740102"/>
    <w:rsid w:val="00741EBC"/>
    <w:rsid w:val="0075056C"/>
    <w:rsid w:val="0075727B"/>
    <w:rsid w:val="00772632"/>
    <w:rsid w:val="00775623"/>
    <w:rsid w:val="007965B7"/>
    <w:rsid w:val="007B1E6B"/>
    <w:rsid w:val="007B4CF0"/>
    <w:rsid w:val="007C7A1F"/>
    <w:rsid w:val="007D1B61"/>
    <w:rsid w:val="007D42D7"/>
    <w:rsid w:val="007D6B3B"/>
    <w:rsid w:val="007E7422"/>
    <w:rsid w:val="007F037A"/>
    <w:rsid w:val="0080003E"/>
    <w:rsid w:val="008118A1"/>
    <w:rsid w:val="0081235C"/>
    <w:rsid w:val="00812E1F"/>
    <w:rsid w:val="00815D1F"/>
    <w:rsid w:val="008227CC"/>
    <w:rsid w:val="00822F92"/>
    <w:rsid w:val="0083557B"/>
    <w:rsid w:val="0084658C"/>
    <w:rsid w:val="00855D84"/>
    <w:rsid w:val="00862D2B"/>
    <w:rsid w:val="00863BFB"/>
    <w:rsid w:val="00863CBC"/>
    <w:rsid w:val="00864BBD"/>
    <w:rsid w:val="00866272"/>
    <w:rsid w:val="00866F81"/>
    <w:rsid w:val="00867FB1"/>
    <w:rsid w:val="00877AD7"/>
    <w:rsid w:val="00881634"/>
    <w:rsid w:val="008831F7"/>
    <w:rsid w:val="00886953"/>
    <w:rsid w:val="0089765C"/>
    <w:rsid w:val="008A4C86"/>
    <w:rsid w:val="008A50B7"/>
    <w:rsid w:val="008B0682"/>
    <w:rsid w:val="008B4C10"/>
    <w:rsid w:val="008B697F"/>
    <w:rsid w:val="008C3648"/>
    <w:rsid w:val="008C3E4E"/>
    <w:rsid w:val="008C6DF6"/>
    <w:rsid w:val="008D0B93"/>
    <w:rsid w:val="008D5C6A"/>
    <w:rsid w:val="008D5D8C"/>
    <w:rsid w:val="008E0300"/>
    <w:rsid w:val="008F23F2"/>
    <w:rsid w:val="008F58FA"/>
    <w:rsid w:val="008F7BC2"/>
    <w:rsid w:val="00903BD9"/>
    <w:rsid w:val="0092361E"/>
    <w:rsid w:val="00923AEA"/>
    <w:rsid w:val="00940F1B"/>
    <w:rsid w:val="00943A8F"/>
    <w:rsid w:val="00954CBD"/>
    <w:rsid w:val="0095737F"/>
    <w:rsid w:val="00961ACC"/>
    <w:rsid w:val="00971A2E"/>
    <w:rsid w:val="009747C7"/>
    <w:rsid w:val="00977C68"/>
    <w:rsid w:val="00984C18"/>
    <w:rsid w:val="00990E59"/>
    <w:rsid w:val="00995FDB"/>
    <w:rsid w:val="009B28F1"/>
    <w:rsid w:val="009C1C78"/>
    <w:rsid w:val="009C5F4B"/>
    <w:rsid w:val="009C6DEC"/>
    <w:rsid w:val="009C7120"/>
    <w:rsid w:val="009D415B"/>
    <w:rsid w:val="009D67AA"/>
    <w:rsid w:val="009E15A0"/>
    <w:rsid w:val="009E7C78"/>
    <w:rsid w:val="009F0450"/>
    <w:rsid w:val="009F4D1F"/>
    <w:rsid w:val="00A02ED3"/>
    <w:rsid w:val="00A05735"/>
    <w:rsid w:val="00A0740B"/>
    <w:rsid w:val="00A1268D"/>
    <w:rsid w:val="00A16E34"/>
    <w:rsid w:val="00A22B71"/>
    <w:rsid w:val="00A249FF"/>
    <w:rsid w:val="00A31F78"/>
    <w:rsid w:val="00A35009"/>
    <w:rsid w:val="00A46503"/>
    <w:rsid w:val="00A57EAD"/>
    <w:rsid w:val="00A67298"/>
    <w:rsid w:val="00A67E31"/>
    <w:rsid w:val="00A84BDB"/>
    <w:rsid w:val="00A8525B"/>
    <w:rsid w:val="00A861F5"/>
    <w:rsid w:val="00A906E7"/>
    <w:rsid w:val="00A91E46"/>
    <w:rsid w:val="00A952E3"/>
    <w:rsid w:val="00AA1480"/>
    <w:rsid w:val="00AA7555"/>
    <w:rsid w:val="00AC3A01"/>
    <w:rsid w:val="00AC3AE3"/>
    <w:rsid w:val="00AD207B"/>
    <w:rsid w:val="00AD45A1"/>
    <w:rsid w:val="00AE61B7"/>
    <w:rsid w:val="00AE7CCB"/>
    <w:rsid w:val="00AF6493"/>
    <w:rsid w:val="00B008E1"/>
    <w:rsid w:val="00B1514B"/>
    <w:rsid w:val="00B17515"/>
    <w:rsid w:val="00B20EB1"/>
    <w:rsid w:val="00B275F3"/>
    <w:rsid w:val="00B30281"/>
    <w:rsid w:val="00B355E2"/>
    <w:rsid w:val="00B36A3D"/>
    <w:rsid w:val="00B4055B"/>
    <w:rsid w:val="00B4420C"/>
    <w:rsid w:val="00B45108"/>
    <w:rsid w:val="00B467B1"/>
    <w:rsid w:val="00B477D5"/>
    <w:rsid w:val="00B501C0"/>
    <w:rsid w:val="00B57684"/>
    <w:rsid w:val="00B75DBE"/>
    <w:rsid w:val="00B77DA0"/>
    <w:rsid w:val="00B9695B"/>
    <w:rsid w:val="00BA1886"/>
    <w:rsid w:val="00BA30E9"/>
    <w:rsid w:val="00BA4C47"/>
    <w:rsid w:val="00BA65AF"/>
    <w:rsid w:val="00BA7BF8"/>
    <w:rsid w:val="00BB7BB3"/>
    <w:rsid w:val="00BD3B14"/>
    <w:rsid w:val="00BE2A68"/>
    <w:rsid w:val="00BE2FD9"/>
    <w:rsid w:val="00BE3EE2"/>
    <w:rsid w:val="00BE5DBB"/>
    <w:rsid w:val="00BF0191"/>
    <w:rsid w:val="00C00796"/>
    <w:rsid w:val="00C07CBE"/>
    <w:rsid w:val="00C22F20"/>
    <w:rsid w:val="00C24892"/>
    <w:rsid w:val="00C258E4"/>
    <w:rsid w:val="00C32525"/>
    <w:rsid w:val="00C34042"/>
    <w:rsid w:val="00C367C7"/>
    <w:rsid w:val="00C46822"/>
    <w:rsid w:val="00C46C21"/>
    <w:rsid w:val="00C5254B"/>
    <w:rsid w:val="00C54DBD"/>
    <w:rsid w:val="00C54DCB"/>
    <w:rsid w:val="00C640F9"/>
    <w:rsid w:val="00C664B9"/>
    <w:rsid w:val="00C72986"/>
    <w:rsid w:val="00C73AAC"/>
    <w:rsid w:val="00C759E8"/>
    <w:rsid w:val="00C7615D"/>
    <w:rsid w:val="00C766A9"/>
    <w:rsid w:val="00C96E1E"/>
    <w:rsid w:val="00C9786D"/>
    <w:rsid w:val="00CB150D"/>
    <w:rsid w:val="00CB605C"/>
    <w:rsid w:val="00CB78BA"/>
    <w:rsid w:val="00CD1203"/>
    <w:rsid w:val="00CD4E47"/>
    <w:rsid w:val="00CF1582"/>
    <w:rsid w:val="00CF7162"/>
    <w:rsid w:val="00D01926"/>
    <w:rsid w:val="00D05DCA"/>
    <w:rsid w:val="00D15E6C"/>
    <w:rsid w:val="00D17822"/>
    <w:rsid w:val="00D22BCC"/>
    <w:rsid w:val="00D24D91"/>
    <w:rsid w:val="00D250C9"/>
    <w:rsid w:val="00D33BFB"/>
    <w:rsid w:val="00D4338E"/>
    <w:rsid w:val="00D446E2"/>
    <w:rsid w:val="00D5330E"/>
    <w:rsid w:val="00D55843"/>
    <w:rsid w:val="00D57BC9"/>
    <w:rsid w:val="00D65F15"/>
    <w:rsid w:val="00D74258"/>
    <w:rsid w:val="00D8576F"/>
    <w:rsid w:val="00D86085"/>
    <w:rsid w:val="00DA55D4"/>
    <w:rsid w:val="00DA7B87"/>
    <w:rsid w:val="00DB2278"/>
    <w:rsid w:val="00DB37A7"/>
    <w:rsid w:val="00DB4547"/>
    <w:rsid w:val="00DB62ED"/>
    <w:rsid w:val="00DC07EF"/>
    <w:rsid w:val="00DC4E80"/>
    <w:rsid w:val="00DD394A"/>
    <w:rsid w:val="00DD3A9C"/>
    <w:rsid w:val="00DD531C"/>
    <w:rsid w:val="00DE1183"/>
    <w:rsid w:val="00DF193C"/>
    <w:rsid w:val="00DF259D"/>
    <w:rsid w:val="00DF7476"/>
    <w:rsid w:val="00E02ABD"/>
    <w:rsid w:val="00E053E5"/>
    <w:rsid w:val="00E0698A"/>
    <w:rsid w:val="00E11334"/>
    <w:rsid w:val="00E15F72"/>
    <w:rsid w:val="00E1634B"/>
    <w:rsid w:val="00E16445"/>
    <w:rsid w:val="00E205E4"/>
    <w:rsid w:val="00E211EE"/>
    <w:rsid w:val="00E35F5D"/>
    <w:rsid w:val="00E3664C"/>
    <w:rsid w:val="00E43F40"/>
    <w:rsid w:val="00E547FC"/>
    <w:rsid w:val="00E54C15"/>
    <w:rsid w:val="00E7134D"/>
    <w:rsid w:val="00E81289"/>
    <w:rsid w:val="00E827DE"/>
    <w:rsid w:val="00E93CC4"/>
    <w:rsid w:val="00EA219C"/>
    <w:rsid w:val="00ED0F05"/>
    <w:rsid w:val="00ED2654"/>
    <w:rsid w:val="00EE3423"/>
    <w:rsid w:val="00EE3617"/>
    <w:rsid w:val="00EE3A97"/>
    <w:rsid w:val="00EF070B"/>
    <w:rsid w:val="00EF1A58"/>
    <w:rsid w:val="00EF5889"/>
    <w:rsid w:val="00EF6712"/>
    <w:rsid w:val="00EF6E6E"/>
    <w:rsid w:val="00EF7A89"/>
    <w:rsid w:val="00F037C2"/>
    <w:rsid w:val="00F03DBD"/>
    <w:rsid w:val="00F0662C"/>
    <w:rsid w:val="00F14CF9"/>
    <w:rsid w:val="00F23DA7"/>
    <w:rsid w:val="00F30571"/>
    <w:rsid w:val="00F3477F"/>
    <w:rsid w:val="00F46669"/>
    <w:rsid w:val="00F6208E"/>
    <w:rsid w:val="00F63387"/>
    <w:rsid w:val="00F63851"/>
    <w:rsid w:val="00F6441B"/>
    <w:rsid w:val="00F6594D"/>
    <w:rsid w:val="00F708A8"/>
    <w:rsid w:val="00F83467"/>
    <w:rsid w:val="00F90F28"/>
    <w:rsid w:val="00F948B4"/>
    <w:rsid w:val="00F965C6"/>
    <w:rsid w:val="00FA1E75"/>
    <w:rsid w:val="00FB3054"/>
    <w:rsid w:val="00FC62F6"/>
    <w:rsid w:val="00FE0660"/>
    <w:rsid w:val="00FE24F4"/>
    <w:rsid w:val="00FE4233"/>
    <w:rsid w:val="00FE4261"/>
    <w:rsid w:val="00FF0C6A"/>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259D"/>
    <w:rPr>
      <w:sz w:val="24"/>
      <w:szCs w:val="24"/>
    </w:rPr>
  </w:style>
  <w:style w:type="paragraph" w:styleId="2">
    <w:name w:val="heading 2"/>
    <w:basedOn w:val="a"/>
    <w:next w:val="a"/>
    <w:link w:val="20"/>
    <w:qFormat/>
    <w:rsid w:val="00DF259D"/>
    <w:pPr>
      <w:keepNext/>
      <w:jc w:val="center"/>
      <w:outlineLvl w:val="1"/>
    </w:pPr>
    <w:rPr>
      <w:b/>
      <w:bCs/>
      <w:sz w:val="44"/>
    </w:rPr>
  </w:style>
  <w:style w:type="paragraph" w:styleId="3">
    <w:name w:val="heading 3"/>
    <w:basedOn w:val="a"/>
    <w:next w:val="a"/>
    <w:qFormat/>
    <w:rsid w:val="00DF259D"/>
    <w:pPr>
      <w:keepNext/>
      <w:outlineLvl w:val="2"/>
    </w:pPr>
    <w:rPr>
      <w:sz w:val="32"/>
    </w:rPr>
  </w:style>
  <w:style w:type="paragraph" w:styleId="8">
    <w:name w:val="heading 8"/>
    <w:basedOn w:val="a"/>
    <w:next w:val="a"/>
    <w:qFormat/>
    <w:rsid w:val="00DF259D"/>
    <w:pPr>
      <w:keepNext/>
      <w:outlineLvl w:val="7"/>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259D"/>
    <w:rPr>
      <w:color w:val="0000FF"/>
      <w:u w:val="single"/>
    </w:rPr>
  </w:style>
  <w:style w:type="paragraph" w:styleId="a4">
    <w:name w:val="Balloon Text"/>
    <w:basedOn w:val="a"/>
    <w:semiHidden/>
    <w:rsid w:val="00DF259D"/>
    <w:rPr>
      <w:rFonts w:ascii="Tahoma" w:hAnsi="Tahoma" w:cs="Tahoma"/>
      <w:sz w:val="16"/>
      <w:szCs w:val="16"/>
    </w:rPr>
  </w:style>
  <w:style w:type="paragraph" w:styleId="a5">
    <w:name w:val="Body Text"/>
    <w:basedOn w:val="a"/>
    <w:rsid w:val="00DF259D"/>
    <w:rPr>
      <w:snapToGrid w:val="0"/>
      <w:color w:val="000000"/>
      <w:szCs w:val="20"/>
    </w:rPr>
  </w:style>
  <w:style w:type="paragraph" w:styleId="a6">
    <w:name w:val="Body Text Indent"/>
    <w:basedOn w:val="a"/>
    <w:rsid w:val="00DF259D"/>
    <w:pPr>
      <w:spacing w:line="360" w:lineRule="auto"/>
      <w:ind w:firstLine="709"/>
      <w:jc w:val="both"/>
    </w:pPr>
    <w:rPr>
      <w:sz w:val="28"/>
      <w:szCs w:val="20"/>
    </w:rPr>
  </w:style>
  <w:style w:type="paragraph" w:styleId="a7">
    <w:name w:val="List Paragraph"/>
    <w:basedOn w:val="a"/>
    <w:uiPriority w:val="34"/>
    <w:qFormat/>
    <w:rsid w:val="009C7120"/>
    <w:pPr>
      <w:ind w:left="720"/>
      <w:contextualSpacing/>
    </w:pPr>
  </w:style>
  <w:style w:type="paragraph" w:customStyle="1" w:styleId="ConsNonformat">
    <w:name w:val="ConsNonformat"/>
    <w:rsid w:val="005A4792"/>
    <w:pPr>
      <w:widowControl w:val="0"/>
      <w:autoSpaceDE w:val="0"/>
      <w:autoSpaceDN w:val="0"/>
      <w:adjustRightInd w:val="0"/>
      <w:ind w:right="19772"/>
    </w:pPr>
    <w:rPr>
      <w:rFonts w:ascii="Courier New" w:hAnsi="Courier New" w:cs="Courier New"/>
    </w:rPr>
  </w:style>
  <w:style w:type="paragraph" w:styleId="a8">
    <w:name w:val="header"/>
    <w:basedOn w:val="a"/>
    <w:link w:val="a9"/>
    <w:uiPriority w:val="99"/>
    <w:rsid w:val="00AA1480"/>
    <w:pPr>
      <w:tabs>
        <w:tab w:val="center" w:pos="4677"/>
        <w:tab w:val="right" w:pos="9355"/>
      </w:tabs>
    </w:pPr>
  </w:style>
  <w:style w:type="character" w:customStyle="1" w:styleId="a9">
    <w:name w:val="Верхний колонтитул Знак"/>
    <w:basedOn w:val="a0"/>
    <w:link w:val="a8"/>
    <w:uiPriority w:val="99"/>
    <w:rsid w:val="00AA1480"/>
    <w:rPr>
      <w:sz w:val="24"/>
      <w:szCs w:val="24"/>
    </w:rPr>
  </w:style>
  <w:style w:type="paragraph" w:styleId="aa">
    <w:name w:val="footer"/>
    <w:basedOn w:val="a"/>
    <w:link w:val="ab"/>
    <w:rsid w:val="00AA1480"/>
    <w:pPr>
      <w:tabs>
        <w:tab w:val="center" w:pos="4677"/>
        <w:tab w:val="right" w:pos="9355"/>
      </w:tabs>
    </w:pPr>
  </w:style>
  <w:style w:type="character" w:customStyle="1" w:styleId="ab">
    <w:name w:val="Нижний колонтитул Знак"/>
    <w:basedOn w:val="a0"/>
    <w:link w:val="aa"/>
    <w:rsid w:val="00AA1480"/>
    <w:rPr>
      <w:sz w:val="24"/>
      <w:szCs w:val="24"/>
    </w:rPr>
  </w:style>
  <w:style w:type="paragraph" w:customStyle="1" w:styleId="ConsTitle">
    <w:name w:val="ConsTitle"/>
    <w:rsid w:val="00E547FC"/>
    <w:pPr>
      <w:widowControl w:val="0"/>
      <w:ind w:right="19772"/>
    </w:pPr>
    <w:rPr>
      <w:rFonts w:ascii="Arial" w:hAnsi="Arial"/>
      <w:b/>
      <w:snapToGrid w:val="0"/>
      <w:sz w:val="16"/>
    </w:rPr>
  </w:style>
  <w:style w:type="table" w:styleId="ac">
    <w:name w:val="Table Grid"/>
    <w:basedOn w:val="a1"/>
    <w:uiPriority w:val="59"/>
    <w:rsid w:val="00A86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rsid w:val="00A46503"/>
    <w:pPr>
      <w:spacing w:before="100" w:beforeAutospacing="1" w:after="100" w:afterAutospacing="1"/>
    </w:pPr>
  </w:style>
  <w:style w:type="character" w:customStyle="1" w:styleId="20">
    <w:name w:val="Заголовок 2 Знак"/>
    <w:basedOn w:val="a0"/>
    <w:link w:val="2"/>
    <w:rsid w:val="0056083D"/>
    <w:rPr>
      <w:b/>
      <w:bCs/>
      <w:sz w:val="44"/>
      <w:szCs w:val="24"/>
    </w:rPr>
  </w:style>
  <w:style w:type="character" w:customStyle="1" w:styleId="21">
    <w:name w:val="Основной текст (2)_"/>
    <w:basedOn w:val="a0"/>
    <w:link w:val="22"/>
    <w:uiPriority w:val="99"/>
    <w:locked/>
    <w:rsid w:val="00540055"/>
    <w:rPr>
      <w:sz w:val="28"/>
      <w:szCs w:val="28"/>
      <w:shd w:val="clear" w:color="auto" w:fill="FFFFFF"/>
    </w:rPr>
  </w:style>
  <w:style w:type="paragraph" w:customStyle="1" w:styleId="22">
    <w:name w:val="Основной текст (2)"/>
    <w:basedOn w:val="a"/>
    <w:link w:val="21"/>
    <w:uiPriority w:val="99"/>
    <w:rsid w:val="00540055"/>
    <w:pPr>
      <w:widowControl w:val="0"/>
      <w:shd w:val="clear" w:color="auto" w:fill="FFFFFF"/>
      <w:spacing w:before="420" w:line="320" w:lineRule="exact"/>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259D"/>
    <w:rPr>
      <w:sz w:val="24"/>
      <w:szCs w:val="24"/>
    </w:rPr>
  </w:style>
  <w:style w:type="paragraph" w:styleId="2">
    <w:name w:val="heading 2"/>
    <w:basedOn w:val="a"/>
    <w:next w:val="a"/>
    <w:link w:val="20"/>
    <w:qFormat/>
    <w:rsid w:val="00DF259D"/>
    <w:pPr>
      <w:keepNext/>
      <w:jc w:val="center"/>
      <w:outlineLvl w:val="1"/>
    </w:pPr>
    <w:rPr>
      <w:b/>
      <w:bCs/>
      <w:sz w:val="44"/>
    </w:rPr>
  </w:style>
  <w:style w:type="paragraph" w:styleId="3">
    <w:name w:val="heading 3"/>
    <w:basedOn w:val="a"/>
    <w:next w:val="a"/>
    <w:qFormat/>
    <w:rsid w:val="00DF259D"/>
    <w:pPr>
      <w:keepNext/>
      <w:outlineLvl w:val="2"/>
    </w:pPr>
    <w:rPr>
      <w:sz w:val="32"/>
    </w:rPr>
  </w:style>
  <w:style w:type="paragraph" w:styleId="8">
    <w:name w:val="heading 8"/>
    <w:basedOn w:val="a"/>
    <w:next w:val="a"/>
    <w:qFormat/>
    <w:rsid w:val="00DF259D"/>
    <w:pPr>
      <w:keepNext/>
      <w:outlineLvl w:val="7"/>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259D"/>
    <w:rPr>
      <w:color w:val="0000FF"/>
      <w:u w:val="single"/>
    </w:rPr>
  </w:style>
  <w:style w:type="paragraph" w:styleId="a4">
    <w:name w:val="Balloon Text"/>
    <w:basedOn w:val="a"/>
    <w:semiHidden/>
    <w:rsid w:val="00DF259D"/>
    <w:rPr>
      <w:rFonts w:ascii="Tahoma" w:hAnsi="Tahoma" w:cs="Tahoma"/>
      <w:sz w:val="16"/>
      <w:szCs w:val="16"/>
    </w:rPr>
  </w:style>
  <w:style w:type="paragraph" w:styleId="a5">
    <w:name w:val="Body Text"/>
    <w:basedOn w:val="a"/>
    <w:rsid w:val="00DF259D"/>
    <w:rPr>
      <w:snapToGrid w:val="0"/>
      <w:color w:val="000000"/>
      <w:szCs w:val="20"/>
    </w:rPr>
  </w:style>
  <w:style w:type="paragraph" w:styleId="a6">
    <w:name w:val="Body Text Indent"/>
    <w:basedOn w:val="a"/>
    <w:rsid w:val="00DF259D"/>
    <w:pPr>
      <w:spacing w:line="360" w:lineRule="auto"/>
      <w:ind w:firstLine="709"/>
      <w:jc w:val="both"/>
    </w:pPr>
    <w:rPr>
      <w:sz w:val="28"/>
      <w:szCs w:val="20"/>
    </w:rPr>
  </w:style>
  <w:style w:type="paragraph" w:styleId="a7">
    <w:name w:val="List Paragraph"/>
    <w:basedOn w:val="a"/>
    <w:uiPriority w:val="34"/>
    <w:qFormat/>
    <w:rsid w:val="009C7120"/>
    <w:pPr>
      <w:ind w:left="720"/>
      <w:contextualSpacing/>
    </w:pPr>
  </w:style>
  <w:style w:type="paragraph" w:customStyle="1" w:styleId="ConsNonformat">
    <w:name w:val="ConsNonformat"/>
    <w:rsid w:val="005A4792"/>
    <w:pPr>
      <w:widowControl w:val="0"/>
      <w:autoSpaceDE w:val="0"/>
      <w:autoSpaceDN w:val="0"/>
      <w:adjustRightInd w:val="0"/>
      <w:ind w:right="19772"/>
    </w:pPr>
    <w:rPr>
      <w:rFonts w:ascii="Courier New" w:hAnsi="Courier New" w:cs="Courier New"/>
    </w:rPr>
  </w:style>
  <w:style w:type="paragraph" w:styleId="a8">
    <w:name w:val="header"/>
    <w:basedOn w:val="a"/>
    <w:link w:val="a9"/>
    <w:uiPriority w:val="99"/>
    <w:rsid w:val="00AA1480"/>
    <w:pPr>
      <w:tabs>
        <w:tab w:val="center" w:pos="4677"/>
        <w:tab w:val="right" w:pos="9355"/>
      </w:tabs>
    </w:pPr>
  </w:style>
  <w:style w:type="character" w:customStyle="1" w:styleId="a9">
    <w:name w:val="Верхний колонтитул Знак"/>
    <w:basedOn w:val="a0"/>
    <w:link w:val="a8"/>
    <w:uiPriority w:val="99"/>
    <w:rsid w:val="00AA1480"/>
    <w:rPr>
      <w:sz w:val="24"/>
      <w:szCs w:val="24"/>
    </w:rPr>
  </w:style>
  <w:style w:type="paragraph" w:styleId="aa">
    <w:name w:val="footer"/>
    <w:basedOn w:val="a"/>
    <w:link w:val="ab"/>
    <w:rsid w:val="00AA1480"/>
    <w:pPr>
      <w:tabs>
        <w:tab w:val="center" w:pos="4677"/>
        <w:tab w:val="right" w:pos="9355"/>
      </w:tabs>
    </w:pPr>
  </w:style>
  <w:style w:type="character" w:customStyle="1" w:styleId="ab">
    <w:name w:val="Нижний колонтитул Знак"/>
    <w:basedOn w:val="a0"/>
    <w:link w:val="aa"/>
    <w:rsid w:val="00AA1480"/>
    <w:rPr>
      <w:sz w:val="24"/>
      <w:szCs w:val="24"/>
    </w:rPr>
  </w:style>
  <w:style w:type="paragraph" w:customStyle="1" w:styleId="ConsTitle">
    <w:name w:val="ConsTitle"/>
    <w:rsid w:val="00E547FC"/>
    <w:pPr>
      <w:widowControl w:val="0"/>
      <w:ind w:right="19772"/>
    </w:pPr>
    <w:rPr>
      <w:rFonts w:ascii="Arial" w:hAnsi="Arial"/>
      <w:b/>
      <w:snapToGrid w:val="0"/>
      <w:sz w:val="16"/>
    </w:rPr>
  </w:style>
  <w:style w:type="table" w:styleId="ac">
    <w:name w:val="Table Grid"/>
    <w:basedOn w:val="a1"/>
    <w:uiPriority w:val="59"/>
    <w:rsid w:val="00A86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rsid w:val="00A46503"/>
    <w:pPr>
      <w:spacing w:before="100" w:beforeAutospacing="1" w:after="100" w:afterAutospacing="1"/>
    </w:pPr>
  </w:style>
  <w:style w:type="character" w:customStyle="1" w:styleId="20">
    <w:name w:val="Заголовок 2 Знак"/>
    <w:basedOn w:val="a0"/>
    <w:link w:val="2"/>
    <w:rsid w:val="0056083D"/>
    <w:rPr>
      <w:b/>
      <w:bCs/>
      <w:sz w:val="44"/>
      <w:szCs w:val="24"/>
    </w:rPr>
  </w:style>
  <w:style w:type="character" w:customStyle="1" w:styleId="21">
    <w:name w:val="Основной текст (2)_"/>
    <w:basedOn w:val="a0"/>
    <w:link w:val="22"/>
    <w:uiPriority w:val="99"/>
    <w:locked/>
    <w:rsid w:val="00540055"/>
    <w:rPr>
      <w:sz w:val="28"/>
      <w:szCs w:val="28"/>
      <w:shd w:val="clear" w:color="auto" w:fill="FFFFFF"/>
    </w:rPr>
  </w:style>
  <w:style w:type="paragraph" w:customStyle="1" w:styleId="22">
    <w:name w:val="Основной текст (2)"/>
    <w:basedOn w:val="a"/>
    <w:link w:val="21"/>
    <w:uiPriority w:val="99"/>
    <w:rsid w:val="00540055"/>
    <w:pPr>
      <w:widowControl w:val="0"/>
      <w:shd w:val="clear" w:color="auto" w:fill="FFFFFF"/>
      <w:spacing w:before="420" w:line="320"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525490f-2126-496a-b642-d7eb3eca8844">методика ДДИиТ 2026 коррект</docTitle>
    <pageLink xmlns="71932cde-1c9d-43c1-b19a-a67d245dfd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58E54-C141-403B-89D2-8332E453F04D}"/>
</file>

<file path=customXml/itemProps2.xml><?xml version="1.0" encoding="utf-8"?>
<ds:datastoreItem xmlns:ds="http://schemas.openxmlformats.org/officeDocument/2006/customXml" ds:itemID="{E36BD25D-D155-47AA-A294-73692550BB2B}"/>
</file>

<file path=customXml/itemProps3.xml><?xml version="1.0" encoding="utf-8"?>
<ds:datastoreItem xmlns:ds="http://schemas.openxmlformats.org/officeDocument/2006/customXml" ds:itemID="{3DCBE81F-8A9D-4ABE-82A7-6F4487300D04}"/>
</file>

<file path=customXml/itemProps4.xml><?xml version="1.0" encoding="utf-8"?>
<ds:datastoreItem xmlns:ds="http://schemas.openxmlformats.org/officeDocument/2006/customXml" ds:itemID="{A14FC7F2-F129-4C94-B9A3-4A0C5EE6318D}"/>
</file>

<file path=docProps/app.xml><?xml version="1.0" encoding="utf-8"?>
<Properties xmlns="http://schemas.openxmlformats.org/officeDocument/2006/extended-properties" xmlns:vt="http://schemas.openxmlformats.org/officeDocument/2006/docPropsVTypes">
  <Template>Normal</Template>
  <TotalTime>23</TotalTime>
  <Pages>18</Pages>
  <Words>3174</Words>
  <Characters>23134</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Проекты нормативно-правовых актов по вопросам нормирования в сфере закупок</vt:lpstr>
    </vt:vector>
  </TitlesOfParts>
  <Company>Администрация города</Company>
  <LinksUpToDate>false</LinksUpToDate>
  <CharactersWithSpaces>26256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ДДИиТ 2026 коррект</dc:title>
  <dc:creator>Сотрудник</dc:creator>
  <cp:lastModifiedBy>Андросова Елена Александровна</cp:lastModifiedBy>
  <cp:revision>12</cp:revision>
  <cp:lastPrinted>2026-06-19T03:24:00Z</cp:lastPrinted>
  <dcterms:created xsi:type="dcterms:W3CDTF">2026-06-22T03:35:00Z</dcterms:created>
  <dcterms:modified xsi:type="dcterms:W3CDTF">2026-06-22T04:24:00Z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