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962EDD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17.02.2026</w:t>
      </w:r>
      <w:r w:rsidR="00E235F5">
        <w:rPr>
          <w:sz w:val="30"/>
          <w:szCs w:val="30"/>
        </w:rPr>
        <w:t xml:space="preserve">                    </w:t>
      </w:r>
      <w:r w:rsidR="000979C9">
        <w:rPr>
          <w:sz w:val="30"/>
          <w:szCs w:val="30"/>
        </w:rPr>
        <w:t xml:space="preserve">                   </w:t>
      </w:r>
      <w:r w:rsidR="00E235F5">
        <w:rPr>
          <w:sz w:val="30"/>
          <w:szCs w:val="30"/>
        </w:rPr>
        <w:t xml:space="preserve">           </w:t>
      </w:r>
      <w:r w:rsidR="00526DDC">
        <w:rPr>
          <w:sz w:val="30"/>
          <w:szCs w:val="30"/>
        </w:rPr>
        <w:t xml:space="preserve">              </w:t>
      </w:r>
      <w:r w:rsidR="003601A4">
        <w:rPr>
          <w:sz w:val="30"/>
          <w:szCs w:val="30"/>
        </w:rPr>
        <w:t xml:space="preserve">       </w:t>
      </w:r>
      <w:r w:rsidR="009922D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41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90FD2" w:rsidRPr="00990FD2" w:rsidRDefault="00156EB3" w:rsidP="00156EB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990FD2" w:rsidRPr="00990FD2">
        <w:rPr>
          <w:sz w:val="30"/>
          <w:szCs w:val="30"/>
        </w:rPr>
        <w:t xml:space="preserve">после строки с кодом бюджетной классификации </w:t>
      </w:r>
      <w:r w:rsidR="00990FD2">
        <w:rPr>
          <w:sz w:val="30"/>
          <w:szCs w:val="30"/>
        </w:rPr>
        <w:t>«</w:t>
      </w:r>
      <w:r w:rsidR="00E96348" w:rsidRPr="00110919">
        <w:rPr>
          <w:color w:val="000000"/>
          <w:sz w:val="30"/>
          <w:szCs w:val="30"/>
        </w:rPr>
        <w:t>2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02</w:t>
      </w:r>
      <w:r w:rsidR="00E96348">
        <w:rPr>
          <w:color w:val="000000"/>
          <w:sz w:val="30"/>
          <w:szCs w:val="30"/>
        </w:rPr>
        <w:t xml:space="preserve"> 49999 </w:t>
      </w:r>
      <w:r w:rsidR="00E96348" w:rsidRPr="00110919">
        <w:rPr>
          <w:color w:val="000000"/>
          <w:sz w:val="30"/>
          <w:szCs w:val="30"/>
        </w:rPr>
        <w:t>04</w:t>
      </w:r>
      <w:r w:rsidR="00E96348">
        <w:rPr>
          <w:color w:val="000000"/>
          <w:sz w:val="30"/>
          <w:szCs w:val="30"/>
        </w:rPr>
        <w:t xml:space="preserve"> 7412 </w:t>
      </w:r>
      <w:r w:rsidR="00E96348" w:rsidRPr="00110919">
        <w:rPr>
          <w:color w:val="000000"/>
          <w:sz w:val="30"/>
          <w:szCs w:val="30"/>
        </w:rPr>
        <w:t>150</w:t>
      </w:r>
      <w:r w:rsidR="005E0A22">
        <w:rPr>
          <w:sz w:val="30"/>
          <w:szCs w:val="30"/>
        </w:rPr>
        <w:t>»</w:t>
      </w:r>
      <w:r w:rsidR="00990FD2">
        <w:rPr>
          <w:sz w:val="30"/>
          <w:szCs w:val="30"/>
        </w:rPr>
        <w:t xml:space="preserve">, наименованием </w:t>
      </w:r>
      <w:r w:rsidR="00990FD2" w:rsidRPr="00990FD2">
        <w:rPr>
          <w:sz w:val="30"/>
          <w:szCs w:val="30"/>
        </w:rPr>
        <w:t>«</w:t>
      </w:r>
      <w:r w:rsidR="00E96348">
        <w:rPr>
          <w:color w:val="000000"/>
          <w:sz w:val="30"/>
          <w:szCs w:val="30"/>
        </w:rPr>
        <w:t>Прочие м</w:t>
      </w:r>
      <w:r w:rsidR="00E96348" w:rsidRPr="00110919">
        <w:rPr>
          <w:color w:val="000000"/>
          <w:sz w:val="30"/>
          <w:szCs w:val="30"/>
        </w:rPr>
        <w:t>ежбюджетные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трансферты,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передаваемые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бюджетам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городских</w:t>
      </w:r>
      <w:r w:rsidR="00E96348">
        <w:rPr>
          <w:color w:val="000000"/>
          <w:sz w:val="30"/>
          <w:szCs w:val="30"/>
        </w:rPr>
        <w:t xml:space="preserve"> </w:t>
      </w:r>
      <w:r w:rsidR="00E96348" w:rsidRPr="00110919">
        <w:rPr>
          <w:color w:val="000000"/>
          <w:sz w:val="30"/>
          <w:szCs w:val="30"/>
        </w:rPr>
        <w:t>округов</w:t>
      </w:r>
      <w:r w:rsidR="00E96348">
        <w:rPr>
          <w:color w:val="000000"/>
          <w:sz w:val="30"/>
          <w:szCs w:val="30"/>
        </w:rPr>
        <w:t xml:space="preserve"> (</w:t>
      </w:r>
      <w:r w:rsidR="00E96348" w:rsidRPr="00110919">
        <w:rPr>
          <w:color w:val="000000"/>
          <w:sz w:val="30"/>
          <w:szCs w:val="30"/>
        </w:rPr>
        <w:t>на</w:t>
      </w:r>
      <w:r w:rsidR="00E96348">
        <w:rPr>
          <w:color w:val="000000"/>
          <w:sz w:val="30"/>
          <w:szCs w:val="30"/>
        </w:rPr>
        <w:t xml:space="preserve"> обеспечение первичных мер пожарной безопасности)</w:t>
      </w:r>
      <w:r w:rsidR="00990FD2" w:rsidRPr="00990FD2">
        <w:rPr>
          <w:sz w:val="30"/>
          <w:szCs w:val="30"/>
        </w:rPr>
        <w:t>»</w:t>
      </w:r>
      <w:r w:rsidR="00E96348">
        <w:rPr>
          <w:sz w:val="30"/>
          <w:szCs w:val="30"/>
        </w:rPr>
        <w:t xml:space="preserve"> дополнить строками</w:t>
      </w:r>
      <w:r w:rsidR="00990FD2">
        <w:rPr>
          <w:sz w:val="30"/>
          <w:szCs w:val="30"/>
        </w:rPr>
        <w:t>:</w:t>
      </w:r>
    </w:p>
    <w:p w:rsidR="00A200EA" w:rsidRDefault="00990FD2" w:rsidP="00990F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</w:t>
      </w:r>
      <w:r w:rsidR="00E96348">
        <w:rPr>
          <w:sz w:val="30"/>
          <w:szCs w:val="30"/>
        </w:rPr>
        <w:t>жетной классификации «2 02 49999 04 7463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="00E96348"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 w:rsidR="00E96348">
        <w:rPr>
          <w:sz w:val="30"/>
          <w:szCs w:val="30"/>
        </w:rPr>
        <w:t xml:space="preserve"> обустройство мест (площадок) накопления отходов потребления)</w:t>
      </w:r>
      <w:r>
        <w:rPr>
          <w:sz w:val="30"/>
          <w:szCs w:val="30"/>
        </w:rPr>
        <w:t>»;</w:t>
      </w:r>
    </w:p>
    <w:p w:rsidR="00E96348" w:rsidRPr="00990FD2" w:rsidRDefault="00E96348" w:rsidP="00990F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кодом бюджетной классификации «2 02 49999 04 7690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свалок)»;</w:t>
      </w:r>
    </w:p>
    <w:p w:rsidR="0080136C" w:rsidRPr="00156EB3" w:rsidRDefault="00156EB3" w:rsidP="00156EB3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907645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156EB3" w:rsidRDefault="00907645" w:rsidP="00156EB3">
      <w:pPr>
        <w:pStyle w:val="a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 w:rsidRPr="00156EB3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680530" w:rsidRDefault="00680530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83C31" w:rsidRPr="008A2CFC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Pr="00E44892" w:rsidRDefault="00907645" w:rsidP="00E44892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 w:rsidR="003601A4">
        <w:rPr>
          <w:sz w:val="30"/>
          <w:szCs w:val="30"/>
        </w:rPr>
        <w:t>В.В. Бугаева</w:t>
      </w: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C65B5F" w:rsidRDefault="00C65B5F" w:rsidP="00C65B5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Pr="00E44892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4892">
        <w:rPr>
          <w:color w:val="000000"/>
          <w:sz w:val="30"/>
          <w:szCs w:val="30"/>
        </w:rPr>
        <w:t>2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02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49999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04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7412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150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–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«Прочие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межбюджетные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трансферты,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передаваемые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бюджетам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городских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округов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(на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обеспечение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первичных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мер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пожарной</w:t>
      </w:r>
      <w:r w:rsidR="00E235F5" w:rsidRPr="00E44892">
        <w:rPr>
          <w:color w:val="000000"/>
          <w:sz w:val="30"/>
          <w:szCs w:val="30"/>
        </w:rPr>
        <w:t xml:space="preserve"> </w:t>
      </w:r>
      <w:r w:rsidRPr="00E44892">
        <w:rPr>
          <w:color w:val="000000"/>
          <w:sz w:val="30"/>
          <w:szCs w:val="30"/>
        </w:rPr>
        <w:t>безопасности)»;</w:t>
      </w:r>
    </w:p>
    <w:p w:rsidR="002C6D27" w:rsidRPr="00E44892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2 02 49999 04 7463 150 </w:t>
      </w:r>
      <w:r w:rsidRPr="00E44892">
        <w:rPr>
          <w:color w:val="000000"/>
          <w:sz w:val="30"/>
          <w:szCs w:val="30"/>
        </w:rPr>
        <w:t>–</w:t>
      </w:r>
      <w:r w:rsidRPr="00E44892">
        <w:rPr>
          <w:sz w:val="30"/>
          <w:szCs w:val="30"/>
        </w:rPr>
        <w:t xml:space="preserve"> «Прочие межбюджетные трансферты, передаваемые бюджетам городских округов (на обустройство мест (площадок) накопления отходов потребления)»;</w:t>
      </w:r>
    </w:p>
    <w:p w:rsidR="002C6D27" w:rsidRPr="002C6D27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2 02 49999 04 7690 150 </w:t>
      </w:r>
      <w:r w:rsidRPr="00E44892"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</w:t>
      </w:r>
      <w:r w:rsidRPr="00996E5A">
        <w:rPr>
          <w:color w:val="000000"/>
          <w:sz w:val="30"/>
          <w:szCs w:val="30"/>
        </w:rPr>
        <w:lastRenderedPageBreak/>
        <w:t>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3601A4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DD">
          <w:rPr>
            <w:noProof/>
          </w:rPr>
          <w:t>4</w:t>
        </w:r>
        <w:r>
          <w:fldChar w:fldCharType="end"/>
        </w:r>
      </w:p>
      <w:p w:rsidR="002F7810" w:rsidRDefault="00962EDD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C25420"/>
    <w:multiLevelType w:val="hybridMultilevel"/>
    <w:tmpl w:val="F5BE14EE"/>
    <w:lvl w:ilvl="0" w:tplc="394EF4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B762B"/>
    <w:multiLevelType w:val="hybridMultilevel"/>
    <w:tmpl w:val="0854FBDE"/>
    <w:lvl w:ilvl="0" w:tplc="AC00F4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DED4620"/>
    <w:multiLevelType w:val="hybridMultilevel"/>
    <w:tmpl w:val="0700DEB0"/>
    <w:lvl w:ilvl="0" w:tplc="44442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9"/>
  </w:num>
  <w:num w:numId="3">
    <w:abstractNumId w:val="10"/>
  </w:num>
  <w:num w:numId="4">
    <w:abstractNumId w:val="3"/>
  </w:num>
  <w:num w:numId="5">
    <w:abstractNumId w:val="24"/>
  </w:num>
  <w:num w:numId="6">
    <w:abstractNumId w:val="8"/>
  </w:num>
  <w:num w:numId="7">
    <w:abstractNumId w:val="32"/>
  </w:num>
  <w:num w:numId="8">
    <w:abstractNumId w:val="39"/>
  </w:num>
  <w:num w:numId="9">
    <w:abstractNumId w:val="44"/>
  </w:num>
  <w:num w:numId="10">
    <w:abstractNumId w:val="11"/>
  </w:num>
  <w:num w:numId="11">
    <w:abstractNumId w:val="18"/>
  </w:num>
  <w:num w:numId="12">
    <w:abstractNumId w:val="25"/>
  </w:num>
  <w:num w:numId="13">
    <w:abstractNumId w:val="14"/>
  </w:num>
  <w:num w:numId="14">
    <w:abstractNumId w:val="30"/>
  </w:num>
  <w:num w:numId="15">
    <w:abstractNumId w:val="0"/>
  </w:num>
  <w:num w:numId="16">
    <w:abstractNumId w:val="36"/>
  </w:num>
  <w:num w:numId="17">
    <w:abstractNumId w:val="19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43"/>
  </w:num>
  <w:num w:numId="23">
    <w:abstractNumId w:val="27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3"/>
  </w:num>
  <w:num w:numId="34">
    <w:abstractNumId w:val="40"/>
  </w:num>
  <w:num w:numId="35">
    <w:abstractNumId w:val="42"/>
  </w:num>
  <w:num w:numId="36">
    <w:abstractNumId w:val="2"/>
  </w:num>
  <w:num w:numId="37">
    <w:abstractNumId w:val="29"/>
  </w:num>
  <w:num w:numId="38">
    <w:abstractNumId w:val="28"/>
  </w:num>
  <w:num w:numId="39">
    <w:abstractNumId w:val="31"/>
  </w:num>
  <w:num w:numId="40">
    <w:abstractNumId w:val="4"/>
  </w:num>
  <w:num w:numId="41">
    <w:abstractNumId w:val="5"/>
  </w:num>
  <w:num w:numId="42">
    <w:abstractNumId w:val="26"/>
  </w:num>
  <w:num w:numId="43">
    <w:abstractNumId w:val="38"/>
  </w:num>
  <w:num w:numId="44">
    <w:abstractNumId w:val="45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EB3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D27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01A4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A22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2EDD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0FD2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5B5F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4892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348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 17.02.2026 № 41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928D586-0F0B-44C5-AC4A-38412CD6067D}"/>
</file>

<file path=customXml/itemProps2.xml><?xml version="1.0" encoding="utf-8"?>
<ds:datastoreItem xmlns:ds="http://schemas.openxmlformats.org/officeDocument/2006/customXml" ds:itemID="{556DEA6E-C3DE-4B94-A9B6-D297358EE91C}"/>
</file>

<file path=customXml/itemProps3.xml><?xml version="1.0" encoding="utf-8"?>
<ds:datastoreItem xmlns:ds="http://schemas.openxmlformats.org/officeDocument/2006/customXml" ds:itemID="{E5144787-86C0-4AE0-816D-AE4E27E3A302}"/>
</file>

<file path=customXml/itemProps4.xml><?xml version="1.0" encoding="utf-8"?>
<ds:datastoreItem xmlns:ds="http://schemas.openxmlformats.org/officeDocument/2006/customXml" ds:itemID="{8886FF6B-AD22-43B3-B02F-6E3B1FEE4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2924</Words>
  <Characters>22424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17.02.2026 № 41</dc:title>
  <dc:creator>Сотрудник</dc:creator>
  <cp:lastModifiedBy>Кашавцева Алиса Юрьевна</cp:lastModifiedBy>
  <cp:revision>61</cp:revision>
  <cp:lastPrinted>2026-02-02T05:04:00Z</cp:lastPrinted>
  <dcterms:created xsi:type="dcterms:W3CDTF">2025-12-19T09:48:00Z</dcterms:created>
  <dcterms:modified xsi:type="dcterms:W3CDTF">2026-02-17T08:05:00Z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