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33645" cy="759125"/>
            <wp:effectExtent l="0" t="0" r="0" b="317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74" cy="7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85239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20.07.2026</w:t>
      </w:r>
      <w:r w:rsidR="000C61CB">
        <w:rPr>
          <w:sz w:val="30"/>
          <w:szCs w:val="30"/>
        </w:rPr>
        <w:t xml:space="preserve">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1604BF">
        <w:rPr>
          <w:sz w:val="30"/>
          <w:szCs w:val="30"/>
        </w:rPr>
        <w:t xml:space="preserve">      </w:t>
      </w:r>
      <w:r w:rsidR="00BA2CB0">
        <w:rPr>
          <w:sz w:val="30"/>
          <w:szCs w:val="30"/>
        </w:rPr>
        <w:t xml:space="preserve">   </w:t>
      </w:r>
      <w:r w:rsidR="005256F7">
        <w:rPr>
          <w:sz w:val="30"/>
          <w:szCs w:val="30"/>
        </w:rPr>
        <w:t xml:space="preserve"> </w:t>
      </w:r>
      <w:r w:rsidR="006134A7">
        <w:rPr>
          <w:sz w:val="30"/>
          <w:szCs w:val="30"/>
        </w:rPr>
        <w:t xml:space="preserve">              </w:t>
      </w:r>
      <w:r w:rsidR="00BF243C">
        <w:rPr>
          <w:sz w:val="30"/>
          <w:szCs w:val="30"/>
        </w:rPr>
        <w:t xml:space="preserve">    </w:t>
      </w:r>
      <w:r w:rsidR="00CA60DA">
        <w:rPr>
          <w:sz w:val="30"/>
          <w:szCs w:val="30"/>
        </w:rPr>
        <w:t xml:space="preserve">  </w:t>
      </w:r>
      <w:r w:rsidR="00E27084">
        <w:rPr>
          <w:sz w:val="30"/>
          <w:szCs w:val="30"/>
        </w:rPr>
        <w:t xml:space="preserve">   </w:t>
      </w:r>
      <w:r w:rsidR="00CA60DA">
        <w:rPr>
          <w:sz w:val="30"/>
          <w:szCs w:val="30"/>
        </w:rPr>
        <w:t xml:space="preserve">   </w:t>
      </w:r>
      <w:r w:rsidR="0068169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170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FD6BCC" w:rsidRDefault="00907645" w:rsidP="00FD6BCC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F51D26" w:rsidRDefault="006134A7" w:rsidP="00FD6BCC">
      <w:pPr>
        <w:pStyle w:val="aa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1</w:t>
      </w:r>
      <w:r w:rsidR="00FD6BCC" w:rsidRPr="00F51D26">
        <w:rPr>
          <w:sz w:val="30"/>
          <w:szCs w:val="30"/>
        </w:rPr>
        <w:t xml:space="preserve">) </w:t>
      </w:r>
      <w:r w:rsidR="000F7446" w:rsidRPr="00F51D26">
        <w:rPr>
          <w:sz w:val="30"/>
          <w:szCs w:val="30"/>
        </w:rPr>
        <w:t xml:space="preserve">после строки с кодом </w:t>
      </w:r>
      <w:r w:rsidR="000F7446" w:rsidRPr="00C8336D">
        <w:rPr>
          <w:sz w:val="30"/>
          <w:szCs w:val="30"/>
        </w:rPr>
        <w:t>бюджетной классификации «</w:t>
      </w:r>
      <w:r w:rsidR="008971D4" w:rsidRPr="00C8336D">
        <w:rPr>
          <w:sz w:val="30"/>
          <w:szCs w:val="30"/>
        </w:rPr>
        <w:t>2 04 04099 04 0101 150</w:t>
      </w:r>
      <w:r w:rsidR="000F7446" w:rsidRPr="00C8336D">
        <w:rPr>
          <w:sz w:val="30"/>
          <w:szCs w:val="30"/>
        </w:rPr>
        <w:t>», наименованием «</w:t>
      </w:r>
      <w:r w:rsidR="008971D4" w:rsidRPr="00C8336D"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</w:t>
      </w:r>
      <w:r w:rsidR="000F7446" w:rsidRPr="00C8336D">
        <w:rPr>
          <w:sz w:val="30"/>
          <w:szCs w:val="30"/>
        </w:rPr>
        <w:t xml:space="preserve">» </w:t>
      </w:r>
      <w:r w:rsidRPr="00C8336D">
        <w:rPr>
          <w:sz w:val="30"/>
          <w:szCs w:val="30"/>
        </w:rPr>
        <w:t>дополнить строкой</w:t>
      </w:r>
      <w:r w:rsidR="000F7446" w:rsidRPr="00C8336D">
        <w:rPr>
          <w:sz w:val="30"/>
          <w:szCs w:val="30"/>
        </w:rPr>
        <w:t>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 xml:space="preserve"> </w:t>
      </w:r>
      <w:proofErr w:type="gramStart"/>
      <w:r w:rsidRPr="00F51D26">
        <w:rPr>
          <w:sz w:val="30"/>
          <w:szCs w:val="30"/>
        </w:rPr>
        <w:t>с кодом бюджетной классификации «</w:t>
      </w:r>
      <w:r w:rsidR="008971D4">
        <w:rPr>
          <w:sz w:val="30"/>
          <w:szCs w:val="30"/>
        </w:rPr>
        <w:t>2 04 04099 04 0202</w:t>
      </w:r>
      <w:r w:rsidR="00AA7CC4" w:rsidRPr="00F51D26">
        <w:rPr>
          <w:sz w:val="30"/>
          <w:szCs w:val="30"/>
        </w:rPr>
        <w:t xml:space="preserve"> 150</w:t>
      </w:r>
      <w:r w:rsidRPr="00F51D26">
        <w:rPr>
          <w:sz w:val="30"/>
          <w:szCs w:val="30"/>
        </w:rPr>
        <w:t xml:space="preserve">», </w:t>
      </w:r>
      <w:r w:rsidRPr="00864068">
        <w:rPr>
          <w:sz w:val="30"/>
          <w:szCs w:val="30"/>
        </w:rPr>
        <w:t>наименованием «</w:t>
      </w:r>
      <w:r w:rsidR="008971D4" w:rsidRPr="00D018C1">
        <w:rPr>
          <w:sz w:val="30"/>
          <w:szCs w:val="30"/>
        </w:rPr>
        <w:t>Прочие безвозмезд</w:t>
      </w:r>
      <w:r w:rsidR="008971D4">
        <w:rPr>
          <w:sz w:val="30"/>
          <w:szCs w:val="30"/>
        </w:rPr>
        <w:t>ные поступления от негосударственных</w:t>
      </w:r>
      <w:r w:rsidR="008971D4" w:rsidRPr="00D018C1">
        <w:rPr>
          <w:sz w:val="30"/>
          <w:szCs w:val="30"/>
        </w:rPr>
        <w:t xml:space="preserve"> организаций в бюджеты городских округов (на проведение и организацию мероприятий, направленных на социально-экономичес</w:t>
      </w:r>
      <w:r w:rsidR="008971D4">
        <w:rPr>
          <w:sz w:val="30"/>
          <w:szCs w:val="30"/>
        </w:rPr>
        <w:t xml:space="preserve">кое </w:t>
      </w:r>
      <w:r w:rsidR="008971D4" w:rsidRPr="00D018C1">
        <w:rPr>
          <w:sz w:val="30"/>
          <w:szCs w:val="30"/>
        </w:rPr>
        <w:t>развитие города Красноярска, подготовку и  проведение  празднования  400-ле</w:t>
      </w:r>
      <w:r w:rsidR="008971D4">
        <w:rPr>
          <w:sz w:val="30"/>
          <w:szCs w:val="30"/>
        </w:rPr>
        <w:t>тия города Красноярска, в том числе</w:t>
      </w:r>
      <w:r w:rsidR="008971D4" w:rsidRPr="00D018C1">
        <w:rPr>
          <w:sz w:val="30"/>
          <w:szCs w:val="30"/>
        </w:rPr>
        <w:t xml:space="preserve"> на проведение работ по благоустройству площади Мира к</w:t>
      </w:r>
      <w:r w:rsidR="008971D4">
        <w:rPr>
          <w:sz w:val="30"/>
          <w:szCs w:val="30"/>
        </w:rPr>
        <w:t xml:space="preserve"> празднованию 400-летия </w:t>
      </w:r>
      <w:r w:rsidR="008971D4" w:rsidRPr="00D018C1">
        <w:rPr>
          <w:sz w:val="30"/>
          <w:szCs w:val="30"/>
        </w:rPr>
        <w:t>города Красноярска от АНО «Корпорация развития Енисейской Сибири»)</w:t>
      </w:r>
      <w:r w:rsidRPr="00864068">
        <w:rPr>
          <w:sz w:val="30"/>
          <w:szCs w:val="30"/>
        </w:rPr>
        <w:t>»;</w:t>
      </w:r>
      <w:proofErr w:type="gramEnd"/>
    </w:p>
    <w:p w:rsidR="000F7446" w:rsidRPr="00156EB3" w:rsidRDefault="00CA60DA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E27084" w:rsidRDefault="00E27084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E27084" w:rsidRDefault="00E27084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F51D26" w:rsidRPr="00E27084" w:rsidRDefault="001A7490" w:rsidP="00E27084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</w:t>
      </w:r>
      <w:r w:rsidR="00E27084">
        <w:rPr>
          <w:sz w:val="30"/>
          <w:szCs w:val="30"/>
        </w:rPr>
        <w:t>ля департамента</w:t>
      </w:r>
      <w:r w:rsidR="00E27084">
        <w:rPr>
          <w:sz w:val="30"/>
          <w:szCs w:val="30"/>
        </w:rPr>
        <w:tab/>
        <w:t xml:space="preserve">И.Н. </w:t>
      </w:r>
      <w:proofErr w:type="spellStart"/>
      <w:r w:rsidR="00E27084">
        <w:rPr>
          <w:sz w:val="30"/>
          <w:szCs w:val="30"/>
        </w:rPr>
        <w:t>Криволуцкая</w:t>
      </w:r>
      <w:proofErr w:type="spellEnd"/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23289D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852396">
        <w:rPr>
          <w:color w:val="000000"/>
          <w:sz w:val="30"/>
          <w:szCs w:val="30"/>
        </w:rPr>
        <w:t>20.07.2026</w:t>
      </w:r>
      <w:r w:rsidR="0023289D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852396">
        <w:rPr>
          <w:color w:val="000000"/>
          <w:sz w:val="32"/>
          <w:szCs w:val="30"/>
        </w:rPr>
        <w:t xml:space="preserve"> 170</w:t>
      </w:r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lastRenderedPageBreak/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lastRenderedPageBreak/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5569EA" w:rsidRDefault="005569EA" w:rsidP="005569E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25154 04 0000 150 – «Субсидии бюджетам городских округов на реализацию мероприятий по модернизации коммунальной инфраструктуры»;</w:t>
      </w:r>
      <w:bookmarkStart w:id="0" w:name="_GoBack"/>
      <w:bookmarkEnd w:id="0"/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 xml:space="preserve"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</w:t>
      </w:r>
      <w:r w:rsidR="00B80D34" w:rsidRPr="003E271E">
        <w:rPr>
          <w:sz w:val="30"/>
          <w:szCs w:val="30"/>
        </w:rPr>
        <w:lastRenderedPageBreak/>
        <w:t>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Pr="00F51D26" w:rsidRDefault="000C61CB" w:rsidP="00A65FD9">
      <w:pPr>
        <w:ind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0D14B4" w:rsidRPr="000D14B4" w:rsidRDefault="000D14B4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2 02 29999 04 7480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 w:rsidRPr="008B20A6">
        <w:rPr>
          <w:sz w:val="30"/>
          <w:szCs w:val="30"/>
        </w:rPr>
        <w:t xml:space="preserve"> организацию туристско-рекреационных зон на территории края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1604BF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1604BF">
        <w:rPr>
          <w:sz w:val="30"/>
          <w:szCs w:val="30"/>
        </w:rPr>
        <w:lastRenderedPageBreak/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1604BF" w:rsidRPr="001604BF" w:rsidRDefault="001604BF" w:rsidP="001604B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2 02 29999 04 7571 150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  <w:proofErr w:type="gramEnd"/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Pr="003B6C9E" w:rsidRDefault="00AD2BD7" w:rsidP="00AD2BD7">
      <w:pPr>
        <w:ind w:firstLine="709"/>
        <w:jc w:val="both"/>
        <w:rPr>
          <w:sz w:val="30"/>
          <w:szCs w:val="30"/>
        </w:rPr>
      </w:pPr>
      <w:r w:rsidRPr="003B6C9E">
        <w:rPr>
          <w:sz w:val="30"/>
          <w:szCs w:val="30"/>
        </w:rPr>
        <w:t>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29999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7584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150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–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«Прочие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субсидии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городских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округов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(на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капитальный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ремонт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оснащение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организаций,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осуществляющих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образовательную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деятельность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программам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дошкольного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образования,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за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счет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сре</w:t>
      </w:r>
      <w:proofErr w:type="gramStart"/>
      <w:r w:rsidRPr="003B6C9E">
        <w:rPr>
          <w:sz w:val="30"/>
          <w:szCs w:val="30"/>
        </w:rPr>
        <w:t>дств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кр</w:t>
      </w:r>
      <w:proofErr w:type="gramEnd"/>
      <w:r w:rsidRPr="003B6C9E">
        <w:rPr>
          <w:sz w:val="30"/>
          <w:szCs w:val="30"/>
        </w:rPr>
        <w:t>аевого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бюджета)»;</w:t>
      </w:r>
    </w:p>
    <w:p w:rsidR="003B6C9E" w:rsidRPr="003B6C9E" w:rsidRDefault="003B6C9E" w:rsidP="003B6C9E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2 02 29999 04 7599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68510B">
        <w:rPr>
          <w:sz w:val="30"/>
          <w:szCs w:val="30"/>
        </w:rPr>
        <w:t>перевод частных домовладений на территориях город</w:t>
      </w:r>
      <w:r w:rsidR="00815EAD">
        <w:rPr>
          <w:sz w:val="30"/>
          <w:szCs w:val="30"/>
        </w:rPr>
        <w:t>а Красноярска и деревни Песчанки</w:t>
      </w:r>
      <w:r w:rsidRPr="0068510B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68510B">
        <w:rPr>
          <w:sz w:val="30"/>
          <w:szCs w:val="30"/>
        </w:rPr>
        <w:t>экологичные</w:t>
      </w:r>
      <w:proofErr w:type="spellEnd"/>
      <w:r w:rsidRPr="0068510B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</w:t>
      </w:r>
      <w:r w:rsidRPr="00223A91">
        <w:rPr>
          <w:sz w:val="30"/>
          <w:szCs w:val="30"/>
        </w:rPr>
        <w:lastRenderedPageBreak/>
        <w:t>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FD6BCC" w:rsidRDefault="00790D88" w:rsidP="00FD6BCC">
      <w:pPr>
        <w:pStyle w:val="aa"/>
        <w:ind w:left="0" w:firstLine="709"/>
        <w:jc w:val="both"/>
        <w:rPr>
          <w:color w:val="000000"/>
          <w:sz w:val="30"/>
          <w:szCs w:val="30"/>
        </w:rPr>
      </w:pPr>
      <w:proofErr w:type="gramStart"/>
      <w:r w:rsidRPr="00FD6BCC">
        <w:rPr>
          <w:sz w:val="30"/>
          <w:szCs w:val="30"/>
        </w:rPr>
        <w:t>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49999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04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0853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150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–</w:t>
      </w:r>
      <w:r w:rsidR="00E235F5" w:rsidRPr="00FD6BCC">
        <w:rPr>
          <w:sz w:val="30"/>
          <w:szCs w:val="30"/>
        </w:rPr>
        <w:t xml:space="preserve"> </w:t>
      </w:r>
      <w:r w:rsidR="00FD6BCC">
        <w:rPr>
          <w:sz w:val="30"/>
          <w:szCs w:val="30"/>
        </w:rPr>
        <w:t>«Прочие межбюджетные трансферты, передаваемые бюджетам городских округов (на ф</w:t>
      </w:r>
      <w:r w:rsidR="00FD6BCC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FD6BCC">
        <w:rPr>
          <w:sz w:val="30"/>
          <w:szCs w:val="30"/>
        </w:rPr>
        <w:t>)</w:t>
      </w:r>
      <w:r w:rsidR="00FD6BCC">
        <w:rPr>
          <w:color w:val="000000"/>
          <w:sz w:val="30"/>
          <w:szCs w:val="30"/>
        </w:rPr>
        <w:t xml:space="preserve">»; </w:t>
      </w:r>
      <w:proofErr w:type="gramEnd"/>
    </w:p>
    <w:p w:rsidR="006C78A5" w:rsidRDefault="006C78A5" w:rsidP="00FD6BC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40261D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40261D">
        <w:rPr>
          <w:sz w:val="30"/>
          <w:szCs w:val="30"/>
        </w:rPr>
        <w:t>2 02 49999 04 7418 150 – «Прочие межбюджетные трансферты, передаваемые бюджетам городских округов (на поддержку физкультурно-спортивных клубов по месту жительства)»;</w:t>
      </w:r>
    </w:p>
    <w:p w:rsidR="00134CE6" w:rsidRDefault="00134CE6" w:rsidP="00134CE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2 02 49999 04 7463</w:t>
      </w:r>
      <w:r w:rsidRPr="00D10689">
        <w:rPr>
          <w:sz w:val="30"/>
          <w:szCs w:val="30"/>
        </w:rPr>
        <w:t xml:space="preserve"> 150</w:t>
      </w:r>
      <w:r w:rsidR="0040261D">
        <w:rPr>
          <w:sz w:val="30"/>
          <w:szCs w:val="30"/>
        </w:rPr>
        <w:t xml:space="preserve"> </w:t>
      </w:r>
      <w:r w:rsidR="0040261D" w:rsidRPr="00110919">
        <w:rPr>
          <w:color w:val="000000"/>
          <w:sz w:val="30"/>
          <w:szCs w:val="30"/>
        </w:rPr>
        <w:t>–</w:t>
      </w:r>
      <w:r w:rsidR="0040261D" w:rsidRPr="00864068"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8B23CD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обустройство мест (площадок) накопления отходов потребления)</w:t>
      </w:r>
      <w:r w:rsidRPr="00864068">
        <w:rPr>
          <w:sz w:val="30"/>
          <w:szCs w:val="30"/>
        </w:rPr>
        <w:t>»;</w:t>
      </w:r>
    </w:p>
    <w:p w:rsidR="00134CE6" w:rsidRPr="00F51D26" w:rsidRDefault="00134CE6" w:rsidP="0040261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2 02 49999 04 7555 150</w:t>
      </w:r>
      <w:r w:rsidR="0040261D" w:rsidRPr="00F51D26">
        <w:rPr>
          <w:sz w:val="30"/>
          <w:szCs w:val="30"/>
        </w:rPr>
        <w:t xml:space="preserve"> – </w:t>
      </w:r>
      <w:r w:rsidR="006134A7" w:rsidRPr="00F51D26">
        <w:rPr>
          <w:sz w:val="30"/>
          <w:szCs w:val="30"/>
        </w:rPr>
        <w:t>«</w:t>
      </w:r>
      <w:r w:rsidRPr="00F51D26"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F51D26">
        <w:rPr>
          <w:sz w:val="30"/>
          <w:szCs w:val="30"/>
        </w:rPr>
        <w:t>акарицидных</w:t>
      </w:r>
      <w:proofErr w:type="spellEnd"/>
      <w:r w:rsidRPr="00F51D26">
        <w:rPr>
          <w:sz w:val="30"/>
          <w:szCs w:val="30"/>
        </w:rPr>
        <w:t xml:space="preserve"> </w:t>
      </w:r>
      <w:proofErr w:type="gramStart"/>
      <w:r w:rsidRPr="00F51D26">
        <w:rPr>
          <w:sz w:val="30"/>
          <w:szCs w:val="30"/>
        </w:rPr>
        <w:t>обработок</w:t>
      </w:r>
      <w:proofErr w:type="gramEnd"/>
      <w:r w:rsidRPr="00F51D26"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инфекций)»;</w:t>
      </w:r>
    </w:p>
    <w:p w:rsidR="000D14B4" w:rsidRPr="000D14B4" w:rsidRDefault="000D14B4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2 02 49999 04 7690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</w:t>
      </w:r>
      <w:r w:rsidRPr="00864068">
        <w:rPr>
          <w:sz w:val="30"/>
          <w:szCs w:val="30"/>
        </w:rPr>
        <w:t>»;</w:t>
      </w:r>
    </w:p>
    <w:p w:rsidR="00B34B26" w:rsidRPr="008971D4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971D4">
        <w:rPr>
          <w:sz w:val="30"/>
          <w:szCs w:val="30"/>
        </w:rPr>
        <w:t>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8971D4" w:rsidRPr="008971D4" w:rsidRDefault="008971D4" w:rsidP="008971D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2 04 04099 04 0202</w:t>
      </w:r>
      <w:r w:rsidRPr="00F51D26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 w:rsidRPr="00D018C1">
        <w:rPr>
          <w:sz w:val="30"/>
          <w:szCs w:val="30"/>
        </w:rPr>
        <w:t>Прочие безвозмезд</w:t>
      </w:r>
      <w:r>
        <w:rPr>
          <w:sz w:val="30"/>
          <w:szCs w:val="30"/>
        </w:rPr>
        <w:t>ные поступления от негосударственных</w:t>
      </w:r>
      <w:r w:rsidRPr="00D018C1">
        <w:rPr>
          <w:sz w:val="30"/>
          <w:szCs w:val="30"/>
        </w:rPr>
        <w:t xml:space="preserve"> организаций в бюджеты городских округов (на проведение и организацию мероприятий, направленных на социально-экономичес</w:t>
      </w:r>
      <w:r>
        <w:rPr>
          <w:sz w:val="30"/>
          <w:szCs w:val="30"/>
        </w:rPr>
        <w:t xml:space="preserve">кое </w:t>
      </w:r>
      <w:r w:rsidRPr="00D018C1">
        <w:rPr>
          <w:sz w:val="30"/>
          <w:szCs w:val="30"/>
        </w:rPr>
        <w:t>развитие города Красноярска, подготовку и  проведение  празднования  400-ле</w:t>
      </w:r>
      <w:r>
        <w:rPr>
          <w:sz w:val="30"/>
          <w:szCs w:val="30"/>
        </w:rPr>
        <w:t>тия города Красноярска, в том числе</w:t>
      </w:r>
      <w:r w:rsidRPr="00D018C1">
        <w:rPr>
          <w:sz w:val="30"/>
          <w:szCs w:val="30"/>
        </w:rPr>
        <w:t xml:space="preserve"> на проведение работ по благоустройству площади Мира к</w:t>
      </w:r>
      <w:r>
        <w:rPr>
          <w:sz w:val="30"/>
          <w:szCs w:val="30"/>
        </w:rPr>
        <w:t xml:space="preserve"> празднованию 400-летия </w:t>
      </w:r>
      <w:r w:rsidRPr="00D018C1">
        <w:rPr>
          <w:sz w:val="30"/>
          <w:szCs w:val="30"/>
        </w:rPr>
        <w:lastRenderedPageBreak/>
        <w:t>города Красноярска от АНО «Корпорация развития Енисейской Сибири»)</w:t>
      </w:r>
      <w:r w:rsidRPr="00864068">
        <w:rPr>
          <w:sz w:val="30"/>
          <w:szCs w:val="30"/>
        </w:rPr>
        <w:t>»;</w:t>
      </w:r>
      <w:proofErr w:type="gramEnd"/>
    </w:p>
    <w:p w:rsidR="00CA60DA" w:rsidRPr="00CA60DA" w:rsidRDefault="00CA60DA" w:rsidP="00CA60DA">
      <w:pPr>
        <w:pStyle w:val="aa"/>
        <w:tabs>
          <w:tab w:val="left" w:pos="1134"/>
        </w:tabs>
        <w:ind w:left="0"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2 04 04099 04 0303</w:t>
      </w:r>
      <w:r w:rsidRPr="00F51D26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</w:t>
      </w:r>
      <w:r w:rsidRPr="0033162B">
        <w:rPr>
          <w:sz w:val="30"/>
          <w:szCs w:val="30"/>
        </w:rPr>
        <w:t>(на</w:t>
      </w:r>
      <w:r>
        <w:rPr>
          <w:sz w:val="30"/>
          <w:szCs w:val="30"/>
        </w:rPr>
        <w:t xml:space="preserve"> комплексное развитие территории спортивного стадиона «Красный Яр» в городе Красноярске от благотворительного фонда «Полюс»)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7D3E73" w:rsidRDefault="007D3E73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sectPr w:rsidR="007D3E73" w:rsidSect="005569EA">
      <w:headerReference w:type="default" r:id="rId13"/>
      <w:type w:val="continuous"/>
      <w:pgSz w:w="11906" w:h="16838"/>
      <w:pgMar w:top="284" w:right="510" w:bottom="73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9EA">
          <w:rPr>
            <w:noProof/>
          </w:rPr>
          <w:t>15</w:t>
        </w:r>
        <w:r>
          <w:fldChar w:fldCharType="end"/>
        </w:r>
      </w:p>
      <w:p w:rsidR="002F7810" w:rsidRDefault="005569EA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4B4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310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1D41"/>
    <w:rsid w:val="001328E2"/>
    <w:rsid w:val="00134CE6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04BF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490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140A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289D"/>
    <w:rsid w:val="00235179"/>
    <w:rsid w:val="00235CC5"/>
    <w:rsid w:val="00236A3F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2DC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055"/>
    <w:rsid w:val="003B6875"/>
    <w:rsid w:val="003B6C9E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1D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6F7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9EA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6A32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34A7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1696"/>
    <w:rsid w:val="0068307C"/>
    <w:rsid w:val="006835F0"/>
    <w:rsid w:val="00683872"/>
    <w:rsid w:val="0068487D"/>
    <w:rsid w:val="00684F77"/>
    <w:rsid w:val="0068510B"/>
    <w:rsid w:val="0068795E"/>
    <w:rsid w:val="00690690"/>
    <w:rsid w:val="006939F6"/>
    <w:rsid w:val="00696838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5EAD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2396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1D4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2BD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2CB0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2A34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243C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CCD"/>
    <w:rsid w:val="00C71DD7"/>
    <w:rsid w:val="00C72E8D"/>
    <w:rsid w:val="00C756B6"/>
    <w:rsid w:val="00C7582E"/>
    <w:rsid w:val="00C75AF7"/>
    <w:rsid w:val="00C77691"/>
    <w:rsid w:val="00C77769"/>
    <w:rsid w:val="00C8336D"/>
    <w:rsid w:val="00C83BCE"/>
    <w:rsid w:val="00C83E58"/>
    <w:rsid w:val="00C8588D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2D3A"/>
    <w:rsid w:val="00CA5436"/>
    <w:rsid w:val="00CA60DA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4E41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0C0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084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18F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28C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1D26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5FB7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BCC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2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20.07.2026 № 170</docTitle>
  </documentManagement>
</p:properties>
</file>

<file path=customXml/itemProps1.xml><?xml version="1.0" encoding="utf-8"?>
<ds:datastoreItem xmlns:ds="http://schemas.openxmlformats.org/officeDocument/2006/customXml" ds:itemID="{62903616-4E6D-4B09-930B-EDC56D7D95D4}"/>
</file>

<file path=customXml/itemProps2.xml><?xml version="1.0" encoding="utf-8"?>
<ds:datastoreItem xmlns:ds="http://schemas.openxmlformats.org/officeDocument/2006/customXml" ds:itemID="{3CEE517E-493A-4A3C-AE39-1C043971AFEF}"/>
</file>

<file path=customXml/itemProps3.xml><?xml version="1.0" encoding="utf-8"?>
<ds:datastoreItem xmlns:ds="http://schemas.openxmlformats.org/officeDocument/2006/customXml" ds:itemID="{E4135F9B-1A3E-4120-A85D-6667511D2DED}"/>
</file>

<file path=customXml/itemProps4.xml><?xml version="1.0" encoding="utf-8"?>
<ds:datastoreItem xmlns:ds="http://schemas.openxmlformats.org/officeDocument/2006/customXml" ds:itemID="{C9FB3DAC-AC3B-406C-80F7-3F1FE44EA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15</Pages>
  <Words>3885</Words>
  <Characters>29403</Characters>
  <Application>Microsoft Office Word</Application>
  <DocSecurity>0</DocSecurity>
  <Lines>245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20.07.2026 № 170</dc:title>
  <dc:creator>Сотрудник</dc:creator>
  <cp:lastModifiedBy>Кашавцева Алиса Юрьевна</cp:lastModifiedBy>
  <cp:revision>101</cp:revision>
  <cp:lastPrinted>2026-07-20T06:04:00Z</cp:lastPrinted>
  <dcterms:created xsi:type="dcterms:W3CDTF">2026-03-27T04:24:00Z</dcterms:created>
  <dcterms:modified xsi:type="dcterms:W3CDTF">2026-07-21T03:10:00Z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