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73B2" w:rsidRDefault="00E0377B">
      <w:pPr>
        <w:pStyle w:val="BlankForLegalActs"/>
        <w:jc w:val="center"/>
        <w:rPr>
          <w:lang w:val="en-US"/>
        </w:rPr>
      </w:pPr>
      <w:r w:rsidRPr="00316B8A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E0377B" w:rsidRPr="00EB0FF3">
      <w:pPr>
        <w:pStyle w:val="BlankForLegalActs"/>
        <w:jc w:val="center"/>
        <w:rPr>
          <w:lang w:val="en-US"/>
        </w:rPr>
      </w:pPr>
    </w:p>
    <w:p w:rsidP="006433B2" w:rsidR="007C35C5" w:rsidRDefault="00E0377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0377B" w:rsidRPr="002A7FEB">
      <w:pPr>
        <w:pStyle w:val="BlankForLegalActs"/>
        <w:jc w:val="center"/>
      </w:pPr>
    </w:p>
    <w:p w:rsidP="006433B2" w:rsidR="00CF3A4E" w:rsidRDefault="00E0377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E0377B" w:rsidRPr="00EE4AD4">
      <w:pPr>
        <w:pStyle w:val="BlankForLegalActs"/>
        <w:jc w:val="center"/>
        <w:rPr>
          <w:sz w:val="44"/>
        </w:rPr>
      </w:pPr>
    </w:p>
    <w:p w:rsidP="006433B2" w:rsidR="006E3468" w:rsidRDefault="00E0377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0377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0377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846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0377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B7765" w:rsidR="00050816" w:rsidRDefault="0005081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 внесении изменения </w:t>
      </w:r>
    </w:p>
    <w:p w:rsidP="004B7765" w:rsidR="00050816" w:rsidRDefault="0005081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</w:t>
      </w:r>
    </w:p>
    <w:p w:rsidP="004B7765" w:rsidR="00050816" w:rsidRDefault="0005081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города от 30.04.2013 № 229 </w:t>
      </w:r>
    </w:p>
    <w:p w:rsidP="00050816" w:rsidR="00050816" w:rsidRDefault="00050816">
      <w:pPr>
        <w:pStyle w:val="ConsPlusTitle"/>
        <w:ind w:firstLine="709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050816" w:rsidR="004B7765" w:rsidRDefault="004B7765">
      <w:pPr>
        <w:pStyle w:val="ConsPlusTitle"/>
        <w:ind w:firstLine="709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050816" w:rsidR="00050816" w:rsidRDefault="00050816">
      <w:pPr>
        <w:pStyle w:val="ConsPlusTitle"/>
        <w:ind w:firstLine="709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совершенствования процедуры проведения городского профессионального конкурса «Учитель года города Красноярска», </w:t>
      </w:r>
      <w:r w:rsidR="004B7765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руководствуясь указом Губернатора Красноярского края от 17.09.2025 </w:t>
      </w:r>
      <w:r w:rsidR="000A517C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№ 270-уг «</w:t>
      </w:r>
      <w:r>
        <w:rPr>
          <w:bCs/>
          <w:sz w:val="30"/>
          <w:szCs w:val="30"/>
        </w:rPr>
        <w:t xml:space="preserve">О назначении временно исполняющего полномочия </w:t>
      </w:r>
      <w:r>
        <w:rPr>
          <w:sz w:val="30"/>
          <w:szCs w:val="30"/>
        </w:rPr>
        <w:t>Главы города Красноярска», статьями 41, 58,</w:t>
      </w:r>
      <w:r w:rsidR="004B7765">
        <w:rPr>
          <w:sz w:val="30"/>
          <w:szCs w:val="30"/>
        </w:rPr>
        <w:t xml:space="preserve"> 59 Устава города Красноярска, </w:t>
      </w:r>
      <w:r>
        <w:rPr>
          <w:sz w:val="30"/>
          <w:szCs w:val="30"/>
        </w:rPr>
        <w:t>ПОСТАНОВЛЯЮ:</w:t>
      </w:r>
    </w:p>
    <w:p w:rsidP="004B7765" w:rsidR="00050816" w:rsidRDefault="004B7765">
      <w:pPr>
        <w:numPr>
          <w:ilvl w:val="0"/>
          <w:numId w:val="6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050816">
        <w:rPr>
          <w:sz w:val="30"/>
          <w:szCs w:val="30"/>
        </w:rPr>
        <w:t>Внести изменение в приложение к постановлению администр</w:t>
      </w:r>
      <w:r w:rsidR="00050816">
        <w:rPr>
          <w:sz w:val="30"/>
          <w:szCs w:val="30"/>
        </w:rPr>
        <w:t>а</w:t>
      </w:r>
      <w:r w:rsidR="00050816">
        <w:rPr>
          <w:sz w:val="30"/>
          <w:szCs w:val="30"/>
        </w:rPr>
        <w:t>ции города от 30.04.2013 № 229 «Об утверждении Положения о горо</w:t>
      </w:r>
      <w:r w:rsidR="00050816">
        <w:rPr>
          <w:sz w:val="30"/>
          <w:szCs w:val="30"/>
        </w:rPr>
        <w:t>д</w:t>
      </w:r>
      <w:r w:rsidR="00050816">
        <w:rPr>
          <w:sz w:val="30"/>
          <w:szCs w:val="30"/>
        </w:rPr>
        <w:t>ском профессиональном конкурсе «Учитель года города Красноярска», изложив его в редакции согласно приложению к настоящему постано</w:t>
      </w:r>
      <w:r w:rsidR="00050816">
        <w:rPr>
          <w:sz w:val="30"/>
          <w:szCs w:val="30"/>
        </w:rPr>
        <w:t>в</w:t>
      </w:r>
      <w:r w:rsidR="00050816">
        <w:rPr>
          <w:sz w:val="30"/>
          <w:szCs w:val="30"/>
        </w:rPr>
        <w:t>лению.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Настоящее постановление разместить в сетевом издании </w:t>
      </w:r>
      <w:r w:rsidR="004B7765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«Официальный интернет-портал правовой информации города Красн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ярска» (PRAVO-ADMKRSK.RU) и на официальном сайте администр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ции города.</w:t>
      </w:r>
    </w:p>
    <w:p w:rsidP="00050816" w:rsidR="00050816" w:rsidRDefault="00050816">
      <w:pPr>
        <w:ind w:firstLine="709"/>
        <w:rPr>
          <w:sz w:val="30"/>
          <w:szCs w:val="30"/>
        </w:rPr>
      </w:pPr>
    </w:p>
    <w:p w:rsidP="00050816" w:rsidR="00050816" w:rsidRDefault="00050816">
      <w:pPr>
        <w:pStyle w:val="ae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val="ru-RU"/>
        </w:rPr>
      </w:pPr>
    </w:p>
    <w:p w:rsidP="00050816" w:rsidR="004B7765" w:rsidRDefault="004B7765">
      <w:pPr>
        <w:pStyle w:val="ae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val="ru-RU"/>
        </w:rPr>
      </w:pPr>
    </w:p>
    <w:p w:rsidP="004B7765" w:rsidR="004B7765" w:rsidRDefault="004B7765" w:rsidRPr="004B7765">
      <w:pPr>
        <w:widowControl w:val="false"/>
        <w:shd w:color="auto" w:fill="FFFFFF" w:val="clear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4B7765">
        <w:rPr>
          <w:sz w:val="30"/>
          <w:szCs w:val="30"/>
        </w:rPr>
        <w:t xml:space="preserve">Временно исполняющий </w:t>
      </w:r>
    </w:p>
    <w:p w:rsidP="004B7765" w:rsidR="004B7765" w:rsidRDefault="004B7765" w:rsidRPr="004B7765">
      <w:pPr>
        <w:widowControl w:val="false"/>
        <w:shd w:color="auto" w:fill="FFFFFF" w:val="clear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4B7765">
        <w:rPr>
          <w:sz w:val="30"/>
          <w:szCs w:val="30"/>
        </w:rPr>
        <w:t xml:space="preserve">полномочия Главы города </w:t>
      </w:r>
      <w:r w:rsidRPr="004B7765">
        <w:rPr>
          <w:sz w:val="30"/>
          <w:szCs w:val="30"/>
        </w:rPr>
        <w:tab/>
      </w:r>
      <w:r w:rsidRPr="004B7765">
        <w:rPr>
          <w:sz w:val="30"/>
          <w:szCs w:val="30"/>
        </w:rPr>
        <w:tab/>
      </w:r>
      <w:r w:rsidRPr="004B7765">
        <w:rPr>
          <w:sz w:val="30"/>
          <w:szCs w:val="30"/>
        </w:rPr>
        <w:tab/>
      </w:r>
      <w:r w:rsidRPr="004B7765">
        <w:rPr>
          <w:sz w:val="30"/>
          <w:szCs w:val="30"/>
        </w:rPr>
        <w:tab/>
        <w:t xml:space="preserve">   </w:t>
      </w:r>
      <w:r w:rsidRPr="004B7765">
        <w:rPr>
          <w:sz w:val="30"/>
          <w:szCs w:val="30"/>
        </w:rPr>
        <w:tab/>
        <w:t xml:space="preserve"> </w:t>
      </w:r>
      <w:r w:rsidRPr="004B7765">
        <w:rPr>
          <w:sz w:val="30"/>
          <w:szCs w:val="30"/>
        </w:rPr>
        <w:tab/>
        <w:t xml:space="preserve">       Р.В. Одинцов</w:t>
      </w:r>
    </w:p>
    <w:p w:rsidP="00050816" w:rsidR="00050816" w:rsidRDefault="00050816">
      <w:pPr>
        <w:ind w:firstLine="709"/>
        <w:rPr>
          <w:sz w:val="30"/>
          <w:szCs w:val="30"/>
        </w:rPr>
      </w:pPr>
    </w:p>
    <w:p w:rsidP="00050816" w:rsidR="00050816" w:rsidRDefault="00050816">
      <w:pPr>
        <w:ind w:firstLine="709"/>
        <w:rPr>
          <w:sz w:val="30"/>
          <w:szCs w:val="30"/>
        </w:rPr>
      </w:pPr>
    </w:p>
    <w:p w:rsidP="00050816" w:rsidR="004B7765" w:rsidRDefault="004B7765">
      <w:pPr>
        <w:ind w:firstLine="709"/>
        <w:rPr>
          <w:sz w:val="30"/>
          <w:szCs w:val="30"/>
        </w:rPr>
      </w:pPr>
    </w:p>
    <w:p w:rsidP="004B7765" w:rsidR="004B7765" w:rsidRDefault="00050816" w:rsidRPr="004B7765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4B7765" w:rsidRPr="004B7765">
        <w:rPr>
          <w:sz w:val="30"/>
          <w:szCs w:val="30"/>
        </w:rPr>
        <w:lastRenderedPageBreak/>
        <w:t>Приложение</w:t>
      </w:r>
    </w:p>
    <w:p w:rsidP="004B7765" w:rsidR="004B7765" w:rsidRDefault="004B7765" w:rsidRPr="004B7765">
      <w:pPr>
        <w:spacing w:line="192" w:lineRule="auto"/>
        <w:ind w:firstLine="5387"/>
        <w:jc w:val="both"/>
        <w:rPr>
          <w:sz w:val="30"/>
          <w:szCs w:val="30"/>
        </w:rPr>
      </w:pPr>
      <w:r w:rsidRPr="004B7765">
        <w:rPr>
          <w:sz w:val="30"/>
          <w:szCs w:val="30"/>
        </w:rPr>
        <w:t>к постановлению</w:t>
      </w:r>
    </w:p>
    <w:p w:rsidP="004B7765" w:rsidR="004B7765" w:rsidRDefault="004B776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B7765">
        <w:rPr>
          <w:sz w:val="30"/>
          <w:szCs w:val="30"/>
        </w:rPr>
        <w:t>администрации города</w:t>
      </w:r>
      <w:r w:rsidRPr="004B7765">
        <w:rPr>
          <w:sz w:val="30"/>
          <w:szCs w:val="30"/>
        </w:rPr>
        <w:tab/>
      </w:r>
    </w:p>
    <w:p w:rsidP="004B7765" w:rsidR="00050816" w:rsidRDefault="004B776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B7765">
        <w:rPr>
          <w:sz w:val="30"/>
          <w:szCs w:val="30"/>
        </w:rPr>
        <w:t>от ____________ № _________</w:t>
      </w:r>
    </w:p>
    <w:p w:rsidP="00050816" w:rsidR="004B7765" w:rsidRDefault="004B7765" w:rsidRPr="004B7765">
      <w:pPr>
        <w:ind w:firstLine="5103"/>
        <w:rPr>
          <w:sz w:val="22"/>
          <w:szCs w:val="22"/>
        </w:rPr>
      </w:pPr>
    </w:p>
    <w:p w:rsidP="004B7765" w:rsidR="00050816" w:rsidRDefault="00050816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«Приложение </w:t>
      </w:r>
    </w:p>
    <w:p w:rsidP="004B7765" w:rsidR="00050816" w:rsidRDefault="00050816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P="004B7765" w:rsidR="00050816" w:rsidRDefault="00050816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 города </w:t>
      </w:r>
    </w:p>
    <w:p w:rsidP="004B7765" w:rsidR="00050816" w:rsidRDefault="00050816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30.04.2013 № 229</w:t>
      </w:r>
    </w:p>
    <w:p w:rsidP="004B7765" w:rsidR="00050816" w:rsidRDefault="00050816" w:rsidRPr="004B7765">
      <w:pPr>
        <w:rPr>
          <w:sz w:val="22"/>
          <w:szCs w:val="22"/>
        </w:rPr>
      </w:pPr>
    </w:p>
    <w:p w:rsidP="004B7765" w:rsidR="00050816" w:rsidRDefault="00050816" w:rsidRPr="004B7765">
      <w:pPr>
        <w:suppressAutoHyphens/>
        <w:rPr>
          <w:sz w:val="22"/>
          <w:szCs w:val="22"/>
        </w:rPr>
      </w:pPr>
    </w:p>
    <w:p w:rsidP="004B7765" w:rsidR="00050816" w:rsidRDefault="00050816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P="004B7765" w:rsidR="00050816" w:rsidRDefault="0005081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 городском профессиональном конкурсе</w:t>
      </w:r>
    </w:p>
    <w:p w:rsidP="004B7765" w:rsidR="00050816" w:rsidRDefault="0005081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  <w:r>
        <w:rPr>
          <w:rFonts w:ascii="Times New Roman" w:cs="Times New Roman" w:hAnsi="Times New Roman"/>
          <w:b w:val="false"/>
          <w:color w:val="000000"/>
          <w:sz w:val="30"/>
          <w:szCs w:val="30"/>
        </w:rPr>
        <w:t xml:space="preserve">«Учитель года города Красноярска» </w:t>
      </w:r>
    </w:p>
    <w:p w:rsidP="004B7765" w:rsidR="00050816" w:rsidRDefault="00050816" w:rsidRPr="004B7765">
      <w:pPr>
        <w:pStyle w:val="ConsPlusTitle"/>
        <w:jc w:val="center"/>
        <w:rPr>
          <w:rFonts w:ascii="Times New Roman" w:cs="Times New Roman" w:hAnsi="Times New Roman"/>
          <w:b w:val="false"/>
          <w:color w:val="000000"/>
          <w:sz w:val="22"/>
          <w:szCs w:val="22"/>
        </w:rPr>
      </w:pPr>
    </w:p>
    <w:p w:rsidP="004B7765" w:rsidR="004B7765" w:rsidRDefault="004B7765" w:rsidRPr="004B7765">
      <w:pPr>
        <w:pStyle w:val="ConsPlusTitle"/>
        <w:jc w:val="center"/>
        <w:rPr>
          <w:rFonts w:ascii="Times New Roman" w:cs="Times New Roman" w:hAnsi="Times New Roman"/>
          <w:b w:val="false"/>
          <w:color w:val="000000"/>
          <w:sz w:val="22"/>
          <w:szCs w:val="22"/>
        </w:rPr>
      </w:pPr>
    </w:p>
    <w:p w:rsidP="004B7765" w:rsidR="00050816" w:rsidRDefault="00050816">
      <w:pPr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I</w:t>
      </w:r>
      <w:r>
        <w:rPr>
          <w:rFonts w:eastAsia="Calibri"/>
          <w:sz w:val="30"/>
          <w:szCs w:val="30"/>
          <w:lang w:eastAsia="en-US"/>
        </w:rPr>
        <w:t>. Общие положения</w:t>
      </w:r>
    </w:p>
    <w:p w:rsidP="00050816" w:rsidR="00050816" w:rsidRDefault="00050816" w:rsidRPr="004B7765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P="004B7765" w:rsidR="00050816" w:rsidRDefault="00050816">
      <w:pPr>
        <w:pStyle w:val="ae"/>
        <w:numPr>
          <w:ilvl w:val="0"/>
          <w:numId w:val="7"/>
        </w:numPr>
        <w:tabs>
          <w:tab w:pos="993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Настоящее Положение </w:t>
      </w:r>
      <w:r>
        <w:rPr>
          <w:rFonts w:ascii="Times New Roman" w:hAnsi="Times New Roman"/>
          <w:sz w:val="30"/>
          <w:szCs w:val="30"/>
          <w:lang w:val="ru-RU"/>
        </w:rPr>
        <w:t>о городском профессиональном конку</w:t>
      </w:r>
      <w:r>
        <w:rPr>
          <w:rFonts w:ascii="Times New Roman" w:hAnsi="Times New Roman"/>
          <w:sz w:val="30"/>
          <w:szCs w:val="30"/>
          <w:lang w:val="ru-RU"/>
        </w:rPr>
        <w:t>р</w:t>
      </w:r>
      <w:r>
        <w:rPr>
          <w:rFonts w:ascii="Times New Roman" w:hAnsi="Times New Roman"/>
          <w:sz w:val="30"/>
          <w:szCs w:val="30"/>
          <w:lang w:val="ru-RU"/>
        </w:rPr>
        <w:t xml:space="preserve">се «Учитель года города Красноярска» (далее – Положение, Конкурс) </w:t>
      </w:r>
      <w:r>
        <w:rPr>
          <w:rFonts w:ascii="Times New Roman" w:hAnsi="Times New Roman"/>
          <w:sz w:val="30"/>
          <w:szCs w:val="30"/>
        </w:rPr>
        <w:t>определяет цел</w:t>
      </w:r>
      <w:r>
        <w:rPr>
          <w:rFonts w:ascii="Times New Roman" w:hAnsi="Times New Roman"/>
          <w:sz w:val="30"/>
          <w:szCs w:val="30"/>
          <w:lang w:val="ru-RU"/>
        </w:rPr>
        <w:t>и</w:t>
      </w:r>
      <w:r>
        <w:rPr>
          <w:rFonts w:ascii="Times New Roman" w:hAnsi="Times New Roman"/>
          <w:sz w:val="30"/>
          <w:szCs w:val="30"/>
        </w:rPr>
        <w:t xml:space="preserve"> и задачи </w:t>
      </w:r>
      <w:r>
        <w:rPr>
          <w:rFonts w:ascii="Times New Roman" w:hAnsi="Times New Roman"/>
          <w:sz w:val="30"/>
          <w:szCs w:val="30"/>
          <w:lang w:val="ru-RU"/>
        </w:rPr>
        <w:t>Конкурса</w:t>
      </w:r>
      <w:r>
        <w:rPr>
          <w:rFonts w:ascii="Times New Roman" w:hAnsi="Times New Roman"/>
          <w:sz w:val="30"/>
          <w:szCs w:val="30"/>
        </w:rPr>
        <w:t xml:space="preserve">, порядок </w:t>
      </w:r>
      <w:r>
        <w:rPr>
          <w:rFonts w:ascii="Times New Roman" w:hAnsi="Times New Roman"/>
          <w:sz w:val="30"/>
          <w:szCs w:val="30"/>
          <w:lang w:val="ru-RU"/>
        </w:rPr>
        <w:t xml:space="preserve">проведения школьного </w:t>
      </w:r>
      <w:r w:rsidR="004B7765">
        <w:rPr>
          <w:rFonts w:ascii="Times New Roman" w:hAnsi="Times New Roman"/>
          <w:sz w:val="30"/>
          <w:szCs w:val="30"/>
          <w:lang w:val="ru-RU"/>
        </w:rPr>
        <w:t xml:space="preserve">           </w:t>
      </w:r>
      <w:r>
        <w:rPr>
          <w:rFonts w:ascii="Times New Roman" w:hAnsi="Times New Roman"/>
          <w:sz w:val="30"/>
          <w:szCs w:val="30"/>
          <w:lang w:val="ru-RU"/>
        </w:rPr>
        <w:t>и муниципального этапов, определения абсолютного победителя, поб</w:t>
      </w:r>
      <w:r>
        <w:rPr>
          <w:rFonts w:ascii="Times New Roman" w:hAnsi="Times New Roman"/>
          <w:sz w:val="30"/>
          <w:szCs w:val="30"/>
          <w:lang w:val="ru-RU"/>
        </w:rPr>
        <w:t>е</w:t>
      </w:r>
      <w:r>
        <w:rPr>
          <w:rFonts w:ascii="Times New Roman" w:hAnsi="Times New Roman"/>
          <w:sz w:val="30"/>
          <w:szCs w:val="30"/>
          <w:lang w:val="ru-RU"/>
        </w:rPr>
        <w:t xml:space="preserve">дителей </w:t>
      </w:r>
      <w:r>
        <w:rPr>
          <w:rFonts w:ascii="Times New Roman" w:hAnsi="Times New Roman"/>
          <w:sz w:val="30"/>
          <w:szCs w:val="30"/>
        </w:rPr>
        <w:t>и лауреатов Конкурса.</w:t>
      </w:r>
    </w:p>
    <w:p w:rsidP="004B7765" w:rsidR="00050816" w:rsidRDefault="00050816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2. Конкурс является ежегодным.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Учредителями Конкурса являются: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главное управление образования администрации города Красноя</w:t>
      </w:r>
      <w:r>
        <w:rPr>
          <w:sz w:val="30"/>
          <w:szCs w:val="30"/>
        </w:rPr>
        <w:t>р</w:t>
      </w:r>
      <w:r>
        <w:rPr>
          <w:sz w:val="30"/>
          <w:szCs w:val="30"/>
        </w:rPr>
        <w:t>ска (далее – Управление образования);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Красноярская территориальная (краевая) организация Профсоюза работников народного образования и науки Российской Федерации </w:t>
      </w:r>
      <w:r w:rsidR="004B7765">
        <w:rPr>
          <w:sz w:val="30"/>
          <w:szCs w:val="30"/>
        </w:rPr>
        <w:t xml:space="preserve">          </w:t>
      </w:r>
      <w:r>
        <w:rPr>
          <w:sz w:val="30"/>
          <w:szCs w:val="30"/>
        </w:rPr>
        <w:t>(по согласованию).</w:t>
      </w:r>
    </w:p>
    <w:p w:rsidP="004B7765" w:rsidR="00050816" w:rsidRDefault="00050816">
      <w:pPr>
        <w:tabs>
          <w:tab w:pos="354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 Организатором Конкурса является муниципальное казенное учреждение «Красноярский информационно-методический центр» </w:t>
      </w:r>
      <w:r w:rsidR="004B7765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(далее – МКУ КИМЦ, организатор Конкурса).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К участию в Конкурсе допускаются работники, занимающие должность учителя в муниципальных общеобразовательных учрежд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ниях города Красноярска (далее – педагогические работники, кандид</w:t>
      </w:r>
      <w:r>
        <w:rPr>
          <w:sz w:val="30"/>
          <w:szCs w:val="30"/>
        </w:rPr>
        <w:t>а</w:t>
      </w:r>
      <w:r>
        <w:rPr>
          <w:sz w:val="30"/>
          <w:szCs w:val="30"/>
        </w:rPr>
        <w:t>ты на участие в Конкурсе, образовательные учреждения) и имеющие стаж работы в должности учителя не менее 3 лет на дату предоставл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ния </w:t>
      </w:r>
      <w:r w:rsidR="004B7765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заявки на участие в Конкурсе. 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 Абсолютные победители и победители предыдущих лет имеют право принимать участие в Конкурсе не ранее чем через 3 года со дня объявления результатов.</w:t>
      </w:r>
    </w:p>
    <w:p w:rsidP="004B7765" w:rsidR="00050816" w:rsidRDefault="0005081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 Конкурс состоит из двух этапов: школьный и муниципальный.</w:t>
      </w:r>
    </w:p>
    <w:p w:rsidP="004B7765" w:rsidR="00050816" w:rsidRDefault="0005081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Школьный этап проводится образовательными учреждениями </w:t>
      </w:r>
      <w:r w:rsidR="004B7765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>самостоятельно на базах учреждений в порядке, предусмотренном пунктом 18 настоящего Положения.</w:t>
      </w:r>
    </w:p>
    <w:p w:rsidP="004B7765" w:rsidR="00050816" w:rsidRDefault="0005081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Муниципальный этап является финалом Конкурса.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Информация о порядке, условиях и сроках проведения муниц</w:t>
      </w:r>
      <w:r>
        <w:rPr>
          <w:sz w:val="30"/>
          <w:szCs w:val="30"/>
        </w:rPr>
        <w:t>и</w:t>
      </w:r>
      <w:r>
        <w:rPr>
          <w:sz w:val="30"/>
          <w:szCs w:val="30"/>
        </w:rPr>
        <w:t>пального этапа  Конкурса размещается МКУ КИ</w:t>
      </w:r>
      <w:r w:rsidR="004B7765">
        <w:rPr>
          <w:sz w:val="30"/>
          <w:szCs w:val="30"/>
        </w:rPr>
        <w:t>МЦ на официальном сайте https:/</w:t>
      </w:r>
      <w:r>
        <w:rPr>
          <w:sz w:val="30"/>
          <w:szCs w:val="30"/>
        </w:rPr>
        <w:t>www.kimc.ms в разделе «Конкурсы» (далее – сайт) не поз</w:t>
      </w:r>
      <w:r>
        <w:rPr>
          <w:sz w:val="30"/>
          <w:szCs w:val="30"/>
        </w:rPr>
        <w:t>д</w:t>
      </w:r>
      <w:r>
        <w:rPr>
          <w:sz w:val="30"/>
          <w:szCs w:val="30"/>
        </w:rPr>
        <w:t xml:space="preserve">нее 10 рабочих дней до даты начала проведения Конкурса. 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Информация о датах начала и окончания этапов муниципального этапа Конкурса размещается МКУ КИМЦ на сайте не позднее 3 рабочих дней до даты их начала.</w:t>
      </w:r>
    </w:p>
    <w:p w:rsidP="004B7765" w:rsidR="00050816" w:rsidRDefault="00050816">
      <w:pPr>
        <w:ind w:firstLine="709"/>
        <w:jc w:val="center"/>
        <w:rPr>
          <w:rFonts w:eastAsia="Calibri"/>
          <w:sz w:val="30"/>
          <w:szCs w:val="30"/>
          <w:lang w:eastAsia="en-US"/>
        </w:rPr>
      </w:pPr>
    </w:p>
    <w:p w:rsidP="004B7765" w:rsidR="00050816" w:rsidRDefault="00050816">
      <w:pPr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II</w:t>
      </w:r>
      <w:r>
        <w:rPr>
          <w:rFonts w:eastAsia="Calibri"/>
          <w:sz w:val="30"/>
          <w:szCs w:val="30"/>
          <w:lang w:eastAsia="en-US"/>
        </w:rPr>
        <w:t>. Цели и задачи Конкурса</w:t>
      </w:r>
    </w:p>
    <w:p w:rsidP="004B7765" w:rsidR="00050816" w:rsidRDefault="00050816">
      <w:pPr>
        <w:ind w:firstLine="709"/>
        <w:jc w:val="center"/>
        <w:rPr>
          <w:sz w:val="30"/>
          <w:szCs w:val="30"/>
        </w:rPr>
      </w:pPr>
    </w:p>
    <w:p w:rsidP="004B7765" w:rsidR="00050816" w:rsidRDefault="00050816">
      <w:pPr>
        <w:pStyle w:val="ae"/>
        <w:tabs>
          <w:tab w:pos="1276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8. </w:t>
      </w:r>
      <w:r>
        <w:rPr>
          <w:rFonts w:ascii="Times New Roman" w:hAnsi="Times New Roman"/>
          <w:sz w:val="30"/>
          <w:szCs w:val="30"/>
        </w:rPr>
        <w:t xml:space="preserve">Конкурс проводится </w:t>
      </w:r>
      <w:r>
        <w:rPr>
          <w:rFonts w:ascii="Times New Roman" w:hAnsi="Times New Roman"/>
          <w:spacing w:val="-1"/>
          <w:sz w:val="30"/>
          <w:szCs w:val="30"/>
          <w:lang w:val="ru-RU"/>
        </w:rPr>
        <w:t>в</w:t>
      </w:r>
      <w:r>
        <w:rPr>
          <w:rFonts w:ascii="Times New Roman" w:hAnsi="Times New Roman"/>
          <w:spacing w:val="-1"/>
          <w:sz w:val="30"/>
          <w:szCs w:val="30"/>
        </w:rPr>
        <w:t xml:space="preserve"> цел</w:t>
      </w:r>
      <w:r>
        <w:rPr>
          <w:rFonts w:ascii="Times New Roman" w:hAnsi="Times New Roman"/>
          <w:spacing w:val="-1"/>
          <w:sz w:val="30"/>
          <w:szCs w:val="30"/>
          <w:lang w:val="ru-RU"/>
        </w:rPr>
        <w:t xml:space="preserve">ях </w:t>
      </w:r>
      <w:r>
        <w:rPr>
          <w:rFonts w:ascii="Times New Roman" w:hAnsi="Times New Roman"/>
          <w:sz w:val="30"/>
          <w:szCs w:val="30"/>
        </w:rPr>
        <w:t>утверждени</w:t>
      </w:r>
      <w:r>
        <w:rPr>
          <w:rFonts w:ascii="Times New Roman" w:hAnsi="Times New Roman"/>
          <w:sz w:val="30"/>
          <w:szCs w:val="30"/>
          <w:lang w:val="ru-RU"/>
        </w:rPr>
        <w:t>я</w:t>
      </w:r>
      <w:r>
        <w:rPr>
          <w:rFonts w:ascii="Times New Roman" w:hAnsi="Times New Roman"/>
          <w:sz w:val="30"/>
          <w:szCs w:val="30"/>
        </w:rPr>
        <w:t xml:space="preserve"> приоритета образова</w:t>
      </w:r>
      <w:r>
        <w:rPr>
          <w:rFonts w:ascii="Times New Roman" w:hAnsi="Times New Roman"/>
          <w:sz w:val="30"/>
          <w:szCs w:val="30"/>
          <w:lang w:val="ru-RU"/>
        </w:rPr>
        <w:t>-</w:t>
      </w:r>
      <w:r>
        <w:rPr>
          <w:rFonts w:ascii="Times New Roman" w:hAnsi="Times New Roman"/>
          <w:sz w:val="30"/>
          <w:szCs w:val="30"/>
        </w:rPr>
        <w:t>ния в обществе</w:t>
      </w:r>
      <w:r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создания эффективных условий, обеспечивающих непрерывное профессиональное развитие, творческий и карьерный рост </w:t>
      </w:r>
      <w:r>
        <w:rPr>
          <w:rFonts w:ascii="Times New Roman" w:hAnsi="Times New Roman"/>
          <w:color w:val="000000"/>
          <w:sz w:val="30"/>
          <w:szCs w:val="30"/>
          <w:lang w:eastAsia="ru-RU" w:val="ru-RU"/>
        </w:rPr>
        <w:t>педагогических работников,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1"/>
          <w:sz w:val="30"/>
          <w:szCs w:val="30"/>
        </w:rPr>
        <w:t xml:space="preserve">выявления и поддержки талантливых </w:t>
      </w:r>
      <w:r>
        <w:rPr>
          <w:rFonts w:ascii="Times New Roman" w:hAnsi="Times New Roman"/>
          <w:sz w:val="30"/>
          <w:szCs w:val="30"/>
        </w:rPr>
        <w:t>педагогов и лучших педагогических практик в системе образования города Красноярска.</w:t>
      </w:r>
    </w:p>
    <w:p w:rsidP="004B7765" w:rsidR="00050816" w:rsidRDefault="00050816">
      <w:pPr>
        <w:pStyle w:val="ae"/>
        <w:tabs>
          <w:tab w:pos="1276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>9. </w:t>
      </w:r>
      <w:r>
        <w:rPr>
          <w:rFonts w:ascii="Times New Roman" w:hAnsi="Times New Roman"/>
          <w:sz w:val="30"/>
          <w:szCs w:val="30"/>
        </w:rPr>
        <w:t>Задач</w:t>
      </w:r>
      <w:r>
        <w:rPr>
          <w:rFonts w:ascii="Times New Roman" w:hAnsi="Times New Roman"/>
          <w:sz w:val="30"/>
          <w:szCs w:val="30"/>
          <w:lang w:val="ru-RU"/>
        </w:rPr>
        <w:t>ами</w:t>
      </w:r>
      <w:r>
        <w:rPr>
          <w:rFonts w:ascii="Times New Roman" w:hAnsi="Times New Roman"/>
          <w:sz w:val="30"/>
          <w:szCs w:val="30"/>
        </w:rPr>
        <w:t xml:space="preserve"> Конкурса</w:t>
      </w:r>
      <w:r>
        <w:rPr>
          <w:rFonts w:ascii="Times New Roman" w:hAnsi="Times New Roman"/>
          <w:sz w:val="30"/>
          <w:szCs w:val="30"/>
          <w:lang w:val="ru-RU"/>
        </w:rPr>
        <w:t xml:space="preserve"> являются</w:t>
      </w:r>
      <w:r>
        <w:rPr>
          <w:rFonts w:ascii="Times New Roman" w:hAnsi="Times New Roman"/>
          <w:sz w:val="30"/>
          <w:szCs w:val="30"/>
        </w:rPr>
        <w:t>:</w:t>
      </w:r>
    </w:p>
    <w:p w:rsidP="004B7765" w:rsidR="00050816" w:rsidRDefault="00050816">
      <w:pPr>
        <w:pStyle w:val="a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</w:rPr>
        <w:t>выявление выдающихся учителей, их поддержка и поощрение</w:t>
      </w:r>
      <w:r>
        <w:rPr>
          <w:rFonts w:ascii="Times New Roman" w:hAnsi="Times New Roman"/>
          <w:sz w:val="30"/>
          <w:szCs w:val="30"/>
          <w:lang w:val="ru-RU"/>
        </w:rPr>
        <w:t>;</w:t>
      </w:r>
    </w:p>
    <w:p w:rsidP="004B7765" w:rsidR="00050816" w:rsidRDefault="00050816">
      <w:pPr>
        <w:pStyle w:val="a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</w:rPr>
        <w:t xml:space="preserve">повышение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социальной значимости </w:t>
      </w:r>
      <w:r>
        <w:rPr>
          <w:rFonts w:ascii="Times New Roman" w:hAnsi="Times New Roman"/>
          <w:sz w:val="30"/>
          <w:szCs w:val="30"/>
        </w:rPr>
        <w:t>педагогических работников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24659F" w:rsidRPr="0024659F">
        <w:rPr>
          <w:rFonts w:ascii="Times New Roman" w:hAnsi="Times New Roman"/>
          <w:sz w:val="30"/>
          <w:szCs w:val="30"/>
          <w:lang w:val="ru-RU"/>
        </w:rPr>
        <w:t xml:space="preserve">           </w:t>
      </w:r>
      <w:r>
        <w:rPr>
          <w:rFonts w:ascii="Times New Roman" w:hAnsi="Times New Roman"/>
          <w:sz w:val="30"/>
          <w:szCs w:val="30"/>
        </w:rPr>
        <w:t>и престижа учительского труда</w:t>
      </w:r>
      <w:r>
        <w:rPr>
          <w:rFonts w:ascii="Times New Roman" w:hAnsi="Times New Roman"/>
          <w:sz w:val="30"/>
          <w:szCs w:val="30"/>
          <w:lang w:val="ru-RU"/>
        </w:rPr>
        <w:t>;</w:t>
      </w:r>
    </w:p>
    <w:p w:rsidP="004B7765" w:rsidR="00050816" w:rsidRDefault="00050816">
      <w:pPr>
        <w:pStyle w:val="a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</w:rPr>
        <w:t>содействие росту профессионального мастерства педагогических работников</w:t>
      </w:r>
      <w:r>
        <w:rPr>
          <w:rFonts w:ascii="Times New Roman" w:hAnsi="Times New Roman"/>
          <w:sz w:val="30"/>
          <w:szCs w:val="30"/>
          <w:lang w:val="ru-RU"/>
        </w:rPr>
        <w:t>;</w:t>
      </w:r>
    </w:p>
    <w:p w:rsidP="004B7765" w:rsidR="00050816" w:rsidRDefault="00050816">
      <w:pPr>
        <w:pStyle w:val="a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</w:rPr>
        <w:t>распространение передового педагогического опыта лучших учителей города Красноярска и инновационных технологий в организа</w:t>
      </w:r>
      <w:r>
        <w:rPr>
          <w:rFonts w:ascii="Times New Roman" w:hAnsi="Times New Roman"/>
          <w:sz w:val="30"/>
          <w:szCs w:val="30"/>
          <w:lang w:val="ru-RU"/>
        </w:rPr>
        <w:t>-</w:t>
      </w:r>
      <w:r>
        <w:rPr>
          <w:rFonts w:ascii="Times New Roman" w:hAnsi="Times New Roman"/>
          <w:sz w:val="30"/>
          <w:szCs w:val="30"/>
        </w:rPr>
        <w:t>ции образовательной деятельности</w:t>
      </w:r>
      <w:r>
        <w:rPr>
          <w:rFonts w:ascii="Times New Roman" w:hAnsi="Times New Roman"/>
          <w:sz w:val="30"/>
          <w:szCs w:val="30"/>
          <w:lang w:val="ru-RU"/>
        </w:rPr>
        <w:t>;</w:t>
      </w:r>
    </w:p>
    <w:p w:rsidP="004B7765" w:rsidR="00050816" w:rsidRDefault="00050816">
      <w:pPr>
        <w:pStyle w:val="a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</w:rPr>
        <w:t>развитие творческой деятельности учительства по обновлению содержания образования</w:t>
      </w:r>
      <w:r>
        <w:rPr>
          <w:rFonts w:ascii="Times New Roman" w:hAnsi="Times New Roman"/>
          <w:sz w:val="30"/>
          <w:szCs w:val="30"/>
          <w:lang w:val="ru-RU"/>
        </w:rPr>
        <w:t>.</w:t>
      </w:r>
    </w:p>
    <w:p w:rsidP="004B7765" w:rsidR="00050816" w:rsidRDefault="00050816">
      <w:pPr>
        <w:ind w:firstLine="709"/>
        <w:jc w:val="center"/>
        <w:rPr>
          <w:rFonts w:eastAsia="Calibri"/>
          <w:sz w:val="30"/>
          <w:szCs w:val="30"/>
          <w:lang w:eastAsia="en-US" w:val="x-none"/>
        </w:rPr>
      </w:pPr>
    </w:p>
    <w:p w:rsidP="004B7765" w:rsidR="00050816" w:rsidRDefault="00050816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III</w:t>
      </w:r>
      <w:r>
        <w:rPr>
          <w:rFonts w:eastAsia="Calibri"/>
          <w:sz w:val="30"/>
          <w:szCs w:val="30"/>
          <w:lang w:eastAsia="en-US"/>
        </w:rPr>
        <w:t xml:space="preserve">. Порядок работы и полномочия организационного комитета </w:t>
      </w:r>
    </w:p>
    <w:p w:rsidP="004B7765" w:rsidR="00050816" w:rsidRDefault="00050816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Конкурса, организатора Конкурса</w:t>
      </w:r>
    </w:p>
    <w:p w:rsidP="004B7765" w:rsidR="00050816" w:rsidRDefault="00050816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4B7765" w:rsidR="00050816" w:rsidRDefault="00050816">
      <w:pPr>
        <w:tabs>
          <w:tab w:pos="709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 Для организации и проведения муниципального этапа Конку</w:t>
      </w:r>
      <w:r>
        <w:rPr>
          <w:sz w:val="30"/>
          <w:szCs w:val="30"/>
        </w:rPr>
        <w:t>р</w:t>
      </w:r>
      <w:r>
        <w:rPr>
          <w:sz w:val="30"/>
          <w:szCs w:val="30"/>
        </w:rPr>
        <w:t xml:space="preserve">са не позднее 15 рабочих дней до даты начала проведения Конкурса </w:t>
      </w:r>
      <w:r w:rsidR="004B7765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создается организационный комитет (далее – оргкомитет) в количестве 11 человек, состав которого утверждается Управлением образования </w:t>
      </w:r>
      <w:r w:rsidR="004B7765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и формируется из числа представителей Управления образования, </w:t>
      </w:r>
      <w:r w:rsidR="004B7765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МКУ КИМЦ, муниципальных образовательных учреждений отрасли «Образование» и общественных организаций. Заседание оргкомитета считается правомочным, если на нем присутствуют не менее половины его членов. Решения принимаются простым большинством голосов</w:t>
      </w:r>
      <w:r w:rsidR="004B7765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 членов оргкомитета, присутствующих на заседании.</w:t>
      </w:r>
    </w:p>
    <w:p w:rsidP="004B7765" w:rsidR="00050816" w:rsidRDefault="00050816">
      <w:pPr>
        <w:tabs>
          <w:tab w:pos="567" w:val="left"/>
        </w:tabs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11. Председателем оргкомитета является руководитель Управл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ния образования. В период отсутствия председателя исполнение его обязанностей осуществляет заместитель председателя.</w:t>
      </w:r>
    </w:p>
    <w:p w:rsidP="004B7765" w:rsidR="00050816" w:rsidRDefault="00050816">
      <w:pPr>
        <w:tabs>
          <w:tab w:pos="567" w:val="left"/>
        </w:tabs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Секретарем оргкомитета является сотрудник МКУ КИМЦ, неп</w:t>
      </w:r>
      <w:r>
        <w:rPr>
          <w:sz w:val="30"/>
          <w:szCs w:val="30"/>
        </w:rPr>
        <w:t>о</w:t>
      </w:r>
      <w:r>
        <w:rPr>
          <w:sz w:val="30"/>
          <w:szCs w:val="30"/>
        </w:rPr>
        <w:t>средственно ответственный за организацию Конкурса.</w:t>
      </w:r>
    </w:p>
    <w:p w:rsidP="004B7765" w:rsidR="00050816" w:rsidRDefault="00050816">
      <w:pPr>
        <w:tabs>
          <w:tab w:pos="567" w:val="left"/>
        </w:tabs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12. К полномочиям оргкомитета относятся: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формирование состава экспертной и счетной комиссий; 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рейтинга и определение участников следующего этапа, тура Конкурса;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определение места проведения конкурсных испытаний, утвержд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ние программы Конкурса, регламента проведения и критериев оценки конкурсных испытаний;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принятие решения об определении абсолютного победителя, поб</w:t>
      </w:r>
      <w:r>
        <w:rPr>
          <w:sz w:val="30"/>
          <w:szCs w:val="30"/>
        </w:rPr>
        <w:t>е</w:t>
      </w:r>
      <w:r>
        <w:rPr>
          <w:sz w:val="30"/>
          <w:szCs w:val="30"/>
        </w:rPr>
        <w:t>дителей и лауреатов Конкурса по результатам его проведения.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13. Решения оргкомитета оформляются протоколами в день зас</w:t>
      </w:r>
      <w:r>
        <w:rPr>
          <w:sz w:val="30"/>
          <w:szCs w:val="30"/>
        </w:rPr>
        <w:t>е</w:t>
      </w:r>
      <w:r>
        <w:rPr>
          <w:sz w:val="30"/>
          <w:szCs w:val="30"/>
        </w:rPr>
        <w:t>дания, которые подписывают председатель и секретарь оргкомитета.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14. Состав экспертной комиссии утверждается оргкомитетом Ко</w:t>
      </w:r>
      <w:r>
        <w:rPr>
          <w:sz w:val="30"/>
          <w:szCs w:val="30"/>
        </w:rPr>
        <w:t>н</w:t>
      </w:r>
      <w:r>
        <w:rPr>
          <w:sz w:val="30"/>
          <w:szCs w:val="30"/>
        </w:rPr>
        <w:t>курса в течение 5 рабочих дней со дня утверждения состава оргкомит</w:t>
      </w:r>
      <w:r>
        <w:rPr>
          <w:sz w:val="30"/>
          <w:szCs w:val="30"/>
        </w:rPr>
        <w:t>е</w:t>
      </w:r>
      <w:r>
        <w:rPr>
          <w:sz w:val="30"/>
          <w:szCs w:val="30"/>
        </w:rPr>
        <w:t>та Конкурса. Экспертная комиссия формируется в количестве 25 членов из представителей Управления образования, МКУ КИМЦ, муниципал</w:t>
      </w:r>
      <w:r>
        <w:rPr>
          <w:sz w:val="30"/>
          <w:szCs w:val="30"/>
        </w:rPr>
        <w:t>ь</w:t>
      </w:r>
      <w:r>
        <w:rPr>
          <w:sz w:val="30"/>
          <w:szCs w:val="30"/>
        </w:rPr>
        <w:t>ных образовательных учреждений отрасли «Образование», обществе</w:t>
      </w:r>
      <w:r>
        <w:rPr>
          <w:sz w:val="30"/>
          <w:szCs w:val="30"/>
        </w:rPr>
        <w:t>н</w:t>
      </w:r>
      <w:r>
        <w:rPr>
          <w:sz w:val="30"/>
          <w:szCs w:val="30"/>
        </w:rPr>
        <w:t xml:space="preserve">ных организаций </w:t>
      </w:r>
      <w:r>
        <w:rPr>
          <w:color w:val="000000"/>
          <w:sz w:val="30"/>
          <w:szCs w:val="30"/>
        </w:rPr>
        <w:t xml:space="preserve">и </w:t>
      </w:r>
      <w:r>
        <w:rPr>
          <w:sz w:val="30"/>
          <w:szCs w:val="30"/>
        </w:rPr>
        <w:t>профессорско-преподавательского состава высших или средних специальных учебных заведений.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 Экспертная комиссия осуществляет экспертизу конкурсных материалов и выполненных участниками Конкурса конкурсных испыт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ний в соответствии с критериями их оценки.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16. Для подсчета баллов, набранных участниками Конкурса в ко</w:t>
      </w:r>
      <w:r>
        <w:rPr>
          <w:sz w:val="30"/>
          <w:szCs w:val="30"/>
        </w:rPr>
        <w:t>н</w:t>
      </w:r>
      <w:r>
        <w:rPr>
          <w:sz w:val="30"/>
          <w:szCs w:val="30"/>
        </w:rPr>
        <w:t>курсных испытаниях, и подготовки оценочных ведомостей создается счетная комиссия Конкурса в количестве 3 человек из числа членов  оргкомитета и работников МКУ КИМЦ, состав которой утверждается оргкомитетом в течение 5 рабочих дней со дня утверждения состава оргкомитета Конкурса.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17. К полномочиям организатора Конкурса относится: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информационно-методическая поддержка (сопровождение) канд</w:t>
      </w:r>
      <w:r>
        <w:rPr>
          <w:sz w:val="30"/>
          <w:szCs w:val="30"/>
        </w:rPr>
        <w:t>и</w:t>
      </w:r>
      <w:r>
        <w:rPr>
          <w:sz w:val="30"/>
          <w:szCs w:val="30"/>
        </w:rPr>
        <w:t>датов на этапе формирования пакета документов и подготовки участн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ков к конкурсным испытаниям, материалов для участия в Конкурсе;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прием от кандидатов документов и материалов для участия в Ко</w:t>
      </w:r>
      <w:r>
        <w:rPr>
          <w:sz w:val="30"/>
          <w:szCs w:val="30"/>
        </w:rPr>
        <w:t>н</w:t>
      </w:r>
      <w:r>
        <w:rPr>
          <w:sz w:val="30"/>
          <w:szCs w:val="30"/>
        </w:rPr>
        <w:t>курсе;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извещение участников Конкурса о сроках проведения этапов ко</w:t>
      </w:r>
      <w:r>
        <w:rPr>
          <w:sz w:val="30"/>
          <w:szCs w:val="30"/>
        </w:rPr>
        <w:t>н</w:t>
      </w:r>
      <w:r>
        <w:rPr>
          <w:sz w:val="30"/>
          <w:szCs w:val="30"/>
        </w:rPr>
        <w:t>курсных испытаний;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извещение участников Конкурса о результатах прохождения ими этапов;</w:t>
      </w:r>
    </w:p>
    <w:p w:rsidP="004B7765" w:rsidR="00050816" w:rsidRDefault="00050816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организационное и информационное сопровождение Конкурса.</w:t>
      </w:r>
    </w:p>
    <w:p w:rsidP="004B7765" w:rsidR="00050816" w:rsidRDefault="00050816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lastRenderedPageBreak/>
        <w:t>IV</w:t>
      </w:r>
      <w:r>
        <w:rPr>
          <w:rFonts w:eastAsia="Calibri"/>
          <w:sz w:val="30"/>
          <w:szCs w:val="30"/>
          <w:lang w:eastAsia="en-US"/>
        </w:rPr>
        <w:t>. Порядок проведения Конкурса</w:t>
      </w:r>
    </w:p>
    <w:p w:rsidP="004B7765" w:rsidR="00050816" w:rsidRDefault="00050816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18.</w:t>
      </w:r>
      <w:r>
        <w:rPr>
          <w:rFonts w:eastAsia="Calibri"/>
          <w:sz w:val="30"/>
          <w:szCs w:val="30"/>
          <w:lang w:eastAsia="en-US" w:val="en-US"/>
        </w:rPr>
        <w:t> </w:t>
      </w:r>
      <w:r w:rsidRPr="00050816">
        <w:rPr>
          <w:sz w:val="30"/>
          <w:szCs w:val="30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Школьный этап </w:t>
      </w:r>
      <w:r>
        <w:rPr>
          <w:bCs/>
          <w:sz w:val="30"/>
          <w:szCs w:val="30"/>
        </w:rPr>
        <w:t xml:space="preserve">Конкурса проводится </w:t>
      </w:r>
      <w:r>
        <w:rPr>
          <w:sz w:val="30"/>
          <w:szCs w:val="30"/>
        </w:rPr>
        <w:t>муниципальными обр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зовательными учреждениями самостоятельно</w:t>
      </w:r>
      <w:r>
        <w:rPr>
          <w:bCs/>
          <w:sz w:val="30"/>
          <w:szCs w:val="30"/>
        </w:rPr>
        <w:t xml:space="preserve"> на базах учреждений</w:t>
      </w:r>
      <w:r w:rsidR="004B7765">
        <w:rPr>
          <w:bCs/>
          <w:sz w:val="30"/>
          <w:szCs w:val="30"/>
        </w:rPr>
        <w:t xml:space="preserve">        </w:t>
      </w:r>
      <w:r>
        <w:rPr>
          <w:bCs/>
          <w:sz w:val="30"/>
          <w:szCs w:val="30"/>
        </w:rPr>
        <w:t xml:space="preserve"> ежегодно в период до начала муниципального этапа Конкурса.</w:t>
      </w:r>
      <w:r>
        <w:rPr>
          <w:sz w:val="30"/>
          <w:szCs w:val="30"/>
        </w:rPr>
        <w:t xml:space="preserve"> Мун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ципальные образовательные учреждения самостоятельно</w:t>
      </w:r>
      <w:r>
        <w:rPr>
          <w:bCs/>
          <w:sz w:val="30"/>
          <w:szCs w:val="30"/>
        </w:rPr>
        <w:t xml:space="preserve"> определяют </w:t>
      </w:r>
      <w:r>
        <w:rPr>
          <w:sz w:val="30"/>
          <w:szCs w:val="30"/>
        </w:rPr>
        <w:t xml:space="preserve">сроки проведения школьного этапа Конкурса, создают оргкомитет, </w:t>
      </w:r>
      <w:r w:rsidR="004B7765">
        <w:rPr>
          <w:sz w:val="30"/>
          <w:szCs w:val="30"/>
        </w:rPr>
        <w:t xml:space="preserve">            </w:t>
      </w:r>
      <w:r>
        <w:rPr>
          <w:sz w:val="30"/>
          <w:szCs w:val="30"/>
        </w:rPr>
        <w:t>который устанавливает порядок проведения школьного этапа, утве</w:t>
      </w:r>
      <w:r>
        <w:rPr>
          <w:sz w:val="30"/>
          <w:szCs w:val="30"/>
        </w:rPr>
        <w:t>р</w:t>
      </w:r>
      <w:r>
        <w:rPr>
          <w:sz w:val="30"/>
          <w:szCs w:val="30"/>
        </w:rPr>
        <w:t>ждает состав экспертной и счетной комиссий школьного этапа.</w:t>
      </w:r>
    </w:p>
    <w:p w:rsidP="004B7765" w:rsidR="00050816" w:rsidRDefault="00050816">
      <w:pPr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19. </w:t>
      </w:r>
      <w:r>
        <w:rPr>
          <w:rFonts w:eastAsia="Calibri"/>
          <w:sz w:val="30"/>
          <w:szCs w:val="30"/>
          <w:lang w:eastAsia="en-US"/>
        </w:rPr>
        <w:t xml:space="preserve">Муниципальный этап </w:t>
      </w:r>
      <w:r>
        <w:rPr>
          <w:bCs/>
          <w:sz w:val="30"/>
          <w:szCs w:val="30"/>
        </w:rPr>
        <w:t>Конкурса проводится ежегодно в период с декабря по март и включает два этапа, которые проходят:</w:t>
      </w:r>
    </w:p>
    <w:p w:rsidP="004B7765" w:rsidR="00050816" w:rsidRDefault="00050816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первый этап: отборочный этап – в заочной форме;</w:t>
      </w:r>
    </w:p>
    <w:p w:rsidP="004B7765" w:rsidR="00050816" w:rsidRDefault="00050816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второй этап: основной этап – в очной форме или дистанционном формате в онлайн-режиме.</w:t>
      </w:r>
    </w:p>
    <w:p w:rsidP="004B7765" w:rsidR="00050816" w:rsidRDefault="00050816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Участниками муниципального этапа Конкурса могут быть побед</w:t>
      </w:r>
      <w:r>
        <w:rPr>
          <w:bCs/>
          <w:sz w:val="30"/>
          <w:szCs w:val="30"/>
        </w:rPr>
        <w:t>и</w:t>
      </w:r>
      <w:r>
        <w:rPr>
          <w:bCs/>
          <w:sz w:val="30"/>
          <w:szCs w:val="30"/>
        </w:rPr>
        <w:t>тели и лауреаты школьного этапа Конкурса.</w:t>
      </w:r>
    </w:p>
    <w:p w:rsidP="004B7765" w:rsidR="00050816" w:rsidRDefault="00050816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Конкурс проводится в соответствии с программой Конкурса.</w:t>
      </w:r>
    </w:p>
    <w:p w:rsidP="004B7765" w:rsidR="00050816" w:rsidRDefault="004B7765">
      <w:pPr>
        <w:numPr>
          <w:ilvl w:val="0"/>
          <w:numId w:val="8"/>
        </w:numPr>
        <w:tabs>
          <w:tab w:pos="1134" w:val="left"/>
        </w:tabs>
        <w:autoSpaceDN w:val="false"/>
        <w:ind w:firstLine="709" w:left="0"/>
        <w:jc w:val="both"/>
        <w:rPr>
          <w:bCs/>
          <w:sz w:val="30"/>
          <w:szCs w:val="30"/>
        </w:rPr>
      </w:pPr>
      <w:bookmarkStart w:id="0" w:name="Par7"/>
      <w:bookmarkEnd w:id="0"/>
      <w:r>
        <w:rPr>
          <w:bCs/>
          <w:sz w:val="30"/>
          <w:szCs w:val="30"/>
        </w:rPr>
        <w:t xml:space="preserve"> </w:t>
      </w:r>
      <w:r w:rsidR="00050816">
        <w:rPr>
          <w:bCs/>
          <w:sz w:val="30"/>
          <w:szCs w:val="30"/>
        </w:rPr>
        <w:t>Даты начала и окончания отборочного и основного этапов Конкурса, формат проведения основного этапа Конкурса определяются Управлением образования и утверждаются приказом руководителя Управления образования не позднее 15 рабочих дней до начала пров</w:t>
      </w:r>
      <w:r w:rsidR="00050816">
        <w:rPr>
          <w:bCs/>
          <w:sz w:val="30"/>
          <w:szCs w:val="30"/>
        </w:rPr>
        <w:t>е</w:t>
      </w:r>
      <w:r w:rsidR="00050816">
        <w:rPr>
          <w:bCs/>
          <w:sz w:val="30"/>
          <w:szCs w:val="30"/>
        </w:rPr>
        <w:t>дения Конкурса.</w:t>
      </w:r>
    </w:p>
    <w:p w:rsidP="004B7765" w:rsidR="00050816" w:rsidRDefault="004B7765">
      <w:pPr>
        <w:widowControl w:val="false"/>
        <w:numPr>
          <w:ilvl w:val="0"/>
          <w:numId w:val="8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</w:t>
      </w:r>
      <w:r w:rsidR="00050816">
        <w:rPr>
          <w:bCs/>
          <w:sz w:val="30"/>
          <w:szCs w:val="30"/>
        </w:rPr>
        <w:t>Кандидаты на участие в муниципальном этапе Конкурса в т</w:t>
      </w:r>
      <w:r w:rsidR="00050816">
        <w:rPr>
          <w:bCs/>
          <w:sz w:val="30"/>
          <w:szCs w:val="30"/>
        </w:rPr>
        <w:t>е</w:t>
      </w:r>
      <w:r w:rsidR="00050816">
        <w:rPr>
          <w:bCs/>
          <w:sz w:val="30"/>
          <w:szCs w:val="30"/>
        </w:rPr>
        <w:t>чение 15 рабочих дней со дня начала отборочного этапа Конкурса пре</w:t>
      </w:r>
      <w:r w:rsidR="00050816">
        <w:rPr>
          <w:bCs/>
          <w:sz w:val="30"/>
          <w:szCs w:val="30"/>
        </w:rPr>
        <w:t>д</w:t>
      </w:r>
      <w:r w:rsidR="00050816">
        <w:rPr>
          <w:bCs/>
          <w:sz w:val="30"/>
          <w:szCs w:val="30"/>
        </w:rPr>
        <w:t>ставляют МКУ КИМЦ следующие документы и материалы по формам, разработанным МКУ КИМЦ и размещенным на сайте:</w:t>
      </w:r>
    </w:p>
    <w:p w:rsidP="004B7765" w:rsidR="00050816" w:rsidRDefault="00050816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заявление кандидата на участие в Конкурсе;</w:t>
      </w:r>
    </w:p>
    <w:p w:rsidP="004B7765" w:rsidR="00050816" w:rsidRDefault="00050816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представление от муниципальной общеобразовательной организ</w:t>
      </w:r>
      <w:r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>ции на кандидата;</w:t>
      </w:r>
    </w:p>
    <w:p w:rsidP="004B7765" w:rsidR="00050816" w:rsidRDefault="00050816">
      <w:pPr>
        <w:tabs>
          <w:tab w:pos="142" w:val="left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согласие на обработку персональных данных;</w:t>
      </w:r>
    </w:p>
    <w:p w:rsidP="004B7765" w:rsidR="00050816" w:rsidRDefault="00050816">
      <w:pPr>
        <w:tabs>
          <w:tab w:pos="142" w:val="left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информационную карту участника Конкурса;</w:t>
      </w:r>
    </w:p>
    <w:p w:rsidP="004B7765" w:rsidR="00050816" w:rsidRDefault="00050816">
      <w:pPr>
        <w:tabs>
          <w:tab w:pos="142" w:val="left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справку об итогах школьного этапа Конкурса;</w:t>
      </w:r>
    </w:p>
    <w:p w:rsidP="004B7765" w:rsidR="00050816" w:rsidRDefault="00050816">
      <w:pPr>
        <w:tabs>
          <w:tab w:pos="142" w:val="left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выписку из протокола заседания оргкомитета школьного этапа Конкурса. </w:t>
      </w:r>
    </w:p>
    <w:p w:rsidP="004B7765" w:rsidR="00050816" w:rsidRDefault="00050816">
      <w:pPr>
        <w:tabs>
          <w:tab w:pos="142" w:val="left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Документы и материалы, представленные на Конкурс, не возвр</w:t>
      </w:r>
      <w:r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>щаются.</w:t>
      </w:r>
    </w:p>
    <w:p w:rsidP="004B7765" w:rsidR="00050816" w:rsidRDefault="004B7765" w:rsidRPr="004B7765">
      <w:pPr>
        <w:pStyle w:val="ae"/>
        <w:widowControl w:val="false"/>
        <w:numPr>
          <w:ilvl w:val="0"/>
          <w:numId w:val="8"/>
        </w:numPr>
        <w:tabs>
          <w:tab w:pos="142" w:val="left"/>
          <w:tab w:pos="1134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 w:val="ru-RU"/>
        </w:rPr>
      </w:pPr>
      <w:r>
        <w:rPr>
          <w:rFonts w:ascii="Times New Roman" w:hAnsi="Times New Roman"/>
          <w:color w:val="000000"/>
          <w:sz w:val="30"/>
          <w:szCs w:val="30"/>
          <w:lang w:val="ru-RU"/>
        </w:rPr>
        <w:t xml:space="preserve"> </w:t>
      </w:r>
      <w:r w:rsidR="00050816">
        <w:rPr>
          <w:rFonts w:ascii="Times New Roman" w:hAnsi="Times New Roman"/>
          <w:color w:val="000000"/>
          <w:sz w:val="30"/>
          <w:szCs w:val="30"/>
        </w:rPr>
        <w:t xml:space="preserve">Проверка документов и материалов </w:t>
      </w:r>
      <w:r w:rsidR="00050816">
        <w:rPr>
          <w:rFonts w:ascii="Times New Roman" w:hAnsi="Times New Roman"/>
          <w:sz w:val="30"/>
          <w:szCs w:val="30"/>
        </w:rPr>
        <w:t xml:space="preserve">кандидатов на участие </w:t>
      </w:r>
      <w:r>
        <w:rPr>
          <w:rFonts w:ascii="Times New Roman" w:hAnsi="Times New Roman"/>
          <w:sz w:val="30"/>
          <w:szCs w:val="30"/>
          <w:lang w:val="ru-RU"/>
        </w:rPr>
        <w:t xml:space="preserve">          </w:t>
      </w:r>
      <w:r w:rsidR="00050816">
        <w:rPr>
          <w:rFonts w:ascii="Times New Roman" w:hAnsi="Times New Roman"/>
          <w:sz w:val="30"/>
          <w:szCs w:val="30"/>
        </w:rPr>
        <w:t xml:space="preserve">в Конкурсе </w:t>
      </w:r>
      <w:r w:rsidR="00050816">
        <w:rPr>
          <w:rFonts w:ascii="Times New Roman" w:hAnsi="Times New Roman"/>
          <w:sz w:val="30"/>
          <w:szCs w:val="30"/>
          <w:lang w:val="ru-RU"/>
        </w:rPr>
        <w:t xml:space="preserve">на </w:t>
      </w:r>
      <w:r w:rsidR="00050816">
        <w:rPr>
          <w:rFonts w:ascii="Times New Roman" w:hAnsi="Times New Roman"/>
          <w:sz w:val="30"/>
          <w:szCs w:val="30"/>
        </w:rPr>
        <w:t>соответстви</w:t>
      </w:r>
      <w:r w:rsidR="00050816">
        <w:rPr>
          <w:rFonts w:ascii="Times New Roman" w:hAnsi="Times New Roman"/>
          <w:sz w:val="30"/>
          <w:szCs w:val="30"/>
          <w:lang w:val="ru-RU"/>
        </w:rPr>
        <w:t>е требований</w:t>
      </w:r>
      <w:r w:rsidR="006F656B">
        <w:rPr>
          <w:rFonts w:ascii="Times New Roman" w:hAnsi="Times New Roman"/>
          <w:sz w:val="30"/>
          <w:szCs w:val="30"/>
          <w:lang w:val="ru-RU"/>
        </w:rPr>
        <w:t>,</w:t>
      </w:r>
      <w:r w:rsidR="00050816">
        <w:rPr>
          <w:rFonts w:ascii="Times New Roman" w:hAnsi="Times New Roman"/>
          <w:sz w:val="30"/>
          <w:szCs w:val="30"/>
          <w:lang w:val="ru-RU"/>
        </w:rPr>
        <w:t xml:space="preserve"> установленных в</w:t>
      </w:r>
      <w:r w:rsidR="00050816">
        <w:rPr>
          <w:rFonts w:ascii="Times New Roman" w:hAnsi="Times New Roman"/>
          <w:sz w:val="30"/>
          <w:szCs w:val="30"/>
        </w:rPr>
        <w:t xml:space="preserve"> соответ</w:t>
      </w:r>
      <w:r>
        <w:rPr>
          <w:rFonts w:ascii="Times New Roman" w:hAnsi="Times New Roman"/>
          <w:sz w:val="30"/>
          <w:szCs w:val="30"/>
          <w:lang w:val="ru-RU"/>
        </w:rPr>
        <w:t xml:space="preserve">-             </w:t>
      </w:r>
      <w:r w:rsidR="00050816">
        <w:rPr>
          <w:rFonts w:ascii="Times New Roman" w:hAnsi="Times New Roman"/>
          <w:sz w:val="30"/>
          <w:szCs w:val="30"/>
        </w:rPr>
        <w:t>стви</w:t>
      </w:r>
      <w:r>
        <w:rPr>
          <w:rFonts w:ascii="Times New Roman" w:hAnsi="Times New Roman"/>
          <w:sz w:val="30"/>
          <w:szCs w:val="30"/>
          <w:lang w:val="ru-RU"/>
        </w:rPr>
        <w:t xml:space="preserve">и </w:t>
      </w:r>
      <w:r w:rsidR="00050816">
        <w:rPr>
          <w:rFonts w:ascii="Times New Roman" w:hAnsi="Times New Roman"/>
          <w:sz w:val="30"/>
          <w:szCs w:val="30"/>
        </w:rPr>
        <w:t>с пунктами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 5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,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 6, 19, 21 настоящего Положения</w:t>
      </w:r>
      <w:r w:rsidR="006F656B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,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 осуществляется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                  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МКУ КИМЦ в течение 2 рабочих дней со дня окончания срока приема документов и материалов.</w:t>
      </w:r>
    </w:p>
    <w:p w:rsidP="004B7765" w:rsidR="004B7765" w:rsidRDefault="004B7765">
      <w:pPr>
        <w:pStyle w:val="ae"/>
        <w:widowControl w:val="false"/>
        <w:tabs>
          <w:tab w:pos="142" w:val="left"/>
          <w:tab w:pos="1134" w:val="left"/>
        </w:tabs>
        <w:suppressAutoHyphens w:val="false"/>
        <w:spacing w:after="0" w:line="240" w:lineRule="auto"/>
        <w:ind w:left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 w:val="ru-RU"/>
        </w:rPr>
      </w:pPr>
    </w:p>
    <w:p w:rsidP="004B7765" w:rsidR="00050816" w:rsidRDefault="00050816">
      <w:pPr>
        <w:widowControl w:val="false"/>
        <w:tabs>
          <w:tab w:pos="142" w:val="left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По результатам проверки документов и материалов МКУ КИМЦ принимает решение о допуске либо об отклонении документов и мат</w:t>
      </w:r>
      <w:r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риалов кандидатов на участие в Конкурсе.</w:t>
      </w:r>
    </w:p>
    <w:p w:rsidP="004B7765" w:rsidR="00050816" w:rsidRDefault="00050816">
      <w:pPr>
        <w:tabs>
          <w:tab w:pos="0" w:val="left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МКУ КИМЦ направляет участнику Конкурса уведомление о пр</w:t>
      </w:r>
      <w:r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нятом решении в электронной форме на электронный адрес кандидата на участие в Конкурсе, указанный в информационной карте участника Конкурса, в течение 2 рабочих дней со дня окончания срока приема </w:t>
      </w:r>
      <w:r w:rsidR="004B7765">
        <w:rPr>
          <w:color w:val="000000"/>
          <w:sz w:val="30"/>
          <w:szCs w:val="30"/>
        </w:rPr>
        <w:t xml:space="preserve">          </w:t>
      </w:r>
      <w:r>
        <w:rPr>
          <w:color w:val="000000"/>
          <w:sz w:val="30"/>
          <w:szCs w:val="30"/>
        </w:rPr>
        <w:t>документов и материалов. В случае отклонения документов и матери</w:t>
      </w:r>
      <w:r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лов МКУ КИМЦ указывает причину и основание отклонения. </w:t>
      </w:r>
    </w:p>
    <w:p w:rsidP="004B7765" w:rsidR="00050816" w:rsidRDefault="00050816">
      <w:pPr>
        <w:tabs>
          <w:tab w:pos="0" w:val="left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Основаниями для отклонения документов и материалов являются:</w:t>
      </w:r>
    </w:p>
    <w:p w:rsidP="004B7765" w:rsidR="00050816" w:rsidRDefault="00050816">
      <w:pPr>
        <w:pStyle w:val="ae"/>
        <w:tabs>
          <w:tab w:pos="0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 w:val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несоответствие кандидата на участие в Конкурсе требованиям, установлен</w:t>
      </w:r>
      <w:r w:rsidR="004B7765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ным в соответствии с пунктами 5,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6, 19 настоящего Поло</w:t>
      </w:r>
      <w:r w:rsidR="004B7765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-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жения;</w:t>
      </w:r>
    </w:p>
    <w:p w:rsidP="004B7765" w:rsidR="00050816" w:rsidRDefault="00050816">
      <w:pPr>
        <w:pStyle w:val="ae"/>
        <w:tabs>
          <w:tab w:pos="0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непредставление (представление не в полном объеме) документов и материалов, указанных </w:t>
      </w:r>
      <w:r w:rsidRPr="004B7765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в </w:t>
      </w:r>
      <w:hyperlink r:id="rId10" w:anchor="P231" w:history="true" w:tooltip="28. Для участия в конкурсе общеобразовательные учреждения в течение срока приема заявок представляют организатору конкурса заявку по форме согласно приложению 1 к настоящему Положению, а также следующие документы:">
        <w:r w:rsidRPr="004B7765">
          <w:rPr>
            <w:rStyle w:val="af"/>
            <w:rFonts w:ascii="Times New Roman" w:eastAsia="Times New Roman" w:hAnsi="Times New Roman"/>
            <w:color w:val="000000"/>
            <w:sz w:val="30"/>
            <w:szCs w:val="30"/>
            <w:u w:val="none"/>
            <w:lang w:eastAsia="ru-RU" w:val="ru-RU"/>
          </w:rPr>
          <w:t xml:space="preserve">пункте </w:t>
        </w:r>
      </w:hyperlink>
      <w:r w:rsidRPr="004B7765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21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 настоящего Положения;</w:t>
      </w:r>
    </w:p>
    <w:p w:rsidP="004B7765" w:rsidR="00050816" w:rsidRDefault="00050816">
      <w:pPr>
        <w:pStyle w:val="ae"/>
        <w:tabs>
          <w:tab w:pos="0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подача кандидатом на участие в Конкурсе документов и матери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а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лов после даты окончания приема документов и материалов на участие в Конкурсе.</w:t>
      </w:r>
    </w:p>
    <w:p w:rsidP="004B7765" w:rsidR="00050816" w:rsidRDefault="004B7765">
      <w:pPr>
        <w:numPr>
          <w:ilvl w:val="0"/>
          <w:numId w:val="8"/>
        </w:numPr>
        <w:tabs>
          <w:tab w:pos="0" w:val="left"/>
          <w:tab w:pos="142" w:val="left"/>
          <w:tab w:pos="1134" w:val="left"/>
        </w:tabs>
        <w:autoSpaceDN w:val="false"/>
        <w:ind w:firstLine="709" w:left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050816">
        <w:rPr>
          <w:color w:val="000000"/>
          <w:sz w:val="30"/>
          <w:szCs w:val="30"/>
        </w:rPr>
        <w:t xml:space="preserve">Обжалование по результатам оценки конкурсных испытаний на всех этапах, турах Конкурса не принимается. </w:t>
      </w:r>
    </w:p>
    <w:p w:rsidP="004B7765" w:rsidR="00050816" w:rsidRDefault="004B7765">
      <w:pPr>
        <w:pStyle w:val="ae"/>
        <w:numPr>
          <w:ilvl w:val="0"/>
          <w:numId w:val="8"/>
        </w:numPr>
        <w:tabs>
          <w:tab w:pos="0" w:val="left"/>
          <w:tab w:pos="142" w:val="left"/>
          <w:tab w:pos="1134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 w:val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 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В течение 2 рабочих дней со дня окончания срока приема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 xml:space="preserve">            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документов и материалов МКУ КИМЦ формирует список участников отборочного этапа Конкурса</w:t>
      </w:r>
      <w:r w:rsidR="00050816">
        <w:rPr>
          <w:rFonts w:ascii="Times New Roman" w:hAnsi="Times New Roman"/>
          <w:sz w:val="30"/>
          <w:szCs w:val="30"/>
        </w:rPr>
        <w:t xml:space="preserve"> и направляет в оргкомитет Конкурса. Список участников, прошедших в отборочный этап Конкурса, 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утве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р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ждается протоколом заседания оргкомитета Конкурса, которое пров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о</w:t>
      </w:r>
      <w:r w:rsidR="00050816">
        <w:rPr>
          <w:rFonts w:ascii="Times New Roman" w:eastAsia="Times New Roman" w:hAnsi="Times New Roman"/>
          <w:color w:val="000000"/>
          <w:sz w:val="30"/>
          <w:szCs w:val="30"/>
          <w:lang w:eastAsia="ru-RU" w:val="ru-RU"/>
        </w:rPr>
        <w:t>дится в течение 2 рабочих дней со дня поступления списка участников отборочного этапа Конкурса.</w:t>
      </w:r>
    </w:p>
    <w:p w:rsidP="004B7765" w:rsidR="00050816" w:rsidRDefault="00050816">
      <w:pPr>
        <w:tabs>
          <w:tab w:pos="0" w:val="left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Информация об участниках Конкурса, прошедших в отборочный этап, размещается МКУ КИМЦ на сайте в течение 1 рабочего дня со дня подписания протокола оргкомитета.</w:t>
      </w:r>
    </w:p>
    <w:p w:rsidP="004B7765" w:rsidR="00050816" w:rsidRDefault="004B7765">
      <w:pPr>
        <w:numPr>
          <w:ilvl w:val="0"/>
          <w:numId w:val="8"/>
        </w:numPr>
        <w:tabs>
          <w:tab w:pos="0" w:val="left"/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bCs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050816">
        <w:rPr>
          <w:color w:val="000000"/>
          <w:sz w:val="30"/>
          <w:szCs w:val="30"/>
        </w:rPr>
        <w:t>Отборочный этап включает в себя конкурсное испытание «Медиавизитка конкурсанта» (</w:t>
      </w:r>
      <w:r w:rsidR="00050816">
        <w:rPr>
          <w:sz w:val="30"/>
          <w:szCs w:val="30"/>
        </w:rPr>
        <w:t xml:space="preserve">видеоролик, </w:t>
      </w:r>
      <w:r w:rsidR="00050816">
        <w:rPr>
          <w:color w:val="000000"/>
          <w:sz w:val="30"/>
          <w:szCs w:val="30"/>
        </w:rPr>
        <w:t>представление педагогич</w:t>
      </w:r>
      <w:r w:rsidR="00050816">
        <w:rPr>
          <w:color w:val="000000"/>
          <w:sz w:val="30"/>
          <w:szCs w:val="30"/>
        </w:rPr>
        <w:t>е</w:t>
      </w:r>
      <w:r w:rsidR="00050816">
        <w:rPr>
          <w:color w:val="000000"/>
          <w:sz w:val="30"/>
          <w:szCs w:val="30"/>
        </w:rPr>
        <w:t xml:space="preserve">ского работника </w:t>
      </w:r>
      <w:r w:rsidR="00050816">
        <w:rPr>
          <w:sz w:val="30"/>
          <w:szCs w:val="30"/>
        </w:rPr>
        <w:t>через наиболее значимые аспекты своей професси</w:t>
      </w:r>
      <w:r w:rsidR="00050816">
        <w:rPr>
          <w:sz w:val="30"/>
          <w:szCs w:val="30"/>
        </w:rPr>
        <w:t>о</w:t>
      </w:r>
      <w:r w:rsidR="00050816">
        <w:rPr>
          <w:sz w:val="30"/>
          <w:szCs w:val="30"/>
        </w:rPr>
        <w:t>нальной деятельности и педагогической индивидуальности конкурсанта в контексте особенностей муниципального общеобразовательного учреждения, в котором он работает;</w:t>
      </w:r>
      <w:r w:rsidR="00050816">
        <w:rPr>
          <w:color w:val="000000"/>
          <w:sz w:val="30"/>
          <w:szCs w:val="30"/>
        </w:rPr>
        <w:t xml:space="preserve"> </w:t>
      </w:r>
      <w:r w:rsidR="00050816">
        <w:rPr>
          <w:sz w:val="30"/>
          <w:szCs w:val="30"/>
        </w:rPr>
        <w:t xml:space="preserve">его учебную, воспитательную </w:t>
      </w:r>
      <w:r>
        <w:rPr>
          <w:sz w:val="30"/>
          <w:szCs w:val="30"/>
        </w:rPr>
        <w:t xml:space="preserve">             </w:t>
      </w:r>
      <w:r w:rsidR="00050816">
        <w:rPr>
          <w:sz w:val="30"/>
          <w:szCs w:val="30"/>
        </w:rPr>
        <w:t>и общественную деятельность, достижения и увлечения</w:t>
      </w:r>
      <w:r w:rsidR="00050816">
        <w:rPr>
          <w:color w:val="000000"/>
          <w:sz w:val="30"/>
          <w:szCs w:val="30"/>
        </w:rPr>
        <w:t xml:space="preserve">), </w:t>
      </w:r>
      <w:r w:rsidR="00050816">
        <w:rPr>
          <w:bCs/>
          <w:sz w:val="30"/>
          <w:szCs w:val="30"/>
        </w:rPr>
        <w:t>которое пр</w:t>
      </w:r>
      <w:r w:rsidR="00050816">
        <w:rPr>
          <w:bCs/>
          <w:sz w:val="30"/>
          <w:szCs w:val="30"/>
        </w:rPr>
        <w:t>о</w:t>
      </w:r>
      <w:r w:rsidR="00050816">
        <w:rPr>
          <w:bCs/>
          <w:sz w:val="30"/>
          <w:szCs w:val="30"/>
        </w:rPr>
        <w:t xml:space="preserve">водится не более 10 рабочих дней со дня утверждения оргкомитетом Конкурса списка участников Конкурса, прошедших в отборочный </w:t>
      </w:r>
      <w:r>
        <w:rPr>
          <w:bCs/>
          <w:sz w:val="30"/>
          <w:szCs w:val="30"/>
        </w:rPr>
        <w:t xml:space="preserve">                         </w:t>
      </w:r>
      <w:r w:rsidR="00050816">
        <w:rPr>
          <w:bCs/>
          <w:sz w:val="30"/>
          <w:szCs w:val="30"/>
        </w:rPr>
        <w:t xml:space="preserve">этап. </w:t>
      </w:r>
    </w:p>
    <w:p w:rsidP="004B7765" w:rsidR="00050816" w:rsidRDefault="00050816">
      <w:pPr>
        <w:tabs>
          <w:tab w:pos="0" w:val="left"/>
          <w:tab w:pos="567" w:val="left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Регламент проведения и критерии оценки конкурсного испытания </w:t>
      </w:r>
      <w:r>
        <w:rPr>
          <w:color w:val="000000"/>
          <w:sz w:val="30"/>
          <w:szCs w:val="30"/>
        </w:rPr>
        <w:t xml:space="preserve">«Медиавизитка конкурсанта» </w:t>
      </w:r>
      <w:r>
        <w:rPr>
          <w:bCs/>
          <w:sz w:val="30"/>
          <w:szCs w:val="30"/>
        </w:rPr>
        <w:t>отборочного этапа Конкурса утверждаю</w:t>
      </w:r>
      <w:r>
        <w:rPr>
          <w:bCs/>
          <w:sz w:val="30"/>
          <w:szCs w:val="30"/>
        </w:rPr>
        <w:t>т</w:t>
      </w:r>
      <w:r>
        <w:rPr>
          <w:bCs/>
          <w:sz w:val="30"/>
          <w:szCs w:val="30"/>
        </w:rPr>
        <w:lastRenderedPageBreak/>
        <w:t xml:space="preserve">ся оргкомитетом и размещаются МКУ КИМЦ на сайте не позднее </w:t>
      </w:r>
      <w:r w:rsidR="004B7765">
        <w:rPr>
          <w:bCs/>
          <w:sz w:val="30"/>
          <w:szCs w:val="30"/>
        </w:rPr>
        <w:t xml:space="preserve">                </w:t>
      </w:r>
      <w:r>
        <w:rPr>
          <w:bCs/>
          <w:sz w:val="30"/>
          <w:szCs w:val="30"/>
        </w:rPr>
        <w:t>10 рабочих дней до дня начала проведения Конкурса.</w:t>
      </w:r>
    </w:p>
    <w:p w:rsidP="004B7765" w:rsidR="00050816" w:rsidRDefault="00050816">
      <w:pPr>
        <w:tabs>
          <w:tab w:pos="0" w:val="left"/>
          <w:tab w:pos="567" w:val="left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день завершения конкурсного испытания </w:t>
      </w:r>
      <w:r>
        <w:rPr>
          <w:color w:val="000000"/>
          <w:sz w:val="30"/>
          <w:szCs w:val="30"/>
        </w:rPr>
        <w:t>«Медиавизитка ко</w:t>
      </w:r>
      <w:r>
        <w:rPr>
          <w:color w:val="000000"/>
          <w:sz w:val="30"/>
          <w:szCs w:val="30"/>
        </w:rPr>
        <w:t>н</w:t>
      </w:r>
      <w:r>
        <w:rPr>
          <w:color w:val="000000"/>
          <w:sz w:val="30"/>
          <w:szCs w:val="30"/>
        </w:rPr>
        <w:t>курсанта»</w:t>
      </w:r>
      <w:r>
        <w:rPr>
          <w:bCs/>
          <w:sz w:val="30"/>
          <w:szCs w:val="30"/>
        </w:rPr>
        <w:t xml:space="preserve"> отборочного этапа Конкурса счетная комиссия по каждому участнику выставляет в оценочной ведомости оценку, представляющую среднее арифметическое суммы баллов, полученных от всех членов экспертной комиссии </w:t>
      </w:r>
      <w:r>
        <w:rPr>
          <w:sz w:val="30"/>
          <w:szCs w:val="30"/>
        </w:rPr>
        <w:t xml:space="preserve">конкурсного испытания </w:t>
      </w:r>
      <w:r>
        <w:rPr>
          <w:color w:val="000000"/>
          <w:sz w:val="30"/>
          <w:szCs w:val="30"/>
        </w:rPr>
        <w:t>«Медиавизитка конку</w:t>
      </w:r>
      <w:r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санта» </w:t>
      </w:r>
      <w:r>
        <w:rPr>
          <w:sz w:val="30"/>
          <w:szCs w:val="30"/>
        </w:rPr>
        <w:t xml:space="preserve">отборочного этапа Конкурса, </w:t>
      </w:r>
      <w:r>
        <w:rPr>
          <w:bCs/>
          <w:sz w:val="30"/>
          <w:szCs w:val="30"/>
        </w:rPr>
        <w:t>и в течение 2 рабочих дней напра</w:t>
      </w:r>
      <w:r>
        <w:rPr>
          <w:bCs/>
          <w:sz w:val="30"/>
          <w:szCs w:val="30"/>
        </w:rPr>
        <w:t>в</w:t>
      </w:r>
      <w:r>
        <w:rPr>
          <w:bCs/>
          <w:sz w:val="30"/>
          <w:szCs w:val="30"/>
        </w:rPr>
        <w:t>ляет в оргкомитет Конкурса.</w:t>
      </w:r>
    </w:p>
    <w:p w:rsidP="004B7765" w:rsidR="00050816" w:rsidRDefault="00050816">
      <w:pPr>
        <w:tabs>
          <w:tab w:pos="567" w:val="left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Оргкомитет Конкурса в течение 2 рабочих дней со дня получения оценочной ведомости формирует рейтинг, по результатам которого определяет количество участников основного этапа Конкурса и офор</w:t>
      </w:r>
      <w:r>
        <w:rPr>
          <w:bCs/>
          <w:sz w:val="30"/>
          <w:szCs w:val="30"/>
        </w:rPr>
        <w:t>м</w:t>
      </w:r>
      <w:r>
        <w:rPr>
          <w:bCs/>
          <w:sz w:val="30"/>
          <w:szCs w:val="30"/>
        </w:rPr>
        <w:t>ляет протокол.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основной этап Конкурса допускаются участники в количестве</w:t>
      </w:r>
      <w:r w:rsidR="004B7765">
        <w:rPr>
          <w:sz w:val="30"/>
          <w:szCs w:val="30"/>
        </w:rPr>
        <w:t xml:space="preserve">       </w:t>
      </w:r>
      <w:r w:rsidR="006F656B">
        <w:rPr>
          <w:sz w:val="30"/>
          <w:szCs w:val="30"/>
        </w:rPr>
        <w:t xml:space="preserve"> не более 75</w:t>
      </w:r>
      <w:r>
        <w:rPr>
          <w:sz w:val="30"/>
          <w:szCs w:val="30"/>
        </w:rPr>
        <w:t xml:space="preserve">% от общего количества участников отборочного этапа </w:t>
      </w:r>
      <w:r w:rsidR="006F656B">
        <w:rPr>
          <w:sz w:val="30"/>
          <w:szCs w:val="30"/>
        </w:rPr>
        <w:t xml:space="preserve"> </w:t>
      </w:r>
      <w:bookmarkStart w:id="1" w:name="_GoBack"/>
      <w:bookmarkEnd w:id="1"/>
      <w:r>
        <w:rPr>
          <w:sz w:val="30"/>
          <w:szCs w:val="30"/>
        </w:rPr>
        <w:t xml:space="preserve">Конкурса, набравшие по рейтингу наибольшее количество баллов. </w:t>
      </w:r>
    </w:p>
    <w:p w:rsidP="004B7765" w:rsidR="00050816" w:rsidRDefault="00050816">
      <w:pPr>
        <w:pStyle w:val="ConsPlusNormal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Перед проведением основного этапа Конкурса все результаты </w:t>
      </w:r>
      <w:r w:rsidR="004B7765">
        <w:rPr>
          <w:rFonts w:ascii="Times New Roman" w:cs="Times New Roman" w:hAnsi="Times New Roman"/>
          <w:bCs/>
          <w:sz w:val="30"/>
          <w:szCs w:val="30"/>
        </w:rPr>
        <w:t xml:space="preserve">         </w:t>
      </w:r>
      <w:r>
        <w:rPr>
          <w:rFonts w:ascii="Times New Roman" w:cs="Times New Roman" w:hAnsi="Times New Roman"/>
          <w:bCs/>
          <w:sz w:val="30"/>
          <w:szCs w:val="30"/>
        </w:rPr>
        <w:t>отборочного этапа обнуляются.</w:t>
      </w:r>
    </w:p>
    <w:p w:rsidP="004B7765" w:rsidR="00050816" w:rsidRDefault="00050816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Информация о результатах рейтинга и участниках, прошедших </w:t>
      </w:r>
      <w:r w:rsidR="004B7765">
        <w:rPr>
          <w:bCs/>
          <w:sz w:val="30"/>
          <w:szCs w:val="30"/>
        </w:rPr>
        <w:t xml:space="preserve">            </w:t>
      </w:r>
      <w:r>
        <w:rPr>
          <w:bCs/>
          <w:sz w:val="30"/>
          <w:szCs w:val="30"/>
        </w:rPr>
        <w:t>в основной этап Конкурса, в течение 1 рабочего дня со дня подписания протокола оргкомитета размещается МКУ КИМЦ на сайте.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 Основной этап Конкурса проводится не более 60 рабочих дней со дня формирования оргкомитетом рейтинга и определения участников основного этапа и включает в себя три тура и следующие конкурсные испытания в соответствии с утвержденной программой Конкурса: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тур состоит из двух конкурсных испытаний: «Урок» </w:t>
      </w:r>
      <w:r w:rsidR="004B7765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(демонстрация конкурсантом профессиональных компетенций в обл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сти подготовки, проведения и анализа урока как основной формы </w:t>
      </w:r>
      <w:r w:rsidR="004B7765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организации учебно-воспитательного процесса и учебной деятельности обучающихся) и «Воспитательное событие» (демонстрация професси</w:t>
      </w:r>
      <w:r>
        <w:rPr>
          <w:sz w:val="30"/>
          <w:szCs w:val="30"/>
        </w:rPr>
        <w:t>о</w:t>
      </w:r>
      <w:r>
        <w:rPr>
          <w:sz w:val="30"/>
          <w:szCs w:val="30"/>
        </w:rPr>
        <w:t>нальных компетенций конкурсанта в области организации и проведения внеурочного занятия, направленного на достижение результатов восп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тания);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второй тур состоит из двух конкурсных испытаний: «Мастер-класс» (демонстрация участниками Конкурса профессионального м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стерства в области презентации и трансляции педагогического опыта </w:t>
      </w:r>
      <w:r w:rsidR="004B7765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в ситуации профессионального взаимодействия) и «Вопрос учителю </w:t>
      </w:r>
      <w:r w:rsidR="004B7765">
        <w:rPr>
          <w:sz w:val="30"/>
          <w:szCs w:val="30"/>
        </w:rPr>
        <w:t xml:space="preserve"> </w:t>
      </w:r>
      <w:r>
        <w:rPr>
          <w:sz w:val="30"/>
          <w:szCs w:val="30"/>
        </w:rPr>
        <w:t>года» (демонстрация участниками Конкурса способности к констру</w:t>
      </w:r>
      <w:r>
        <w:rPr>
          <w:sz w:val="30"/>
          <w:szCs w:val="30"/>
        </w:rPr>
        <w:t>к</w:t>
      </w:r>
      <w:r>
        <w:rPr>
          <w:sz w:val="30"/>
          <w:szCs w:val="30"/>
        </w:rPr>
        <w:t xml:space="preserve">тивному диалогу со всеми участниками образовательных отношений </w:t>
      </w:r>
      <w:r w:rsidR="004B7765">
        <w:rPr>
          <w:sz w:val="30"/>
          <w:szCs w:val="30"/>
        </w:rPr>
        <w:t xml:space="preserve">           </w:t>
      </w:r>
      <w:r>
        <w:rPr>
          <w:sz w:val="30"/>
          <w:szCs w:val="30"/>
        </w:rPr>
        <w:t>и представителями общественности по актуальным вопросам развития системы образования);</w:t>
      </w:r>
    </w:p>
    <w:p w:rsidP="004B7765" w:rsidR="004B7765" w:rsidRDefault="004B7765">
      <w:pPr>
        <w:ind w:firstLine="709"/>
        <w:jc w:val="both"/>
        <w:rPr>
          <w:sz w:val="30"/>
          <w:szCs w:val="30"/>
        </w:rPr>
      </w:pP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третий тур состоит из конкурсного испытания «Профессионал</w:t>
      </w:r>
      <w:r>
        <w:rPr>
          <w:sz w:val="30"/>
          <w:szCs w:val="30"/>
        </w:rPr>
        <w:t>ь</w:t>
      </w:r>
      <w:r>
        <w:rPr>
          <w:sz w:val="30"/>
          <w:szCs w:val="30"/>
        </w:rPr>
        <w:t>ный разговор» (раскрытие лидерского потенциала финалистов Конку</w:t>
      </w:r>
      <w:r>
        <w:rPr>
          <w:sz w:val="30"/>
          <w:szCs w:val="30"/>
        </w:rPr>
        <w:t>р</w:t>
      </w:r>
      <w:r>
        <w:rPr>
          <w:sz w:val="30"/>
          <w:szCs w:val="30"/>
        </w:rPr>
        <w:t>са, демонстрация финалистами Конкурса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акт</w:t>
      </w:r>
      <w:r>
        <w:rPr>
          <w:sz w:val="30"/>
          <w:szCs w:val="30"/>
        </w:rPr>
        <w:t>у</w:t>
      </w:r>
      <w:r>
        <w:rPr>
          <w:sz w:val="30"/>
          <w:szCs w:val="30"/>
        </w:rPr>
        <w:t>альных задач образования).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Регламент проведения и критерии оценки конкурсных испытаний основного этапа Конкурса утверждаются оргкомитетом и размещаются МКУ КИМЦ на сайте не позднее 10 рабочих дней до даты начала пр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ведения Конкурса.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27.</w:t>
      </w:r>
      <w:r w:rsidR="004B7765"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После завершения двух конкурсных испытаний «Урок» </w:t>
      </w:r>
      <w:r w:rsidR="004B7765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и «Воспитательное событие» первого тура основного этапа Конкурса счетная комиссия </w:t>
      </w:r>
      <w:r>
        <w:rPr>
          <w:bCs/>
          <w:sz w:val="30"/>
          <w:szCs w:val="30"/>
        </w:rPr>
        <w:t>по каждому участнику выставляет в оценочной вед</w:t>
      </w:r>
      <w:r>
        <w:rPr>
          <w:bCs/>
          <w:sz w:val="30"/>
          <w:szCs w:val="30"/>
        </w:rPr>
        <w:t>о</w:t>
      </w:r>
      <w:r>
        <w:rPr>
          <w:bCs/>
          <w:sz w:val="30"/>
          <w:szCs w:val="30"/>
        </w:rPr>
        <w:t>мости оценку, представляющую среднее арифметическое суммы</w:t>
      </w:r>
      <w:r>
        <w:rPr>
          <w:bCs/>
          <w:color w:val="FF0000"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баллов, полученных от всех членов экспертной комиссии по двум конкурсным испытаниям </w:t>
      </w:r>
      <w:r>
        <w:rPr>
          <w:sz w:val="30"/>
          <w:szCs w:val="30"/>
        </w:rPr>
        <w:t>«Урок» и «Воспитательное событие» первого тура осно</w:t>
      </w:r>
      <w:r>
        <w:rPr>
          <w:sz w:val="30"/>
          <w:szCs w:val="30"/>
        </w:rPr>
        <w:t>в</w:t>
      </w:r>
      <w:r>
        <w:rPr>
          <w:sz w:val="30"/>
          <w:szCs w:val="30"/>
        </w:rPr>
        <w:t>ного этапа Конкурса</w:t>
      </w:r>
      <w:r>
        <w:rPr>
          <w:bCs/>
          <w:sz w:val="30"/>
          <w:szCs w:val="30"/>
        </w:rPr>
        <w:t>, и в течение 2 рабочих дней направляет в оргком</w:t>
      </w:r>
      <w:r>
        <w:rPr>
          <w:bCs/>
          <w:sz w:val="30"/>
          <w:szCs w:val="30"/>
        </w:rPr>
        <w:t>и</w:t>
      </w:r>
      <w:r>
        <w:rPr>
          <w:bCs/>
          <w:sz w:val="30"/>
          <w:szCs w:val="30"/>
        </w:rPr>
        <w:t>тет Конкурса</w:t>
      </w:r>
      <w:r>
        <w:rPr>
          <w:sz w:val="30"/>
          <w:szCs w:val="30"/>
        </w:rPr>
        <w:t>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Оргкомитет Конкурса в течение 2 рабочих дней со дня получения оценочной ведомости формирует рейтинг, по результатам которого определяет количество участников, набравших наибольшее количество баллов, которые становятся участниками конкурсных испытаний </w:t>
      </w:r>
      <w:r w:rsidR="004B7765" w:rsidRPr="004B7765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«Мастер-класс» и «Вопрос учителю года» второго тура основного этапа Конкурса, и оформляет протокол.</w:t>
      </w:r>
    </w:p>
    <w:p w:rsidP="004B7765" w:rsidR="00050816" w:rsidRDefault="00050816">
      <w:pPr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Во второй тур основного этапа Конкурса допускаются не более </w:t>
      </w:r>
      <w:r w:rsidR="004B7765" w:rsidRPr="004B7765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15 участников первого тура основного этапа Конкурса, набравших </w:t>
      </w:r>
      <w:r w:rsidR="004B7765" w:rsidRPr="004B7765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по рейтингу наибольшее количество баллов</w:t>
      </w:r>
      <w:r>
        <w:rPr>
          <w:color w:val="FF0000"/>
          <w:sz w:val="30"/>
          <w:szCs w:val="30"/>
        </w:rPr>
        <w:t xml:space="preserve">. 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Перед проведением второго тура основного этапа Конкурса все результаты первого тура основного этапа Конкурса обнуляются.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Информация о результатах рейтинга и участниках, прошедших во второй тур основного этапа Конкурса, в течение 1 рабочего дня </w:t>
      </w:r>
      <w:r>
        <w:rPr>
          <w:bCs/>
          <w:sz w:val="30"/>
          <w:szCs w:val="30"/>
        </w:rPr>
        <w:t xml:space="preserve">со дня </w:t>
      </w:r>
      <w:r>
        <w:rPr>
          <w:sz w:val="30"/>
          <w:szCs w:val="30"/>
        </w:rPr>
        <w:t>подписания протокола оргкомитета размещается МКУ КИМЦ на сайте.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28. После завершения двух конкурсных испытаний «Мастер-класс» и «Вопрос учителю года» второго тура основного этапа Конку</w:t>
      </w:r>
      <w:r>
        <w:rPr>
          <w:sz w:val="30"/>
          <w:szCs w:val="30"/>
        </w:rPr>
        <w:t>р</w:t>
      </w:r>
      <w:r>
        <w:rPr>
          <w:sz w:val="30"/>
          <w:szCs w:val="30"/>
        </w:rPr>
        <w:t xml:space="preserve">са счетная комиссия </w:t>
      </w:r>
      <w:r>
        <w:rPr>
          <w:bCs/>
          <w:sz w:val="30"/>
          <w:szCs w:val="30"/>
        </w:rPr>
        <w:t xml:space="preserve">по каждому участнику выставляет в оценочной </w:t>
      </w:r>
      <w:r w:rsidR="004B7765" w:rsidRPr="004B7765">
        <w:rPr>
          <w:bCs/>
          <w:sz w:val="30"/>
          <w:szCs w:val="30"/>
        </w:rPr>
        <w:t xml:space="preserve">           </w:t>
      </w:r>
      <w:r>
        <w:rPr>
          <w:bCs/>
          <w:sz w:val="30"/>
          <w:szCs w:val="30"/>
        </w:rPr>
        <w:t>ведомости оценку, представляющую среднее арифметическое суммы</w:t>
      </w:r>
      <w:r>
        <w:rPr>
          <w:bCs/>
          <w:color w:val="FF0000"/>
          <w:sz w:val="30"/>
          <w:szCs w:val="30"/>
        </w:rPr>
        <w:t xml:space="preserve"> </w:t>
      </w:r>
      <w:r>
        <w:rPr>
          <w:bCs/>
          <w:sz w:val="30"/>
          <w:szCs w:val="30"/>
        </w:rPr>
        <w:t>баллов, полученных от всех членов экспертной комиссии по двум ко</w:t>
      </w:r>
      <w:r>
        <w:rPr>
          <w:bCs/>
          <w:sz w:val="30"/>
          <w:szCs w:val="30"/>
        </w:rPr>
        <w:t>н</w:t>
      </w:r>
      <w:r>
        <w:rPr>
          <w:bCs/>
          <w:sz w:val="30"/>
          <w:szCs w:val="30"/>
        </w:rPr>
        <w:t xml:space="preserve">курсным испытаниям </w:t>
      </w:r>
      <w:r>
        <w:rPr>
          <w:sz w:val="30"/>
          <w:szCs w:val="30"/>
        </w:rPr>
        <w:t>«Мастер-класс» и «Вопрос учителю года» второго тура основного этапа Конкурса</w:t>
      </w:r>
      <w:r>
        <w:rPr>
          <w:bCs/>
          <w:sz w:val="30"/>
          <w:szCs w:val="30"/>
        </w:rPr>
        <w:t>, и в течение 2 рабочих дней направляет в оргкомитет Конкурса</w:t>
      </w:r>
      <w:r>
        <w:rPr>
          <w:sz w:val="30"/>
          <w:szCs w:val="30"/>
        </w:rPr>
        <w:t>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Оргкомитет Конкурса в течение 2 рабочих дней с даты получения оценочной ведомости формирует рейтинг, по результатам которого </w:t>
      </w:r>
      <w:r>
        <w:rPr>
          <w:sz w:val="30"/>
          <w:szCs w:val="30"/>
        </w:rPr>
        <w:lastRenderedPageBreak/>
        <w:t xml:space="preserve">определяет количество участников, набравших наибольшее количество </w:t>
      </w:r>
      <w:r>
        <w:rPr>
          <w:color w:val="000000"/>
          <w:sz w:val="30"/>
          <w:szCs w:val="30"/>
        </w:rPr>
        <w:t>баллов, которые становятся участниками конкурсного испытания «Профессиональный разговор» третьего</w:t>
      </w:r>
      <w:r>
        <w:rPr>
          <w:sz w:val="30"/>
          <w:szCs w:val="30"/>
        </w:rPr>
        <w:t xml:space="preserve"> тура основного этапа Конкурса и становятся финалистами, и оформляет протокол.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третий тур основного этапа Конкурса допускаются не более </w:t>
      </w:r>
      <w:r w:rsidR="004B7765" w:rsidRPr="004B7765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4 участников второго тура основного этапа Конкурса, набравших </w:t>
      </w:r>
      <w:r w:rsidR="004B7765" w:rsidRPr="004B7765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по рейтингу наибольшее количество баллов. 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Перед проведением третьего тура основного этапа Конкурса все результаты второго тура основного этапа Конкурса обнуляются.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Информация о результатах рейтинга и финалистах, прошедших </w:t>
      </w:r>
      <w:r w:rsidR="004B7765" w:rsidRPr="004B7765">
        <w:rPr>
          <w:sz w:val="30"/>
          <w:szCs w:val="30"/>
        </w:rPr>
        <w:t xml:space="preserve">          </w:t>
      </w:r>
      <w:r>
        <w:rPr>
          <w:sz w:val="30"/>
          <w:szCs w:val="30"/>
        </w:rPr>
        <w:t>в третий тур основного этапа Конк</w:t>
      </w:r>
      <w:r w:rsidR="004B7765">
        <w:rPr>
          <w:sz w:val="30"/>
          <w:szCs w:val="30"/>
        </w:rPr>
        <w:t xml:space="preserve">урса, в течение 1 рабочего дня </w:t>
      </w:r>
      <w:r w:rsidR="0024659F" w:rsidRPr="0024659F">
        <w:rPr>
          <w:sz w:val="30"/>
          <w:szCs w:val="30"/>
        </w:rPr>
        <w:t xml:space="preserve">                      </w:t>
      </w:r>
      <w:r>
        <w:rPr>
          <w:bCs/>
          <w:sz w:val="30"/>
          <w:szCs w:val="30"/>
        </w:rPr>
        <w:t xml:space="preserve">со дня </w:t>
      </w:r>
      <w:r>
        <w:rPr>
          <w:sz w:val="30"/>
          <w:szCs w:val="30"/>
        </w:rPr>
        <w:t xml:space="preserve">подписания протокола оргкомитета размещается МКУ КИМЦ </w:t>
      </w:r>
      <w:r w:rsidR="0024659F" w:rsidRPr="0024659F">
        <w:rPr>
          <w:sz w:val="30"/>
          <w:szCs w:val="30"/>
        </w:rPr>
        <w:t xml:space="preserve">         </w:t>
      </w:r>
      <w:r>
        <w:rPr>
          <w:sz w:val="30"/>
          <w:szCs w:val="30"/>
        </w:rPr>
        <w:t>на сайте.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29. В день завершения конкурсного испытания «Профессионал</w:t>
      </w:r>
      <w:r>
        <w:rPr>
          <w:sz w:val="30"/>
          <w:szCs w:val="30"/>
        </w:rPr>
        <w:t>ь</w:t>
      </w:r>
      <w:r>
        <w:rPr>
          <w:sz w:val="30"/>
          <w:szCs w:val="30"/>
        </w:rPr>
        <w:t>ный разговор» третьего тура основного этапа Конкурса счетная коми</w:t>
      </w:r>
      <w:r>
        <w:rPr>
          <w:sz w:val="30"/>
          <w:szCs w:val="30"/>
        </w:rPr>
        <w:t>с</w:t>
      </w:r>
      <w:r>
        <w:rPr>
          <w:sz w:val="30"/>
          <w:szCs w:val="30"/>
        </w:rPr>
        <w:t xml:space="preserve">сия </w:t>
      </w:r>
      <w:r>
        <w:rPr>
          <w:bCs/>
          <w:sz w:val="30"/>
          <w:szCs w:val="30"/>
        </w:rPr>
        <w:t>по каждому финалисту выставляет в оценочной ведомости оценку, представляющую среднее арифметическое суммы</w:t>
      </w:r>
      <w:r>
        <w:rPr>
          <w:bCs/>
          <w:color w:val="FF0000"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баллов, полученных от всех членов экспертной комиссии </w:t>
      </w:r>
      <w:r>
        <w:rPr>
          <w:sz w:val="30"/>
          <w:szCs w:val="30"/>
        </w:rPr>
        <w:t>конкурсного испытания «Профе</w:t>
      </w:r>
      <w:r>
        <w:rPr>
          <w:sz w:val="30"/>
          <w:szCs w:val="30"/>
        </w:rPr>
        <w:t>с</w:t>
      </w:r>
      <w:r>
        <w:rPr>
          <w:sz w:val="30"/>
          <w:szCs w:val="30"/>
        </w:rPr>
        <w:t>сиональный разговор» третьего тура основного этапа Конкурса</w:t>
      </w:r>
      <w:r>
        <w:rPr>
          <w:bCs/>
          <w:sz w:val="30"/>
          <w:szCs w:val="30"/>
        </w:rPr>
        <w:t>, и в т</w:t>
      </w:r>
      <w:r>
        <w:rPr>
          <w:bCs/>
          <w:sz w:val="30"/>
          <w:szCs w:val="30"/>
        </w:rPr>
        <w:t>е</w:t>
      </w:r>
      <w:r>
        <w:rPr>
          <w:bCs/>
          <w:sz w:val="30"/>
          <w:szCs w:val="30"/>
        </w:rPr>
        <w:t>чение 2 рабочих дней направляет в оргкомитет Конкурса</w:t>
      </w:r>
      <w:r>
        <w:rPr>
          <w:sz w:val="30"/>
          <w:szCs w:val="30"/>
        </w:rPr>
        <w:t xml:space="preserve"> для определ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ния абсолютного победителя и победителей Конкурса.</w:t>
      </w:r>
    </w:p>
    <w:p w:rsidP="004B7765" w:rsidR="00050816" w:rsidRDefault="00050816">
      <w:pPr>
        <w:ind w:firstLine="709"/>
        <w:rPr>
          <w:sz w:val="30"/>
          <w:szCs w:val="30"/>
        </w:rPr>
      </w:pPr>
    </w:p>
    <w:p w:rsidP="004B7765" w:rsidR="00050816" w:rsidRDefault="00050816">
      <w:pPr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 w:val="en-US"/>
        </w:rPr>
        <w:t>V</w:t>
      </w:r>
      <w:r>
        <w:rPr>
          <w:rFonts w:eastAsia="Calibri"/>
          <w:bCs/>
          <w:sz w:val="30"/>
          <w:szCs w:val="30"/>
          <w:lang w:eastAsia="en-US"/>
        </w:rPr>
        <w:t xml:space="preserve">. Определение абсолютного победителя, победителей </w:t>
      </w:r>
    </w:p>
    <w:p w:rsidP="004B7765" w:rsidR="00050816" w:rsidRDefault="00050816">
      <w:pPr>
        <w:spacing w:line="192" w:lineRule="auto"/>
        <w:jc w:val="center"/>
        <w:rPr>
          <w:rFonts w:eastAsia="Calibri"/>
          <w:bCs/>
          <w:color w:val="FF0000"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/>
        </w:rPr>
        <w:t xml:space="preserve">и лауреатов Конкурса </w:t>
      </w:r>
    </w:p>
    <w:p w:rsidP="004B7765" w:rsidR="00050816" w:rsidRDefault="00050816">
      <w:pPr>
        <w:ind w:firstLine="709"/>
        <w:rPr>
          <w:rFonts w:eastAsia="Calibri"/>
          <w:bCs/>
          <w:sz w:val="30"/>
          <w:szCs w:val="30"/>
          <w:lang w:eastAsia="en-US"/>
        </w:rPr>
      </w:pPr>
    </w:p>
    <w:p w:rsidP="004B7765" w:rsidR="00050816" w:rsidRDefault="00050816">
      <w:pPr>
        <w:pStyle w:val="ae"/>
        <w:widowControl w:val="false"/>
        <w:shd w:color="auto" w:fill="FFFFFF" w:val="clear"/>
        <w:tabs>
          <w:tab w:pos="1134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cs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30. Участники </w:t>
      </w:r>
      <w:r>
        <w:rPr>
          <w:rFonts w:ascii="Times New Roman" w:hAnsi="Times New Roman"/>
          <w:sz w:val="30"/>
          <w:szCs w:val="30"/>
        </w:rPr>
        <w:t>второ</w:t>
      </w:r>
      <w:r>
        <w:rPr>
          <w:rFonts w:ascii="Times New Roman" w:hAnsi="Times New Roman"/>
          <w:sz w:val="30"/>
          <w:szCs w:val="30"/>
          <w:lang w:val="ru-RU"/>
        </w:rPr>
        <w:t>го</w:t>
      </w:r>
      <w:r>
        <w:rPr>
          <w:rFonts w:ascii="Times New Roman" w:hAnsi="Times New Roman"/>
          <w:sz w:val="30"/>
          <w:szCs w:val="30"/>
        </w:rPr>
        <w:t xml:space="preserve"> тур</w:t>
      </w:r>
      <w:r>
        <w:rPr>
          <w:rFonts w:ascii="Times New Roman" w:hAnsi="Times New Roman"/>
          <w:sz w:val="30"/>
          <w:szCs w:val="30"/>
          <w:lang w:val="ru-RU"/>
        </w:rPr>
        <w:t>а</w:t>
      </w:r>
      <w:r>
        <w:rPr>
          <w:rFonts w:ascii="Times New Roman" w:hAnsi="Times New Roman"/>
          <w:sz w:val="30"/>
          <w:szCs w:val="30"/>
        </w:rPr>
        <w:t xml:space="preserve"> основного этапа Конкурса</w:t>
      </w:r>
      <w:r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</w:rPr>
        <w:t xml:space="preserve"> набравшие по рейтингу наибольшее количество баллов</w:t>
      </w:r>
      <w:r>
        <w:rPr>
          <w:rFonts w:ascii="Times New Roman" w:hAnsi="Times New Roman"/>
          <w:sz w:val="30"/>
          <w:szCs w:val="30"/>
          <w:lang w:val="ru-RU"/>
        </w:rPr>
        <w:t xml:space="preserve">, становятся лауреатами Конкурса (в количестве </w:t>
      </w:r>
      <w:r>
        <w:rPr>
          <w:rFonts w:ascii="Times New Roman" w:hAnsi="Times New Roman"/>
          <w:sz w:val="30"/>
          <w:szCs w:val="30"/>
        </w:rPr>
        <w:t>не более 15 участников первого тура основного этапа Конкурса</w:t>
      </w:r>
      <w:r>
        <w:rPr>
          <w:rFonts w:ascii="Times New Roman" w:hAnsi="Times New Roman"/>
          <w:sz w:val="30"/>
          <w:szCs w:val="30"/>
          <w:lang w:val="ru-RU"/>
        </w:rPr>
        <w:t>).</w:t>
      </w:r>
    </w:p>
    <w:p w:rsidP="004B7765" w:rsidR="00050816" w:rsidRDefault="00050816">
      <w:pPr>
        <w:pStyle w:val="ae"/>
        <w:widowControl w:val="false"/>
        <w:shd w:color="auto" w:fill="FFFFFF" w:val="clear"/>
        <w:tabs>
          <w:tab w:pos="1134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31. </w:t>
      </w:r>
      <w:r>
        <w:rPr>
          <w:rFonts w:ascii="Times New Roman" w:hAnsi="Times New Roman"/>
          <w:sz w:val="30"/>
          <w:szCs w:val="30"/>
        </w:rPr>
        <w:t xml:space="preserve">По результатам проведения </w:t>
      </w:r>
      <w:r>
        <w:rPr>
          <w:rFonts w:ascii="Times New Roman" w:hAnsi="Times New Roman"/>
          <w:bCs/>
          <w:sz w:val="30"/>
          <w:szCs w:val="30"/>
        </w:rPr>
        <w:t xml:space="preserve">третьего тура </w:t>
      </w:r>
      <w:r>
        <w:rPr>
          <w:rFonts w:ascii="Times New Roman" w:hAnsi="Times New Roman"/>
          <w:bCs/>
          <w:sz w:val="30"/>
          <w:szCs w:val="30"/>
          <w:lang w:val="ru-RU"/>
        </w:rPr>
        <w:t>основного</w:t>
      </w:r>
      <w:r>
        <w:rPr>
          <w:rFonts w:ascii="Times New Roman" w:hAnsi="Times New Roman"/>
          <w:bCs/>
          <w:sz w:val="30"/>
          <w:szCs w:val="30"/>
        </w:rPr>
        <w:t xml:space="preserve"> этапа Конкурса выстраивается рейтинг финалистов в количестве </w:t>
      </w:r>
      <w:r>
        <w:rPr>
          <w:rFonts w:ascii="Times New Roman" w:hAnsi="Times New Roman"/>
          <w:bCs/>
          <w:sz w:val="30"/>
          <w:szCs w:val="30"/>
          <w:lang w:val="ru-RU"/>
        </w:rPr>
        <w:t xml:space="preserve">не более </w:t>
      </w:r>
      <w:r w:rsidR="0024659F" w:rsidRPr="0024659F">
        <w:rPr>
          <w:rFonts w:ascii="Times New Roman" w:hAnsi="Times New Roman"/>
          <w:bCs/>
          <w:sz w:val="30"/>
          <w:szCs w:val="30"/>
          <w:lang w:val="ru-RU"/>
        </w:rPr>
        <w:t xml:space="preserve">              </w:t>
      </w:r>
      <w:r>
        <w:rPr>
          <w:rFonts w:ascii="Times New Roman" w:hAnsi="Times New Roman"/>
          <w:bCs/>
          <w:sz w:val="30"/>
          <w:szCs w:val="30"/>
          <w:lang w:val="ru-RU"/>
        </w:rPr>
        <w:t xml:space="preserve">4 </w:t>
      </w:r>
      <w:r>
        <w:rPr>
          <w:rFonts w:ascii="Times New Roman" w:hAnsi="Times New Roman"/>
          <w:bCs/>
          <w:sz w:val="30"/>
          <w:szCs w:val="30"/>
        </w:rPr>
        <w:t>человек.</w:t>
      </w:r>
      <w:r>
        <w:rPr>
          <w:rFonts w:ascii="Times New Roman" w:hAnsi="Times New Roman"/>
          <w:sz w:val="30"/>
          <w:szCs w:val="30"/>
        </w:rPr>
        <w:t xml:space="preserve"> Среди финалистов оргкомитет определяет </w:t>
      </w:r>
      <w:r>
        <w:rPr>
          <w:rFonts w:ascii="Times New Roman" w:hAnsi="Times New Roman"/>
          <w:sz w:val="30"/>
          <w:szCs w:val="30"/>
          <w:lang w:val="ru-RU"/>
        </w:rPr>
        <w:t xml:space="preserve">абсолютного </w:t>
      </w:r>
      <w:r>
        <w:rPr>
          <w:rFonts w:ascii="Times New Roman" w:hAnsi="Times New Roman"/>
          <w:sz w:val="30"/>
          <w:szCs w:val="30"/>
        </w:rPr>
        <w:t>победителя Конкурса, набравш</w:t>
      </w:r>
      <w:r>
        <w:rPr>
          <w:rFonts w:ascii="Times New Roman" w:hAnsi="Times New Roman"/>
          <w:sz w:val="30"/>
          <w:szCs w:val="30"/>
          <w:lang w:val="ru-RU"/>
        </w:rPr>
        <w:t>его</w:t>
      </w:r>
      <w:r>
        <w:rPr>
          <w:rFonts w:ascii="Times New Roman" w:hAnsi="Times New Roman"/>
          <w:sz w:val="30"/>
          <w:szCs w:val="30"/>
        </w:rPr>
        <w:t xml:space="preserve"> наибольшее количество баллов. </w:t>
      </w:r>
    </w:p>
    <w:p w:rsidP="004B7765" w:rsidR="00050816" w:rsidRDefault="00050816">
      <w:pPr>
        <w:pStyle w:val="ae"/>
        <w:shd w:color="auto" w:fill="FFFFFF" w:val="clear"/>
        <w:tabs>
          <w:tab w:pos="1134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Остальные финалист</w:t>
      </w:r>
      <w:r>
        <w:rPr>
          <w:rFonts w:ascii="Times New Roman" w:hAnsi="Times New Roman"/>
          <w:sz w:val="30"/>
          <w:szCs w:val="30"/>
          <w:lang w:val="ru-RU"/>
        </w:rPr>
        <w:t>ы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третьего</w:t>
      </w:r>
      <w:r>
        <w:rPr>
          <w:rFonts w:ascii="Times New Roman" w:hAnsi="Times New Roman"/>
          <w:bCs/>
          <w:sz w:val="30"/>
          <w:szCs w:val="30"/>
          <w:lang w:val="ru-RU"/>
        </w:rPr>
        <w:t xml:space="preserve"> тура основного этапа</w:t>
      </w:r>
      <w:r>
        <w:rPr>
          <w:rFonts w:ascii="Times New Roman" w:hAnsi="Times New Roman"/>
          <w:sz w:val="30"/>
          <w:szCs w:val="30"/>
        </w:rPr>
        <w:t xml:space="preserve"> Конкурса становятся </w:t>
      </w:r>
      <w:r>
        <w:rPr>
          <w:rFonts w:ascii="Times New Roman" w:hAnsi="Times New Roman"/>
          <w:sz w:val="30"/>
          <w:szCs w:val="30"/>
          <w:lang w:val="ru-RU"/>
        </w:rPr>
        <w:t>победителями</w:t>
      </w:r>
      <w:r>
        <w:rPr>
          <w:rFonts w:ascii="Times New Roman" w:hAnsi="Times New Roman"/>
          <w:sz w:val="30"/>
          <w:szCs w:val="30"/>
        </w:rPr>
        <w:t xml:space="preserve"> Конкурса. </w:t>
      </w:r>
    </w:p>
    <w:p w:rsidP="004B7765" w:rsidR="00050816" w:rsidRDefault="00050816">
      <w:pPr>
        <w:pStyle w:val="ae"/>
        <w:shd w:color="auto" w:fill="FFFFFF" w:val="clear"/>
        <w:tabs>
          <w:tab w:pos="1134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32. </w:t>
      </w:r>
      <w:r>
        <w:rPr>
          <w:rFonts w:ascii="Times New Roman" w:hAnsi="Times New Roman"/>
          <w:sz w:val="30"/>
          <w:szCs w:val="30"/>
        </w:rPr>
        <w:t xml:space="preserve">Результаты Конкурса в день завершения третьего </w:t>
      </w:r>
      <w:r>
        <w:rPr>
          <w:rFonts w:ascii="Times New Roman" w:hAnsi="Times New Roman"/>
          <w:sz w:val="30"/>
          <w:szCs w:val="30"/>
          <w:lang w:val="ru-RU"/>
        </w:rPr>
        <w:t>тура осно</w:t>
      </w:r>
      <w:r>
        <w:rPr>
          <w:rFonts w:ascii="Times New Roman" w:hAnsi="Times New Roman"/>
          <w:sz w:val="30"/>
          <w:szCs w:val="30"/>
          <w:lang w:val="ru-RU"/>
        </w:rPr>
        <w:t>в</w:t>
      </w:r>
      <w:r>
        <w:rPr>
          <w:rFonts w:ascii="Times New Roman" w:hAnsi="Times New Roman"/>
          <w:sz w:val="30"/>
          <w:szCs w:val="30"/>
          <w:lang w:val="ru-RU"/>
        </w:rPr>
        <w:t xml:space="preserve">ного </w:t>
      </w:r>
      <w:r>
        <w:rPr>
          <w:rFonts w:ascii="Times New Roman" w:hAnsi="Times New Roman"/>
          <w:sz w:val="30"/>
          <w:szCs w:val="30"/>
        </w:rPr>
        <w:t xml:space="preserve">этапа </w:t>
      </w:r>
      <w:r>
        <w:rPr>
          <w:rFonts w:ascii="Times New Roman" w:hAnsi="Times New Roman"/>
          <w:sz w:val="30"/>
          <w:szCs w:val="30"/>
          <w:lang w:val="ru-RU"/>
        </w:rPr>
        <w:t xml:space="preserve">Конкурса </w:t>
      </w:r>
      <w:r>
        <w:rPr>
          <w:rFonts w:ascii="Times New Roman" w:hAnsi="Times New Roman"/>
          <w:sz w:val="30"/>
          <w:szCs w:val="30"/>
        </w:rPr>
        <w:t xml:space="preserve">оформляются протоколом </w:t>
      </w:r>
      <w:r>
        <w:rPr>
          <w:rFonts w:ascii="Times New Roman" w:hAnsi="Times New Roman"/>
          <w:sz w:val="30"/>
          <w:szCs w:val="30"/>
          <w:lang w:val="ru-RU"/>
        </w:rPr>
        <w:t>оргкомитета</w:t>
      </w:r>
      <w:r>
        <w:rPr>
          <w:rFonts w:ascii="Times New Roman" w:hAnsi="Times New Roman"/>
          <w:sz w:val="30"/>
          <w:szCs w:val="30"/>
        </w:rPr>
        <w:t>.</w:t>
      </w:r>
    </w:p>
    <w:p w:rsidP="004B7765" w:rsidR="00050816" w:rsidRDefault="00050816">
      <w:pPr>
        <w:pStyle w:val="ae"/>
        <w:shd w:color="auto" w:fill="FFFFFF" w:val="clear"/>
        <w:tabs>
          <w:tab w:pos="1134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33. Объявление результатов Конкурса, награждение абсолютного победителя, победителей и лауреатов Конкурса осуществляется на </w:t>
      </w:r>
      <w:r>
        <w:rPr>
          <w:rFonts w:ascii="Times New Roman" w:hAnsi="Times New Roman"/>
          <w:sz w:val="30"/>
          <w:szCs w:val="30"/>
        </w:rPr>
        <w:t>торжественной церемонии награждения</w:t>
      </w:r>
      <w:r>
        <w:rPr>
          <w:rFonts w:ascii="Times New Roman" w:hAnsi="Times New Roman"/>
          <w:sz w:val="30"/>
          <w:szCs w:val="30"/>
          <w:lang w:val="ru-RU"/>
        </w:rPr>
        <w:t>.</w:t>
      </w:r>
      <w:r>
        <w:rPr>
          <w:rFonts w:ascii="Times New Roman" w:hAnsi="Times New Roman"/>
          <w:sz w:val="30"/>
          <w:szCs w:val="30"/>
        </w:rPr>
        <w:t xml:space="preserve"> Информирование абсолютного победителя, победителей и лауреатов Конкурса о торжественной церемонии награждения осуществляет оргкомитет.</w:t>
      </w:r>
    </w:p>
    <w:p w:rsidP="004B7765" w:rsidR="00050816" w:rsidRDefault="00050816">
      <w:pPr>
        <w:pStyle w:val="ae"/>
        <w:shd w:color="auto" w:fill="FFFFFF" w:val="clear"/>
        <w:tabs>
          <w:tab w:pos="1134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Информация о результатах Конкурса не позднее </w:t>
      </w:r>
      <w:r>
        <w:rPr>
          <w:rFonts w:ascii="Times New Roman" w:hAnsi="Times New Roman"/>
          <w:sz w:val="30"/>
          <w:szCs w:val="30"/>
          <w:lang w:val="ru-RU"/>
        </w:rPr>
        <w:t>10</w:t>
      </w:r>
      <w:r>
        <w:rPr>
          <w:rFonts w:ascii="Times New Roman" w:hAnsi="Times New Roman"/>
          <w:sz w:val="30"/>
          <w:szCs w:val="30"/>
        </w:rPr>
        <w:t xml:space="preserve"> рабочих </w:t>
      </w:r>
      <w:r w:rsidR="0024659F" w:rsidRPr="0024659F">
        <w:rPr>
          <w:rFonts w:ascii="Times New Roman" w:hAnsi="Times New Roman"/>
          <w:sz w:val="30"/>
          <w:szCs w:val="30"/>
          <w:lang w:val="ru-RU"/>
        </w:rPr>
        <w:t xml:space="preserve">            </w:t>
      </w:r>
      <w:r>
        <w:rPr>
          <w:rFonts w:ascii="Times New Roman" w:hAnsi="Times New Roman"/>
          <w:sz w:val="30"/>
          <w:szCs w:val="30"/>
        </w:rPr>
        <w:t xml:space="preserve">дней </w:t>
      </w:r>
      <w:r>
        <w:rPr>
          <w:rFonts w:ascii="Times New Roman" w:hAnsi="Times New Roman"/>
          <w:sz w:val="30"/>
          <w:szCs w:val="30"/>
          <w:lang w:val="ru-RU"/>
        </w:rPr>
        <w:t>со дня</w:t>
      </w:r>
      <w:r>
        <w:rPr>
          <w:rFonts w:ascii="Times New Roman" w:hAnsi="Times New Roman"/>
          <w:sz w:val="30"/>
          <w:szCs w:val="30"/>
        </w:rPr>
        <w:t xml:space="preserve"> торжественной церемонии награждения размещается </w:t>
      </w:r>
      <w:r w:rsidR="0024659F" w:rsidRPr="0024659F">
        <w:rPr>
          <w:rFonts w:ascii="Times New Roman" w:hAnsi="Times New Roman"/>
          <w:sz w:val="30"/>
          <w:szCs w:val="30"/>
          <w:lang w:val="ru-RU"/>
        </w:rPr>
        <w:t xml:space="preserve">                    </w:t>
      </w:r>
      <w:r>
        <w:rPr>
          <w:rFonts w:ascii="Times New Roman" w:hAnsi="Times New Roman"/>
          <w:sz w:val="30"/>
          <w:szCs w:val="30"/>
        </w:rPr>
        <w:t>МКУ КИМЦ на сайте.</w:t>
      </w:r>
    </w:p>
    <w:p w:rsidP="004B7765" w:rsidR="00050816" w:rsidRDefault="00050816">
      <w:pPr>
        <w:pStyle w:val="ae"/>
        <w:shd w:color="auto" w:fill="FFFFFF" w:val="clear"/>
        <w:tabs>
          <w:tab w:pos="1134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30"/>
          <w:szCs w:val="30"/>
          <w:lang w:val="ru-RU"/>
        </w:rPr>
      </w:pPr>
    </w:p>
    <w:p w:rsidP="004B7765" w:rsidR="00050816" w:rsidRDefault="00050816">
      <w:pPr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 w:val="en-US"/>
        </w:rPr>
        <w:t>VI</w:t>
      </w:r>
      <w:r>
        <w:rPr>
          <w:rFonts w:eastAsia="Calibri"/>
          <w:bCs/>
          <w:sz w:val="30"/>
          <w:szCs w:val="30"/>
          <w:lang w:eastAsia="en-US"/>
        </w:rPr>
        <w:t>. Награждение абсолютного победителя, победителей</w:t>
      </w:r>
    </w:p>
    <w:p w:rsidP="004B7765" w:rsidR="00050816" w:rsidRDefault="00050816">
      <w:pPr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/>
        </w:rPr>
        <w:t>и лауреатов Конкурса</w:t>
      </w:r>
    </w:p>
    <w:p w:rsidP="004B7765" w:rsidR="00050816" w:rsidRDefault="00050816">
      <w:pPr>
        <w:ind w:firstLine="709"/>
        <w:rPr>
          <w:rFonts w:eastAsia="Calibri"/>
          <w:bCs/>
          <w:sz w:val="30"/>
          <w:szCs w:val="30"/>
          <w:lang w:eastAsia="en-US"/>
        </w:rPr>
      </w:pP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Абсолютный победитель Конкурса награждается дипломом Главы города Красноярска, победители и лауреаты Конкурса награжд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ются почетными грамотами Управления образования. </w:t>
      </w: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35.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Участники Конкурса, за исключением абсолютного победит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ля, победителей и лауреатов Конкурса, награждаются сертификатами участника Конкурса. </w:t>
      </w:r>
    </w:p>
    <w:p w:rsidP="004B7765" w:rsidR="00050816" w:rsidRDefault="00050816">
      <w:pPr>
        <w:tabs>
          <w:tab w:pos="567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36.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Абсолютный победитель Конкурса награждается премией. Размер премии для абсолютного победителя составляет 300 тысяч ру</w:t>
      </w:r>
      <w:r>
        <w:rPr>
          <w:sz w:val="30"/>
          <w:szCs w:val="30"/>
        </w:rPr>
        <w:t>б</w:t>
      </w:r>
      <w:r>
        <w:rPr>
          <w:sz w:val="30"/>
          <w:szCs w:val="30"/>
        </w:rPr>
        <w:t xml:space="preserve">лей без учета налога на доходы физических лиц. </w:t>
      </w:r>
    </w:p>
    <w:p w:rsidP="004B7765" w:rsidR="00050816" w:rsidRDefault="00050816">
      <w:pPr>
        <w:pStyle w:val="ae"/>
        <w:shd w:color="auto" w:fill="FFFFFF" w:val="clear"/>
        <w:tabs>
          <w:tab w:pos="567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ru-RU" w:val="ru-RU"/>
        </w:rPr>
      </w:pPr>
      <w:r>
        <w:rPr>
          <w:rFonts w:ascii="Times New Roman" w:eastAsia="Times New Roman" w:hAnsi="Times New Roman"/>
          <w:sz w:val="30"/>
          <w:szCs w:val="30"/>
          <w:lang w:eastAsia="ru-RU" w:val="ru-RU"/>
        </w:rPr>
        <w:t>37. Абсолютный победитель и победители Конкурса рекоменд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у</w:t>
      </w:r>
      <w:r>
        <w:rPr>
          <w:rFonts w:ascii="Times New Roman" w:eastAsia="Times New Roman" w:hAnsi="Times New Roman"/>
          <w:sz w:val="30"/>
          <w:szCs w:val="30"/>
          <w:lang w:eastAsia="ru-RU" w:val="ru-RU"/>
        </w:rPr>
        <w:t>ются к участию в краевом профессиональном конкурсе «Учитель года Красноярского края».</w:t>
      </w:r>
    </w:p>
    <w:p w:rsidP="004B7765" w:rsidR="00050816" w:rsidRDefault="00050816">
      <w:pPr>
        <w:ind w:firstLine="709"/>
        <w:rPr>
          <w:sz w:val="30"/>
          <w:szCs w:val="30"/>
        </w:rPr>
      </w:pPr>
    </w:p>
    <w:p w:rsidP="004B7765" w:rsidR="00050816" w:rsidRDefault="00050816">
      <w:pPr>
        <w:shd w:color="auto" w:fill="FFFFFF" w:val="clear"/>
        <w:spacing w:line="192" w:lineRule="auto"/>
        <w:jc w:val="center"/>
        <w:rPr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 w:val="en-US"/>
        </w:rPr>
        <w:t>VII</w:t>
      </w:r>
      <w:r>
        <w:rPr>
          <w:rFonts w:eastAsia="Calibri"/>
          <w:sz w:val="30"/>
          <w:szCs w:val="30"/>
          <w:lang w:eastAsia="en-US"/>
        </w:rPr>
        <w:t>. Расходы по проведению Конкурса</w:t>
      </w:r>
    </w:p>
    <w:p w:rsidP="004B7765" w:rsidR="00050816" w:rsidRDefault="00050816">
      <w:pPr>
        <w:shd w:color="auto" w:fill="FFFFFF" w:val="clear"/>
        <w:ind w:firstLine="709"/>
        <w:jc w:val="both"/>
        <w:rPr>
          <w:sz w:val="30"/>
          <w:szCs w:val="30"/>
          <w:lang w:eastAsia="en-US"/>
        </w:rPr>
      </w:pPr>
    </w:p>
    <w:p w:rsidP="004B7765" w:rsidR="00050816" w:rsidRDefault="000508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38. Финансирование расходов, связанных с организацией и пров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дением Конкурса, осуществляется за счет средств бюджета города, предусмотренных муниципальной программой «Развитие образования </w:t>
      </w:r>
      <w:r w:rsidR="0024659F" w:rsidRPr="0024659F">
        <w:rPr>
          <w:sz w:val="30"/>
          <w:szCs w:val="30"/>
        </w:rPr>
        <w:t xml:space="preserve">   </w:t>
      </w:r>
      <w:r>
        <w:rPr>
          <w:sz w:val="30"/>
          <w:szCs w:val="30"/>
        </w:rPr>
        <w:t>в городе Красноярске» на соответствующий финансовый год и план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вый период.».</w:t>
      </w:r>
    </w:p>
    <w:p w:rsidP="004B7765" w:rsidR="00050816" w:rsidRDefault="00050816">
      <w:pPr>
        <w:pBdr>
          <w:bottom w:color="auto" w:space="1" w:sz="4" w:val="single"/>
        </w:pBdr>
        <w:ind w:firstLine="709"/>
        <w:rPr>
          <w:sz w:val="30"/>
          <w:szCs w:val="30"/>
        </w:rPr>
      </w:pPr>
    </w:p>
    <w:p w:rsidP="00050816" w:rsidR="00050816" w:rsidRDefault="00050816">
      <w:pPr>
        <w:ind w:firstLine="709"/>
        <w:jc w:val="center"/>
        <w:rPr>
          <w:sz w:val="30"/>
          <w:szCs w:val="30"/>
        </w:rPr>
      </w:pPr>
    </w:p>
    <w:p w:rsidP="00050816" w:rsidR="00530F9A" w:rsidRDefault="00530F9A" w:rsidRPr="00050816"/>
    <w:sectPr w:rsidR="00530F9A" w:rsidRPr="00050816" w:rsidSect="004B7765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0377B" w:rsidRDefault="00E0377B">
      <w:r>
        <w:separator/>
      </w:r>
    </w:p>
  </w:endnote>
  <w:endnote w:type="continuationSeparator" w:id="0">
    <w:p w:rsidR="00E0377B" w:rsidRDefault="00E0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0377B" w:rsidRDefault="00E0377B">
      <w:r>
        <w:separator/>
      </w:r>
    </w:p>
  </w:footnote>
  <w:footnote w:type="continuationSeparator" w:id="0">
    <w:p w:rsidR="00E0377B" w:rsidRDefault="00E0377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4B7765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656B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1C11FB"/>
    <w:multiLevelType w:val="hybridMultilevel"/>
    <w:tmpl w:val="BBEE2024"/>
    <w:lvl w:ilvl="0" w:tplc="A7505790">
      <w:start w:val="20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A7A5D46"/>
    <w:multiLevelType w:val="hybridMultilevel"/>
    <w:tmpl w:val="EE105F62"/>
    <w:lvl w:ilvl="0" w:tplc="EF58B1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BD329EC"/>
    <w:multiLevelType w:val="hybridMultilevel"/>
    <w:tmpl w:val="0DF86680"/>
    <w:lvl w:ilvl="0" w:tplc="76785A54">
      <w:start w:val="1"/>
      <w:numFmt w:val="decimal"/>
      <w:lvlText w:val="%1."/>
      <w:lvlJc w:val="left"/>
      <w:pPr>
        <w:ind w:left="6740" w:hanging="360"/>
      </w:pPr>
    </w:lvl>
    <w:lvl w:ilvl="1" w:tplc="04190019">
      <w:start w:val="1"/>
      <w:numFmt w:val="lowerLetter"/>
      <w:lvlText w:val="%2."/>
      <w:lvlJc w:val="left"/>
      <w:pPr>
        <w:ind w:left="7460" w:hanging="360"/>
      </w:pPr>
    </w:lvl>
    <w:lvl w:ilvl="2" w:tplc="0419001B">
      <w:start w:val="1"/>
      <w:numFmt w:val="lowerRoman"/>
      <w:lvlText w:val="%3."/>
      <w:lvlJc w:val="right"/>
      <w:pPr>
        <w:ind w:left="8180" w:hanging="180"/>
      </w:pPr>
    </w:lvl>
    <w:lvl w:ilvl="3" w:tplc="0419000F">
      <w:start w:val="1"/>
      <w:numFmt w:val="decimal"/>
      <w:lvlText w:val="%4."/>
      <w:lvlJc w:val="left"/>
      <w:pPr>
        <w:ind w:left="8900" w:hanging="360"/>
      </w:pPr>
    </w:lvl>
    <w:lvl w:ilvl="4" w:tplc="04190019">
      <w:start w:val="1"/>
      <w:numFmt w:val="lowerLetter"/>
      <w:lvlText w:val="%5."/>
      <w:lvlJc w:val="left"/>
      <w:pPr>
        <w:ind w:left="9620" w:hanging="360"/>
      </w:pPr>
    </w:lvl>
    <w:lvl w:ilvl="5" w:tplc="0419001B">
      <w:start w:val="1"/>
      <w:numFmt w:val="lowerRoman"/>
      <w:lvlText w:val="%6."/>
      <w:lvlJc w:val="right"/>
      <w:pPr>
        <w:ind w:left="10340" w:hanging="180"/>
      </w:pPr>
    </w:lvl>
    <w:lvl w:ilvl="6" w:tplc="0419000F">
      <w:start w:val="1"/>
      <w:numFmt w:val="decimal"/>
      <w:lvlText w:val="%7."/>
      <w:lvlJc w:val="left"/>
      <w:pPr>
        <w:ind w:left="11060" w:hanging="360"/>
      </w:pPr>
    </w:lvl>
    <w:lvl w:ilvl="7" w:tplc="04190019">
      <w:start w:val="1"/>
      <w:numFmt w:val="lowerLetter"/>
      <w:lvlText w:val="%8."/>
      <w:lvlJc w:val="left"/>
      <w:pPr>
        <w:ind w:left="11780" w:hanging="360"/>
      </w:pPr>
    </w:lvl>
    <w:lvl w:ilvl="8" w:tplc="0419001B">
      <w:start w:val="1"/>
      <w:numFmt w:val="lowerRoman"/>
      <w:lvlText w:val="%9."/>
      <w:lvlJc w:val="right"/>
      <w:pPr>
        <w:ind w:left="12500" w:hanging="180"/>
      </w:pPr>
    </w:lvl>
  </w:abstractNum>
  <w:abstractNum w:abstractNumId="7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0816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1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4659F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B7765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973B2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6F656B"/>
    <w:rsid w:val="00705850"/>
    <w:rsid w:val="00707218"/>
    <w:rsid w:val="007124DE"/>
    <w:rsid w:val="00715620"/>
    <w:rsid w:val="00715F45"/>
    <w:rsid w:val="007220DD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48BD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77B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character" w:styleId="ad" w:customStyle="true">
    <w:name w:val="Абзац списка Знак"/>
    <w:link w:val="ae"/>
    <w:uiPriority w:val="34"/>
    <w:locked/>
    <w:rsid w:val="00050816"/>
    <w:rPr>
      <w:rFonts w:ascii="Calibri" w:hAnsi="Calibri" w:eastAsia="SimSun" w:cs="Calibri"/>
      <w:sz w:val="22"/>
      <w:szCs w:val="22"/>
      <w:lang w:val="x-none" w:eastAsia="en-US"/>
    </w:rPr>
  </w:style>
  <w:style w:type="paragraph" w:styleId="ae">
    <w:name w:val="List Paragraph"/>
    <w:basedOn w:val="a"/>
    <w:link w:val="ad"/>
    <w:uiPriority w:val="34"/>
    <w:qFormat/>
    <w:rsid w:val="00050816"/>
    <w:pPr>
      <w:suppressAutoHyphens/>
      <w:spacing w:after="200" w:line="276" w:lineRule="auto"/>
      <w:ind w:left="720"/>
      <w:contextualSpacing/>
    </w:pPr>
    <w:rPr>
      <w:rFonts w:ascii="Calibri" w:hAnsi="Calibri" w:eastAsia="SimSun" w:cs="Calibri"/>
      <w:sz w:val="22"/>
      <w:szCs w:val="22"/>
      <w:lang w:val="x-none" w:eastAsia="en-US"/>
    </w:rPr>
  </w:style>
  <w:style w:type="paragraph" w:styleId="ConsPlusTitle" w:customStyle="true">
    <w:name w:val="ConsPlusTitle"/>
    <w:rsid w:val="00050816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character" w:styleId="af">
    <w:name w:val="Hyperlink"/>
    <w:uiPriority w:val="99"/>
    <w:unhideWhenUsed/>
    <w:rsid w:val="00050816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file:///M:/&#1091;&#1087;&#1088;&#1072;&#1074;&#1083;&#1077;&#1085;&#1080;&#1077;/_Document1/&#1055;&#1054;&#1063;&#1058;&#1040;/&#1055;&#1083;&#1077;&#1093;&#1072;&#1085;&#1086;&#1074;&#1072;/&#1055;&#1088;&#1086;&#1077;&#1082;&#1090;&#1099;%20&#1087;&#1088;&#1072;&#1074;&#1086;&#1074;&#1099;&#1093;%20&#1072;&#1082;&#1090;&#1086;&#1074;/2025/&#1050;&#1048;&#1052;&#1062;%20&#1055;&#1086;&#1083;&#1086;&#1078;&#1077;&#1085;&#1080;&#1103;%20&#1086;%20&#1082;&#1086;&#1085;&#1082;&#1091;&#1088;&#1089;&#1072;&#1093;/&#1059;&#1043;/&#1059;&#1043;%20&#1089;%20&#1091;&#1095;&#1077;&#1090;&#1086;&#1084;%20&#1079;&#1072;&#1084;&#1077;&#1095;&#1072;&#1085;&#1080;&#1081;%20&#1087;&#1088;&#1086;&#1082;&#1091;&#1088;&#1086;&#1088;&#1072;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846 от 13.10.2025</docTitle>
  </documentManagement>
</p:properties>
</file>

<file path=customXml/itemProps1.xml><?xml version="1.0" encoding="utf-8"?>
<ds:datastoreItem xmlns:ds="http://schemas.openxmlformats.org/officeDocument/2006/customXml" ds:itemID="{FC4DAFE9-54E4-4EB3-80CA-35C7361CC1B8}"/>
</file>

<file path=customXml/itemProps2.xml><?xml version="1.0" encoding="utf-8"?>
<ds:datastoreItem xmlns:ds="http://schemas.openxmlformats.org/officeDocument/2006/customXml" ds:itemID="{FCA20803-5AF9-46F6-B2CC-DC93B2B5B850}"/>
</file>

<file path=customXml/itemProps3.xml><?xml version="1.0" encoding="utf-8"?>
<ds:datastoreItem xmlns:ds="http://schemas.openxmlformats.org/officeDocument/2006/customXml" ds:itemID="{EC27E507-16A2-465F-9592-217F485C897F}"/>
</file>

<file path=customXml/itemProps4.xml><?xml version="1.0" encoding="utf-8"?>
<ds:datastoreItem xmlns:ds="http://schemas.openxmlformats.org/officeDocument/2006/customXml" ds:itemID="{41B21298-8E45-4F78-A59D-ACCF39106E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10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20775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846 от 13.10.2025</dc:title>
  <dc:creator>ConsultantPlus</dc:creator>
  <cp:lastModifiedBy>Филимоненко Светлана Игоревна</cp:lastModifiedBy>
  <cp:revision>20</cp:revision>
  <cp:lastPrinted>2025-08-20T02:04:00Z</cp:lastPrinted>
  <dcterms:created xsi:type="dcterms:W3CDTF">2025-06-11T04:31:00Z</dcterms:created>
  <dcterms:modified xsi:type="dcterms:W3CDTF">2025-10-10T05:37:00Z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