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53A05" w:rsidRDefault="007A5A7C">
      <w:pPr>
        <w:pStyle w:val="BlankForLegalActs"/>
        <w:jc w:val="center"/>
        <w:rPr>
          <w:lang w:val="en-US"/>
        </w:rPr>
      </w:pPr>
      <w:r w:rsidRPr="00982411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7pt;height:53.85pt;visibility:visible;mso-wrap-style:square" type="#_x0000_t75">
            <v:imagedata o:title="image1" r:id="rId9"/>
          </v:shape>
        </w:pict>
      </w:r>
    </w:p>
    <w:p w:rsidP="006433B2" w:rsidR="00EB0FF3" w:rsidRDefault="007A5A7C" w:rsidRPr="00EB0FF3">
      <w:pPr>
        <w:pStyle w:val="BlankForLegalActs"/>
        <w:jc w:val="center"/>
        <w:rPr>
          <w:lang w:val="en-US"/>
        </w:rPr>
      </w:pPr>
    </w:p>
    <w:p w:rsidP="006433B2" w:rsidR="007C35C5" w:rsidRDefault="007A5A7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A5A7C" w:rsidRPr="002A7FEB">
      <w:pPr>
        <w:pStyle w:val="BlankForLegalActs"/>
        <w:jc w:val="center"/>
      </w:pPr>
    </w:p>
    <w:p w:rsidP="006433B2" w:rsidR="00CF3A4E" w:rsidRDefault="007A5A7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7A5A7C" w:rsidRPr="00EE4AD4">
      <w:pPr>
        <w:pStyle w:val="BlankForLegalActs"/>
        <w:jc w:val="center"/>
        <w:rPr>
          <w:sz w:val="44"/>
        </w:rPr>
      </w:pPr>
    </w:p>
    <w:p w:rsidP="006433B2" w:rsidR="006E3468" w:rsidRDefault="007A5A7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A5A7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A5A7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840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FD0232" w:rsidRDefault="00FD0232">
      <w:pPr>
        <w:pStyle w:val="BlankForLegalActs"/>
        <w:jc w:val="center"/>
      </w:pPr>
    </w:p>
    <w:p w:rsidP="006433B2" w:rsidR="00FD0232" w:rsidRDefault="00FD0232">
      <w:pPr>
        <w:pStyle w:val="BlankForLegalActs"/>
        <w:jc w:val="center"/>
      </w:pPr>
    </w:p>
    <w:p w:rsidP="006433B2" w:rsidR="00FD0232" w:rsidRDefault="00FD0232">
      <w:pPr>
        <w:pStyle w:val="BlankForLegalActs"/>
        <w:jc w:val="center"/>
      </w:pPr>
    </w:p>
    <w:p w:rsidP="006433B2" w:rsidR="00FD0232" w:rsidRDefault="00FD0232">
      <w:pPr>
        <w:pStyle w:val="BlankForLegalActs"/>
        <w:jc w:val="center"/>
      </w:pPr>
    </w:p>
    <w:p w:rsidP="006433B2" w:rsidR="00FD0232" w:rsidRDefault="00FD0232">
      <w:pPr>
        <w:pStyle w:val="BlankForLegalActs"/>
        <w:jc w:val="center"/>
      </w:pPr>
    </w:p>
    <w:p w:rsidP="006433B2" w:rsidR="00A66F65" w:rsidRDefault="007A5A7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95C9F" w:rsidR="006C0237" w:rsidRDefault="006C0237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 внесении изменения </w:t>
      </w:r>
    </w:p>
    <w:p w:rsidP="00895C9F" w:rsidR="006C0237" w:rsidRDefault="006C0237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администрации </w:t>
      </w:r>
    </w:p>
    <w:p w:rsidP="00895C9F" w:rsidR="006C0237" w:rsidRDefault="006C0237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города от 07.10.2022 № 885 </w:t>
      </w:r>
    </w:p>
    <w:p w:rsidP="006C0237" w:rsidR="006C0237" w:rsidRDefault="006C0237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</w:p>
    <w:p w:rsidP="006C0237" w:rsidR="006C0237" w:rsidRDefault="006C0237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</w:p>
    <w:p w:rsidP="006C0237" w:rsidR="006C0237" w:rsidRDefault="006C0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совершенствования процедуры проведения городского профессионального конкурса «Лучший педагог дополнительного обр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зования», руководствуясь указом Губернатора Красноярского края                           от 17.09.2025 № 270-уг «</w:t>
      </w:r>
      <w:r>
        <w:rPr>
          <w:bCs/>
          <w:sz w:val="30"/>
          <w:szCs w:val="30"/>
        </w:rPr>
        <w:t>О назначении временно исполняющего полн</w:t>
      </w:r>
      <w:r>
        <w:rPr>
          <w:bCs/>
          <w:sz w:val="30"/>
          <w:szCs w:val="30"/>
        </w:rPr>
        <w:t>о</w:t>
      </w:r>
      <w:r>
        <w:rPr>
          <w:bCs/>
          <w:sz w:val="30"/>
          <w:szCs w:val="30"/>
        </w:rPr>
        <w:t xml:space="preserve">мочия </w:t>
      </w:r>
      <w:r>
        <w:rPr>
          <w:sz w:val="30"/>
          <w:szCs w:val="30"/>
        </w:rPr>
        <w:t xml:space="preserve">Главы города Красноярска», статьями 41, 58, 59 Устава города Красноярска,  </w:t>
      </w:r>
    </w:p>
    <w:p w:rsidP="006C0237" w:rsidR="006C0237" w:rsidRDefault="006C0237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P="00895C9F" w:rsidR="006C0237" w:rsidRDefault="00895C9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6C0237">
        <w:rPr>
          <w:sz w:val="30"/>
          <w:szCs w:val="30"/>
        </w:rPr>
        <w:t>Внести изменение в приложение к постановлению администр</w:t>
      </w:r>
      <w:r w:rsidR="006C0237">
        <w:rPr>
          <w:sz w:val="30"/>
          <w:szCs w:val="30"/>
        </w:rPr>
        <w:t>а</w:t>
      </w:r>
      <w:r w:rsidR="006C0237">
        <w:rPr>
          <w:sz w:val="30"/>
          <w:szCs w:val="30"/>
        </w:rPr>
        <w:t>ции города от 07.10.2022 № 885 «Об утверждении Положения о горо</w:t>
      </w:r>
      <w:r w:rsidR="006C0237">
        <w:rPr>
          <w:sz w:val="30"/>
          <w:szCs w:val="30"/>
        </w:rPr>
        <w:t>д</w:t>
      </w:r>
      <w:r w:rsidR="006C0237">
        <w:rPr>
          <w:sz w:val="30"/>
          <w:szCs w:val="30"/>
        </w:rPr>
        <w:t>ском профессиональном конкурсе «Лучший педагог дополнительного образования», изложив его в редакции согласно приложению к насто</w:t>
      </w:r>
      <w:r w:rsidR="006C0237">
        <w:rPr>
          <w:sz w:val="30"/>
          <w:szCs w:val="30"/>
        </w:rPr>
        <w:t>я</w:t>
      </w:r>
      <w:r w:rsidR="006C0237">
        <w:rPr>
          <w:sz w:val="30"/>
          <w:szCs w:val="30"/>
        </w:rPr>
        <w:t>щему постановлению.</w:t>
      </w:r>
    </w:p>
    <w:p w:rsidP="00895C9F" w:rsidR="006C0237" w:rsidRDefault="006C023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Настоящее постановление разместить в сетевом издании «Оф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895C9F">
        <w:rPr>
          <w:sz w:val="30"/>
          <w:szCs w:val="30"/>
        </w:rPr>
        <w:t xml:space="preserve">         </w:t>
      </w:r>
      <w:r>
        <w:rPr>
          <w:sz w:val="30"/>
          <w:szCs w:val="30"/>
        </w:rPr>
        <w:t>города.</w:t>
      </w:r>
    </w:p>
    <w:p w:rsidP="00895C9F" w:rsidR="006C0237" w:rsidRDefault="006C0237">
      <w:pPr>
        <w:pStyle w:val="af"/>
        <w:widowControl w:val="false"/>
        <w:suppressAutoHyphens w:val="false"/>
        <w:autoSpaceDE w:val="false"/>
        <w:autoSpaceDN w:val="false"/>
        <w:adjustRightInd w:val="false"/>
        <w:spacing w:after="0" w:line="240" w:lineRule="auto"/>
        <w:ind w:firstLine="709" w:lef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val="ru-RU"/>
        </w:rPr>
      </w:pPr>
    </w:p>
    <w:p w:rsidP="00895C9F" w:rsidR="006C0237" w:rsidRDefault="006C0237">
      <w:pPr>
        <w:pStyle w:val="af"/>
        <w:widowControl w:val="false"/>
        <w:autoSpaceDE w:val="false"/>
        <w:autoSpaceDN w:val="false"/>
        <w:adjustRightInd w:val="false"/>
        <w:spacing w:after="0" w:line="192" w:lineRule="auto"/>
        <w:ind w:firstLine="709" w:left="0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</w:p>
    <w:p w:rsidP="00895C9F" w:rsidR="006C0237" w:rsidRDefault="006C0237">
      <w:pPr>
        <w:pStyle w:val="af"/>
        <w:widowControl w:val="false"/>
        <w:autoSpaceDE w:val="false"/>
        <w:autoSpaceDN w:val="false"/>
        <w:adjustRightInd w:val="false"/>
        <w:spacing w:after="0" w:line="192" w:lineRule="auto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Временно исполняющий </w:t>
      </w:r>
    </w:p>
    <w:p w:rsidP="00895C9F" w:rsidR="006C0237" w:rsidRDefault="006C023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полномочия Главы города                                                        Р.В. Одинцов</w:t>
      </w:r>
    </w:p>
    <w:p w:rsidP="00895C9F" w:rsidR="00895C9F" w:rsidRDefault="00895C9F">
      <w:pPr>
        <w:spacing w:line="192" w:lineRule="auto"/>
        <w:jc w:val="both"/>
        <w:rPr>
          <w:sz w:val="30"/>
          <w:szCs w:val="30"/>
        </w:rPr>
      </w:pPr>
    </w:p>
    <w:p w:rsidP="00895C9F" w:rsidR="00895C9F" w:rsidRDefault="00895C9F">
      <w:pPr>
        <w:spacing w:line="192" w:lineRule="auto"/>
        <w:jc w:val="both"/>
        <w:rPr>
          <w:sz w:val="30"/>
          <w:szCs w:val="30"/>
        </w:rPr>
      </w:pPr>
    </w:p>
    <w:p w:rsidP="00895C9F" w:rsidR="006C0237" w:rsidRDefault="006C0237">
      <w:pPr>
        <w:spacing w:line="192" w:lineRule="auto"/>
        <w:ind w:firstLine="5103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sz w:val="30"/>
          <w:szCs w:val="30"/>
        </w:rPr>
        <w:lastRenderedPageBreak/>
        <w:t>Приложение</w:t>
      </w:r>
    </w:p>
    <w:p w:rsidP="00895C9F" w:rsidR="006C0237" w:rsidRDefault="006C0237">
      <w:pPr>
        <w:spacing w:line="192" w:lineRule="auto"/>
        <w:ind w:firstLine="5103"/>
        <w:jc w:val="both"/>
        <w:rPr>
          <w:sz w:val="30"/>
          <w:szCs w:val="30"/>
        </w:rPr>
      </w:pPr>
      <w:r>
        <w:rPr>
          <w:sz w:val="30"/>
          <w:szCs w:val="30"/>
        </w:rPr>
        <w:t>к постановлению</w:t>
      </w:r>
    </w:p>
    <w:p w:rsidP="00895C9F" w:rsidR="006C0237" w:rsidRDefault="006C0237">
      <w:pPr>
        <w:tabs>
          <w:tab w:pos="9354" w:val="right"/>
        </w:tabs>
        <w:spacing w:line="192" w:lineRule="auto"/>
        <w:ind w:firstLine="5103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  <w:r>
        <w:rPr>
          <w:sz w:val="30"/>
          <w:szCs w:val="30"/>
        </w:rPr>
        <w:tab/>
      </w:r>
    </w:p>
    <w:p w:rsidP="00895C9F" w:rsidR="006C0237" w:rsidRDefault="006C0237">
      <w:pPr>
        <w:spacing w:line="192" w:lineRule="auto"/>
        <w:ind w:firstLine="5103"/>
        <w:jc w:val="both"/>
        <w:rPr>
          <w:sz w:val="30"/>
          <w:szCs w:val="30"/>
        </w:rPr>
      </w:pPr>
      <w:r>
        <w:rPr>
          <w:sz w:val="30"/>
          <w:szCs w:val="30"/>
        </w:rPr>
        <w:t>от ____________ № _________</w:t>
      </w:r>
    </w:p>
    <w:p w:rsidP="00895C9F" w:rsidR="006C0237" w:rsidRDefault="006C0237">
      <w:pPr>
        <w:spacing w:line="192" w:lineRule="auto"/>
        <w:ind w:firstLine="5103"/>
        <w:jc w:val="both"/>
        <w:outlineLvl w:val="0"/>
        <w:rPr>
          <w:sz w:val="30"/>
          <w:szCs w:val="30"/>
        </w:rPr>
      </w:pPr>
    </w:p>
    <w:p w:rsidP="00895C9F" w:rsidR="006C0237" w:rsidRDefault="006C0237">
      <w:pPr>
        <w:spacing w:line="192" w:lineRule="auto"/>
        <w:ind w:firstLine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«Приложение </w:t>
      </w:r>
    </w:p>
    <w:p w:rsidP="00895C9F" w:rsidR="006C0237" w:rsidRDefault="006C0237">
      <w:pPr>
        <w:spacing w:line="192" w:lineRule="auto"/>
        <w:ind w:firstLine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P="00895C9F" w:rsidR="006C0237" w:rsidRDefault="006C0237">
      <w:pPr>
        <w:spacing w:line="192" w:lineRule="auto"/>
        <w:ind w:firstLine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P="00895C9F" w:rsidR="006C0237" w:rsidRDefault="006C0237">
      <w:pPr>
        <w:spacing w:line="192" w:lineRule="auto"/>
        <w:ind w:firstLine="5103"/>
        <w:jc w:val="both"/>
        <w:rPr>
          <w:sz w:val="30"/>
          <w:szCs w:val="30"/>
        </w:rPr>
      </w:pPr>
      <w:r>
        <w:rPr>
          <w:sz w:val="30"/>
          <w:szCs w:val="30"/>
        </w:rPr>
        <w:t>от 07.10.2022 № 885</w:t>
      </w:r>
    </w:p>
    <w:p w:rsidP="00FD0232" w:rsidR="006C0237" w:rsidRDefault="006C0237">
      <w:pPr>
        <w:spacing w:line="192" w:lineRule="auto"/>
        <w:ind w:firstLine="709"/>
        <w:jc w:val="both"/>
        <w:rPr>
          <w:sz w:val="30"/>
          <w:szCs w:val="30"/>
        </w:rPr>
      </w:pPr>
    </w:p>
    <w:p w:rsidP="00FD0232" w:rsidR="006C0237" w:rsidRDefault="006C0237">
      <w:pPr>
        <w:spacing w:line="192" w:lineRule="auto"/>
        <w:ind w:firstLine="709"/>
        <w:jc w:val="both"/>
        <w:rPr>
          <w:sz w:val="30"/>
          <w:szCs w:val="30"/>
        </w:rPr>
      </w:pPr>
    </w:p>
    <w:p w:rsidP="00895C9F" w:rsidR="006C0237" w:rsidRDefault="006C0237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P="00895C9F" w:rsidR="006C0237" w:rsidRDefault="006C02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 городском профессиональном конкурсе</w:t>
      </w:r>
    </w:p>
    <w:p w:rsidP="00895C9F" w:rsidR="006C0237" w:rsidRDefault="006C02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  <w:r>
        <w:rPr>
          <w:rFonts w:ascii="Times New Roman" w:cs="Times New Roman" w:hAnsi="Times New Roman"/>
          <w:b w:val="false"/>
          <w:color w:val="000000"/>
          <w:sz w:val="30"/>
          <w:szCs w:val="30"/>
        </w:rPr>
        <w:t>«Лучший педагог дополнительного образования»</w:t>
      </w:r>
    </w:p>
    <w:p w:rsidP="00895C9F" w:rsidR="006C0237" w:rsidRDefault="006C02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</w:p>
    <w:p w:rsidP="00895C9F" w:rsidR="006C0237" w:rsidRDefault="006C0237">
      <w:pPr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I</w:t>
      </w:r>
      <w:r w:rsidRPr="006C0237">
        <w:rPr>
          <w:rFonts w:eastAsia="Calibri"/>
          <w:sz w:val="30"/>
          <w:szCs w:val="30"/>
          <w:lang w:eastAsia="en-US"/>
        </w:rPr>
        <w:t xml:space="preserve">. </w:t>
      </w:r>
      <w:r>
        <w:rPr>
          <w:rFonts w:eastAsia="Calibri"/>
          <w:sz w:val="30"/>
          <w:szCs w:val="30"/>
          <w:lang w:eastAsia="en-US"/>
        </w:rPr>
        <w:t>Общие положения</w:t>
      </w:r>
    </w:p>
    <w:p w:rsidP="006C0237" w:rsidR="006C0237" w:rsidRDefault="006C023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895C9F" w:rsidR="006C0237" w:rsidRDefault="00895C9F" w:rsidRPr="00895C9F">
      <w:pPr>
        <w:pStyle w:val="af"/>
        <w:widowControl w:val="false"/>
        <w:tabs>
          <w:tab w:pos="0" w:val="left"/>
        </w:tabs>
        <w:suppressAutoHyphens w:val="false"/>
        <w:spacing w:after="0" w:line="240" w:lineRule="auto"/>
        <w:ind w:firstLine="709" w:left="0"/>
        <w:contextualSpacing w:val="false"/>
        <w:jc w:val="both"/>
        <w:rPr>
          <w:rFonts w:ascii="Times New Roman" w:cs="Times New Roman" w:hAnsi="Times New Roman"/>
          <w:sz w:val="30"/>
          <w:szCs w:val="30"/>
        </w:rPr>
      </w:pPr>
      <w:r w:rsidRPr="00895C9F">
        <w:rPr>
          <w:rFonts w:ascii="Times New Roman" w:hAnsi="Times New Roman"/>
          <w:sz w:val="30"/>
          <w:szCs w:val="30"/>
          <w:lang w:val="ru-RU"/>
        </w:rPr>
        <w:t xml:space="preserve">1. </w:t>
      </w:r>
      <w:r w:rsidR="006C0237" w:rsidRPr="00895C9F">
        <w:rPr>
          <w:rFonts w:ascii="Times New Roman" w:hAnsi="Times New Roman"/>
          <w:sz w:val="30"/>
          <w:szCs w:val="30"/>
        </w:rPr>
        <w:t xml:space="preserve">Настоящее Положение о городском профессиональном конкурсе </w:t>
      </w:r>
      <w:r w:rsidR="006C0237" w:rsidRPr="00895C9F">
        <w:rPr>
          <w:rFonts w:ascii="Times New Roman" w:hAnsi="Times New Roman"/>
          <w:color w:val="000000"/>
          <w:sz w:val="30"/>
          <w:szCs w:val="30"/>
        </w:rPr>
        <w:t xml:space="preserve">«Лучший педагог дополнительного образования» </w:t>
      </w:r>
      <w:r w:rsidR="006C0237" w:rsidRPr="00895C9F">
        <w:rPr>
          <w:rFonts w:ascii="Times New Roman" w:hAnsi="Times New Roman"/>
          <w:sz w:val="30"/>
          <w:szCs w:val="30"/>
        </w:rPr>
        <w:t>(далее – Положение</w:t>
      </w:r>
      <w:r w:rsidR="006C0237" w:rsidRPr="00895C9F">
        <w:rPr>
          <w:rFonts w:ascii="Times New Roman" w:hAnsi="Times New Roman"/>
          <w:sz w:val="30"/>
          <w:szCs w:val="30"/>
          <w:lang w:val="ru-RU"/>
        </w:rPr>
        <w:t>, Конкурс</w:t>
      </w:r>
      <w:r w:rsidR="006C0237" w:rsidRPr="00895C9F">
        <w:rPr>
          <w:rFonts w:ascii="Times New Roman" w:hAnsi="Times New Roman"/>
          <w:sz w:val="30"/>
          <w:szCs w:val="30"/>
        </w:rPr>
        <w:t xml:space="preserve">) определяет цель и задачи </w:t>
      </w:r>
      <w:r w:rsidR="006C0237" w:rsidRPr="00895C9F">
        <w:rPr>
          <w:rFonts w:ascii="Times New Roman" w:hAnsi="Times New Roman"/>
          <w:sz w:val="30"/>
          <w:szCs w:val="30"/>
          <w:lang w:val="ru-RU"/>
        </w:rPr>
        <w:t>Конкурса</w:t>
      </w:r>
      <w:r w:rsidR="006C0237" w:rsidRPr="00895C9F">
        <w:rPr>
          <w:rFonts w:ascii="Times New Roman" w:hAnsi="Times New Roman"/>
          <w:sz w:val="30"/>
          <w:szCs w:val="30"/>
        </w:rPr>
        <w:t>,</w:t>
      </w:r>
      <w:r w:rsidR="006C0237" w:rsidRPr="00895C9F">
        <w:rPr>
          <w:rFonts w:ascii="Times New Roman" w:hAnsi="Times New Roman"/>
          <w:b/>
          <w:sz w:val="30"/>
          <w:szCs w:val="30"/>
        </w:rPr>
        <w:t xml:space="preserve"> </w:t>
      </w:r>
      <w:r w:rsidR="006C0237" w:rsidRPr="00895C9F">
        <w:rPr>
          <w:rFonts w:ascii="Times New Roman" w:hAnsi="Times New Roman"/>
          <w:sz w:val="30"/>
          <w:szCs w:val="30"/>
        </w:rPr>
        <w:t xml:space="preserve">порядок </w:t>
      </w:r>
      <w:r w:rsidR="006C0237" w:rsidRPr="00895C9F">
        <w:rPr>
          <w:rFonts w:ascii="Times New Roman" w:hAnsi="Times New Roman"/>
          <w:sz w:val="30"/>
          <w:szCs w:val="30"/>
          <w:lang w:val="ru-RU"/>
        </w:rPr>
        <w:t xml:space="preserve">проведения </w:t>
      </w:r>
      <w:r w:rsidR="006C0237" w:rsidRPr="00895C9F">
        <w:rPr>
          <w:rFonts w:ascii="Times New Roman" w:hAnsi="Times New Roman"/>
          <w:sz w:val="30"/>
          <w:szCs w:val="30"/>
        </w:rPr>
        <w:t>Конкурс</w:t>
      </w:r>
      <w:r w:rsidR="006C0237" w:rsidRPr="00895C9F">
        <w:rPr>
          <w:rFonts w:ascii="Times New Roman" w:hAnsi="Times New Roman"/>
          <w:sz w:val="30"/>
          <w:szCs w:val="30"/>
          <w:lang w:val="ru-RU"/>
        </w:rPr>
        <w:t>а</w:t>
      </w:r>
      <w:r w:rsidR="006C0237" w:rsidRPr="00895C9F">
        <w:rPr>
          <w:rFonts w:ascii="Times New Roman" w:hAnsi="Times New Roman"/>
          <w:sz w:val="30"/>
          <w:szCs w:val="30"/>
        </w:rPr>
        <w:t xml:space="preserve">, </w:t>
      </w:r>
      <w:r w:rsidR="006C0237" w:rsidRPr="00895C9F">
        <w:rPr>
          <w:rFonts w:ascii="Times New Roman" w:hAnsi="Times New Roman"/>
          <w:sz w:val="30"/>
          <w:szCs w:val="30"/>
          <w:lang w:val="ru-RU"/>
        </w:rPr>
        <w:t xml:space="preserve">определения победителей </w:t>
      </w:r>
      <w:r w:rsidR="006C0237" w:rsidRPr="00895C9F">
        <w:rPr>
          <w:rFonts w:ascii="Times New Roman" w:hAnsi="Times New Roman"/>
          <w:sz w:val="30"/>
          <w:szCs w:val="30"/>
        </w:rPr>
        <w:t>и лауреатов Конкурса.</w:t>
      </w:r>
    </w:p>
    <w:p w:rsidP="00895C9F" w:rsidR="006C0237" w:rsidRDefault="00895C9F" w:rsidRPr="00895C9F">
      <w:pPr>
        <w:pStyle w:val="ConsPlusTitle"/>
        <w:tabs>
          <w:tab w:pos="0" w:val="left"/>
        </w:tabs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895C9F">
        <w:rPr>
          <w:rFonts w:ascii="Times New Roman" w:cs="Times New Roman" w:hAnsi="Times New Roman"/>
          <w:b w:val="false"/>
          <w:sz w:val="30"/>
          <w:szCs w:val="30"/>
        </w:rPr>
        <w:t xml:space="preserve">2. </w:t>
      </w:r>
      <w:r w:rsidR="006C0237" w:rsidRPr="00895C9F">
        <w:rPr>
          <w:rFonts w:ascii="Times New Roman" w:cs="Times New Roman" w:hAnsi="Times New Roman"/>
          <w:b w:val="false"/>
          <w:sz w:val="30"/>
          <w:szCs w:val="30"/>
        </w:rPr>
        <w:t>Конкурс является ежегодным.</w:t>
      </w:r>
    </w:p>
    <w:p w:rsidP="00895C9F" w:rsidR="006C0237" w:rsidRDefault="00895C9F" w:rsidRPr="00895C9F">
      <w:pPr>
        <w:widowControl w:val="false"/>
        <w:tabs>
          <w:tab w:pos="0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95C9F">
        <w:rPr>
          <w:sz w:val="30"/>
          <w:szCs w:val="30"/>
        </w:rPr>
        <w:t xml:space="preserve">3. </w:t>
      </w:r>
      <w:r w:rsidR="006C0237" w:rsidRPr="00895C9F">
        <w:rPr>
          <w:sz w:val="30"/>
          <w:szCs w:val="30"/>
        </w:rPr>
        <w:t>Учредителем Конкурса является главное управление образов</w:t>
      </w:r>
      <w:r w:rsidR="006C0237" w:rsidRPr="00895C9F">
        <w:rPr>
          <w:sz w:val="30"/>
          <w:szCs w:val="30"/>
        </w:rPr>
        <w:t>а</w:t>
      </w:r>
      <w:r w:rsidR="006C0237" w:rsidRPr="00895C9F">
        <w:rPr>
          <w:sz w:val="30"/>
          <w:szCs w:val="30"/>
        </w:rPr>
        <w:t>ния администрации города Красноярска (далее – Управление образов</w:t>
      </w:r>
      <w:r w:rsidR="006C0237" w:rsidRPr="00895C9F">
        <w:rPr>
          <w:sz w:val="30"/>
          <w:szCs w:val="30"/>
        </w:rPr>
        <w:t>а</w:t>
      </w:r>
      <w:r w:rsidR="006C0237" w:rsidRPr="00895C9F">
        <w:rPr>
          <w:sz w:val="30"/>
          <w:szCs w:val="30"/>
        </w:rPr>
        <w:t>ния).</w:t>
      </w:r>
    </w:p>
    <w:p w:rsidP="00895C9F" w:rsidR="006C0237" w:rsidRDefault="00895C9F" w:rsidRPr="00895C9F">
      <w:pPr>
        <w:widowControl w:val="false"/>
        <w:tabs>
          <w:tab w:pos="0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95C9F">
        <w:rPr>
          <w:sz w:val="30"/>
          <w:szCs w:val="30"/>
        </w:rPr>
        <w:t xml:space="preserve">4. </w:t>
      </w:r>
      <w:r w:rsidR="006C0237" w:rsidRPr="00895C9F">
        <w:rPr>
          <w:sz w:val="30"/>
          <w:szCs w:val="30"/>
        </w:rPr>
        <w:t xml:space="preserve">Организатором Конкурса является муниципальное казенное учреждение «Красноярский информационно-методический центр» </w:t>
      </w:r>
      <w:r w:rsidR="00E3671B">
        <w:rPr>
          <w:sz w:val="30"/>
          <w:szCs w:val="30"/>
        </w:rPr>
        <w:t xml:space="preserve">             </w:t>
      </w:r>
      <w:r w:rsidR="006C0237" w:rsidRPr="00895C9F">
        <w:rPr>
          <w:sz w:val="30"/>
          <w:szCs w:val="30"/>
        </w:rPr>
        <w:t>(далее – МКУ КИМЦ, организатор Конкурса).</w:t>
      </w:r>
    </w:p>
    <w:p w:rsidP="00895C9F" w:rsidR="006C0237" w:rsidRDefault="006C0237" w:rsidRPr="00895C9F">
      <w:pPr>
        <w:widowControl w:val="false"/>
        <w:ind w:firstLine="709"/>
        <w:jc w:val="both"/>
        <w:rPr>
          <w:sz w:val="30"/>
          <w:szCs w:val="30"/>
        </w:rPr>
      </w:pPr>
      <w:r w:rsidRPr="00895C9F">
        <w:rPr>
          <w:sz w:val="30"/>
          <w:szCs w:val="30"/>
        </w:rPr>
        <w:t xml:space="preserve">Информация о порядке, условиях и сроках проведения Конкурса размещается МКУ КИМЦ на официальном сайте https: </w:t>
      </w:r>
      <w:hyperlink r:id="rId10" w:history="true">
        <w:r w:rsidRPr="00895C9F">
          <w:rPr>
            <w:rStyle w:val="ad"/>
            <w:color w:val="auto"/>
            <w:sz w:val="30"/>
            <w:szCs w:val="30"/>
            <w:u w:val="none"/>
          </w:rPr>
          <w:t>www.kimc.ms</w:t>
        </w:r>
      </w:hyperlink>
      <w:r w:rsidRPr="00895C9F">
        <w:rPr>
          <w:sz w:val="30"/>
          <w:szCs w:val="30"/>
        </w:rPr>
        <w:t xml:space="preserve"> </w:t>
      </w:r>
      <w:r w:rsidR="00E3671B">
        <w:rPr>
          <w:sz w:val="30"/>
          <w:szCs w:val="30"/>
        </w:rPr>
        <w:t xml:space="preserve">                 </w:t>
      </w:r>
      <w:r w:rsidRPr="00895C9F">
        <w:rPr>
          <w:sz w:val="30"/>
          <w:szCs w:val="30"/>
        </w:rPr>
        <w:t xml:space="preserve">в разделе «Конкурсы» (далее – сайт) не позднее 10 рабочих дней </w:t>
      </w:r>
      <w:r w:rsidR="00FD0232">
        <w:rPr>
          <w:sz w:val="30"/>
          <w:szCs w:val="30"/>
        </w:rPr>
        <w:t xml:space="preserve">                   </w:t>
      </w:r>
      <w:r w:rsidRPr="00895C9F">
        <w:rPr>
          <w:sz w:val="30"/>
          <w:szCs w:val="30"/>
        </w:rPr>
        <w:t xml:space="preserve">до начала проведения Конкурса. </w:t>
      </w:r>
    </w:p>
    <w:p w:rsidP="00895C9F" w:rsidR="006C0237" w:rsidRDefault="006C0237" w:rsidRPr="00895C9F">
      <w:pPr>
        <w:widowControl w:val="false"/>
        <w:ind w:firstLine="709"/>
        <w:jc w:val="both"/>
        <w:rPr>
          <w:sz w:val="30"/>
          <w:szCs w:val="30"/>
        </w:rPr>
      </w:pPr>
      <w:r w:rsidRPr="00895C9F">
        <w:rPr>
          <w:sz w:val="30"/>
          <w:szCs w:val="30"/>
        </w:rPr>
        <w:t xml:space="preserve">Информация о датах начала и окончания этапов Конкурса раз-мещается МКУ КИМЦ на сайте не позднее </w:t>
      </w:r>
      <w:r w:rsidR="00FD0232">
        <w:rPr>
          <w:sz w:val="30"/>
          <w:szCs w:val="30"/>
        </w:rPr>
        <w:t>трех</w:t>
      </w:r>
      <w:r w:rsidRPr="00895C9F">
        <w:rPr>
          <w:sz w:val="30"/>
          <w:szCs w:val="30"/>
        </w:rPr>
        <w:t xml:space="preserve"> рабочих дней до их начала.</w:t>
      </w:r>
    </w:p>
    <w:p w:rsidP="00895C9F" w:rsidR="006C0237" w:rsidRDefault="00895C9F" w:rsidRPr="00895C9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95C9F">
        <w:rPr>
          <w:sz w:val="30"/>
          <w:szCs w:val="30"/>
        </w:rPr>
        <w:t xml:space="preserve">5. </w:t>
      </w:r>
      <w:r w:rsidR="006C0237" w:rsidRPr="00895C9F">
        <w:rPr>
          <w:sz w:val="30"/>
          <w:szCs w:val="30"/>
        </w:rPr>
        <w:t>К участию в Конкурсе допускаются педагогические работники, занимающие должность педагога дополнительного образования в мун</w:t>
      </w:r>
      <w:r w:rsidR="006C0237" w:rsidRPr="00895C9F">
        <w:rPr>
          <w:sz w:val="30"/>
          <w:szCs w:val="30"/>
        </w:rPr>
        <w:t>и</w:t>
      </w:r>
      <w:r w:rsidR="006C0237" w:rsidRPr="00895C9F">
        <w:rPr>
          <w:sz w:val="30"/>
          <w:szCs w:val="30"/>
        </w:rPr>
        <w:t>ципальных образовательных учреждениях города Красноярска отрасли «Образование» (далее – образовательные учреждения, кандидаты</w:t>
      </w:r>
      <w:r w:rsidR="00AA4CB2">
        <w:rPr>
          <w:sz w:val="30"/>
          <w:szCs w:val="30"/>
        </w:rPr>
        <w:t xml:space="preserve">                  </w:t>
      </w:r>
      <w:r w:rsidR="006C0237" w:rsidRPr="00895C9F">
        <w:rPr>
          <w:sz w:val="30"/>
          <w:szCs w:val="30"/>
        </w:rPr>
        <w:t xml:space="preserve"> на участие в Конкурсе) и имеющие стаж работы в должности педагога дополнительного образования не менее </w:t>
      </w:r>
      <w:r w:rsidR="00FD0232">
        <w:rPr>
          <w:sz w:val="30"/>
          <w:szCs w:val="30"/>
        </w:rPr>
        <w:t>трех</w:t>
      </w:r>
      <w:r w:rsidR="006C0237" w:rsidRPr="00895C9F">
        <w:rPr>
          <w:sz w:val="30"/>
          <w:szCs w:val="30"/>
        </w:rPr>
        <w:t xml:space="preserve"> лет на дату представления з</w:t>
      </w:r>
      <w:r w:rsidR="006C0237" w:rsidRPr="00895C9F">
        <w:rPr>
          <w:sz w:val="30"/>
          <w:szCs w:val="30"/>
        </w:rPr>
        <w:t>а</w:t>
      </w:r>
      <w:r w:rsidR="006C0237" w:rsidRPr="00895C9F">
        <w:rPr>
          <w:sz w:val="30"/>
          <w:szCs w:val="30"/>
        </w:rPr>
        <w:t xml:space="preserve">явки на участие в Конкурсе. </w:t>
      </w:r>
    </w:p>
    <w:p w:rsidP="00895C9F" w:rsidR="006C0237" w:rsidRDefault="00895C9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95C9F">
        <w:rPr>
          <w:sz w:val="30"/>
          <w:szCs w:val="30"/>
        </w:rPr>
        <w:t xml:space="preserve">6. </w:t>
      </w:r>
      <w:r w:rsidR="006C0237" w:rsidRPr="00895C9F">
        <w:rPr>
          <w:sz w:val="30"/>
          <w:szCs w:val="30"/>
        </w:rPr>
        <w:t>Победитель и лауреаты предыдущих лет имеют право прин</w:t>
      </w:r>
      <w:r w:rsidR="006C0237" w:rsidRPr="00895C9F">
        <w:rPr>
          <w:sz w:val="30"/>
          <w:szCs w:val="30"/>
        </w:rPr>
        <w:t>и</w:t>
      </w:r>
      <w:r w:rsidR="006C0237" w:rsidRPr="00895C9F">
        <w:rPr>
          <w:sz w:val="30"/>
          <w:szCs w:val="30"/>
        </w:rPr>
        <w:t xml:space="preserve">мать участие в Конкурсе не ранее чем через </w:t>
      </w:r>
      <w:r w:rsidR="00FD0232">
        <w:rPr>
          <w:sz w:val="30"/>
          <w:szCs w:val="30"/>
        </w:rPr>
        <w:t>три</w:t>
      </w:r>
      <w:r w:rsidR="006C0237" w:rsidRPr="00895C9F">
        <w:rPr>
          <w:sz w:val="30"/>
          <w:szCs w:val="30"/>
        </w:rPr>
        <w:t xml:space="preserve"> года со дня объявления ре</w:t>
      </w:r>
      <w:r w:rsidR="006C0237">
        <w:rPr>
          <w:sz w:val="30"/>
          <w:szCs w:val="30"/>
        </w:rPr>
        <w:t>зультатов Конкурса.</w:t>
      </w:r>
    </w:p>
    <w:p w:rsidP="00895C9F" w:rsidR="006C0237" w:rsidRDefault="006C0237">
      <w:pPr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lastRenderedPageBreak/>
        <w:t>II</w:t>
      </w:r>
      <w:r>
        <w:rPr>
          <w:rFonts w:eastAsia="Calibri"/>
          <w:sz w:val="30"/>
          <w:szCs w:val="30"/>
          <w:lang w:eastAsia="en-US"/>
        </w:rPr>
        <w:t xml:space="preserve">. Цель и задачи </w:t>
      </w:r>
      <w:r w:rsidR="003C72DC">
        <w:rPr>
          <w:rFonts w:eastAsia="Calibri"/>
          <w:sz w:val="30"/>
          <w:szCs w:val="30"/>
          <w:lang w:eastAsia="en-US"/>
        </w:rPr>
        <w:t>К</w:t>
      </w:r>
      <w:r>
        <w:rPr>
          <w:rFonts w:eastAsia="Calibri"/>
          <w:sz w:val="30"/>
          <w:szCs w:val="30"/>
          <w:lang w:eastAsia="en-US"/>
        </w:rPr>
        <w:t>онкурса</w:t>
      </w:r>
    </w:p>
    <w:p w:rsidP="006C0237" w:rsidR="006C0237" w:rsidRDefault="006C0237" w:rsidRPr="00AA4CB2">
      <w:pPr>
        <w:ind w:firstLine="709"/>
        <w:jc w:val="both"/>
        <w:rPr>
          <w:sz w:val="22"/>
          <w:szCs w:val="30"/>
        </w:rPr>
      </w:pPr>
    </w:p>
    <w:p w:rsidP="00AA4CB2" w:rsidR="006C0237" w:rsidRDefault="00E3671B" w:rsidRPr="00AA4CB2">
      <w:pPr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7. </w:t>
      </w:r>
      <w:r w:rsidR="006C0237" w:rsidRPr="00AA4CB2">
        <w:rPr>
          <w:sz w:val="30"/>
          <w:szCs w:val="30"/>
        </w:rPr>
        <w:t>Конкурс проводится с целью создания эффективных условий, обеспечивающих непрерывное профессиональное развитие, творческий   и карьерный рост педагогов дополнительного образования; выявления</w:t>
      </w:r>
      <w:r w:rsidR="00AA4CB2" w:rsidRPr="00AA4CB2">
        <w:rPr>
          <w:sz w:val="30"/>
          <w:szCs w:val="30"/>
        </w:rPr>
        <w:t xml:space="preserve">           </w:t>
      </w:r>
      <w:r w:rsidR="006C0237" w:rsidRPr="00AA4CB2">
        <w:rPr>
          <w:sz w:val="30"/>
          <w:szCs w:val="30"/>
        </w:rPr>
        <w:t xml:space="preserve"> и поддержки талантливых педагогов и лучших педагогических практик в системе дополнительного образования города Красноярска.</w:t>
      </w:r>
    </w:p>
    <w:p w:rsidP="00AA4CB2" w:rsidR="006C0237" w:rsidRDefault="00E3671B" w:rsidRPr="00AA4CB2">
      <w:pPr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8. </w:t>
      </w:r>
      <w:r w:rsidR="006C0237" w:rsidRPr="00AA4CB2">
        <w:rPr>
          <w:sz w:val="30"/>
          <w:szCs w:val="30"/>
        </w:rPr>
        <w:t>Задачи Конкурса:</w:t>
      </w:r>
    </w:p>
    <w:p w:rsidP="00AA4CB2" w:rsidR="006C0237" w:rsidRDefault="006C0237" w:rsidRPr="00AA4CB2">
      <w:pPr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совершенствование профессионального мастерства педагогов д</w:t>
      </w:r>
      <w:r w:rsidRPr="00AA4CB2">
        <w:rPr>
          <w:sz w:val="30"/>
          <w:szCs w:val="30"/>
        </w:rPr>
        <w:t>о</w:t>
      </w:r>
      <w:r w:rsidRPr="00AA4CB2">
        <w:rPr>
          <w:sz w:val="30"/>
          <w:szCs w:val="30"/>
        </w:rPr>
        <w:t>полнительного образования;</w:t>
      </w:r>
    </w:p>
    <w:p w:rsidP="00AA4CB2" w:rsidR="006C0237" w:rsidRDefault="006C0237" w:rsidRPr="00AA4CB2">
      <w:pPr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повышение социальной значимости и престижа профессии педаг</w:t>
      </w:r>
      <w:r w:rsidRPr="00AA4CB2">
        <w:rPr>
          <w:sz w:val="30"/>
          <w:szCs w:val="30"/>
        </w:rPr>
        <w:t>о</w:t>
      </w:r>
      <w:r w:rsidRPr="00AA4CB2">
        <w:rPr>
          <w:sz w:val="30"/>
          <w:szCs w:val="30"/>
        </w:rPr>
        <w:t>га дополнительного образования;</w:t>
      </w:r>
    </w:p>
    <w:p w:rsidP="00AA4CB2" w:rsidR="006C0237" w:rsidRDefault="006C0237" w:rsidRPr="00AA4CB2">
      <w:pPr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отбор и продвижение новых педагогических практик и образо-вательных технологий в системе дополнительного образования;</w:t>
      </w:r>
    </w:p>
    <w:p w:rsidP="00AA4CB2" w:rsidR="006C0237" w:rsidRDefault="006C0237" w:rsidRPr="00AA4CB2">
      <w:pPr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выявление лучших педагогических методик и технологий обуч</w:t>
      </w:r>
      <w:r w:rsidRPr="00AA4CB2">
        <w:rPr>
          <w:sz w:val="30"/>
          <w:szCs w:val="30"/>
        </w:rPr>
        <w:t>е</w:t>
      </w:r>
      <w:r w:rsidRPr="00AA4CB2">
        <w:rPr>
          <w:sz w:val="30"/>
          <w:szCs w:val="30"/>
        </w:rPr>
        <w:t>ния и воспитания детей, в том числе детей с ограниченными возможн</w:t>
      </w:r>
      <w:r w:rsidRPr="00AA4CB2">
        <w:rPr>
          <w:sz w:val="30"/>
          <w:szCs w:val="30"/>
        </w:rPr>
        <w:t>о</w:t>
      </w:r>
      <w:r w:rsidRPr="00AA4CB2">
        <w:rPr>
          <w:sz w:val="30"/>
          <w:szCs w:val="30"/>
        </w:rPr>
        <w:t>стями здоровья, разработанных и внедренных в образовательную де</w:t>
      </w:r>
      <w:r w:rsidRPr="00AA4CB2">
        <w:rPr>
          <w:sz w:val="30"/>
          <w:szCs w:val="30"/>
        </w:rPr>
        <w:t>я</w:t>
      </w:r>
      <w:r w:rsidRPr="00AA4CB2">
        <w:rPr>
          <w:sz w:val="30"/>
          <w:szCs w:val="30"/>
        </w:rPr>
        <w:t xml:space="preserve">тельность педагогами дополнительного образования; </w:t>
      </w:r>
    </w:p>
    <w:p w:rsidP="00AA4CB2" w:rsidR="006C0237" w:rsidRDefault="006C0237" w:rsidRPr="00AA4CB2">
      <w:pPr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создание условий для привлечения в дополнительное образование молодых талантливых специалистов, их профессионального и творче-ского развития.</w:t>
      </w:r>
    </w:p>
    <w:p w:rsidP="00AA4CB2" w:rsidR="006C0237" w:rsidRDefault="006C0237">
      <w:pPr>
        <w:jc w:val="both"/>
        <w:rPr>
          <w:rFonts w:eastAsia="Calibri"/>
          <w:sz w:val="30"/>
          <w:szCs w:val="30"/>
          <w:lang w:eastAsia="en-US" w:val="x-none"/>
        </w:rPr>
      </w:pPr>
    </w:p>
    <w:p w:rsidP="00AA4CB2" w:rsidR="00AA4CB2" w:rsidRDefault="006C0237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III</w:t>
      </w:r>
      <w:r>
        <w:rPr>
          <w:rFonts w:eastAsia="Calibri"/>
          <w:sz w:val="30"/>
          <w:szCs w:val="30"/>
          <w:lang w:eastAsia="en-US"/>
        </w:rPr>
        <w:t xml:space="preserve">. Порядок работы и полномочия организационного </w:t>
      </w:r>
    </w:p>
    <w:p w:rsidP="00AA4CB2" w:rsidR="006C0237" w:rsidRDefault="00AA4CB2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комитета </w:t>
      </w:r>
      <w:r w:rsidR="006C0237">
        <w:rPr>
          <w:rFonts w:eastAsia="Calibri"/>
          <w:sz w:val="30"/>
          <w:szCs w:val="30"/>
          <w:lang w:eastAsia="en-US"/>
        </w:rPr>
        <w:t>Конкурса, организатора Конкурса</w:t>
      </w:r>
    </w:p>
    <w:p w:rsidP="00AA4CB2" w:rsidR="006C0237" w:rsidRDefault="006C0237" w:rsidRPr="00AA4CB2">
      <w:pPr>
        <w:widowControl w:val="false"/>
        <w:ind w:firstLine="709"/>
        <w:jc w:val="both"/>
        <w:rPr>
          <w:rFonts w:eastAsia="Calibri"/>
          <w:szCs w:val="30"/>
        </w:rPr>
      </w:pPr>
    </w:p>
    <w:p w:rsidP="00AA4CB2" w:rsidR="006C0237" w:rsidRDefault="00E3671B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9. </w:t>
      </w:r>
      <w:r w:rsidR="006C0237" w:rsidRPr="00AA4CB2">
        <w:rPr>
          <w:sz w:val="30"/>
          <w:szCs w:val="30"/>
        </w:rPr>
        <w:t>Для организации и проведения Конкурса не позднее 15 рабочих дней до начала проведения Конкурса создается организационный ком</w:t>
      </w:r>
      <w:r w:rsidR="006C0237" w:rsidRPr="00AA4CB2">
        <w:rPr>
          <w:sz w:val="30"/>
          <w:szCs w:val="30"/>
        </w:rPr>
        <w:t>и</w:t>
      </w:r>
      <w:r w:rsidR="006C0237" w:rsidRPr="00AA4CB2">
        <w:rPr>
          <w:sz w:val="30"/>
          <w:szCs w:val="30"/>
        </w:rPr>
        <w:t>тет (далее – оргкомитет) в количестве 9 человек, состав которого утве</w:t>
      </w:r>
      <w:r w:rsidR="006C0237" w:rsidRPr="00AA4CB2">
        <w:rPr>
          <w:sz w:val="30"/>
          <w:szCs w:val="30"/>
        </w:rPr>
        <w:t>р</w:t>
      </w:r>
      <w:r w:rsidR="006C0237" w:rsidRPr="00AA4CB2">
        <w:rPr>
          <w:sz w:val="30"/>
          <w:szCs w:val="30"/>
        </w:rPr>
        <w:t>ждается Управлением образования и формируется из числа представ</w:t>
      </w:r>
      <w:r w:rsidR="006C0237" w:rsidRPr="00AA4CB2">
        <w:rPr>
          <w:sz w:val="30"/>
          <w:szCs w:val="30"/>
        </w:rPr>
        <w:t>и</w:t>
      </w:r>
      <w:r w:rsidR="006C0237" w:rsidRPr="00AA4CB2">
        <w:rPr>
          <w:sz w:val="30"/>
          <w:szCs w:val="30"/>
        </w:rPr>
        <w:t>телей Управления образования, МКУ КИМЦ, образовательных учр</w:t>
      </w:r>
      <w:r w:rsidR="006C0237" w:rsidRPr="00AA4CB2">
        <w:rPr>
          <w:sz w:val="30"/>
          <w:szCs w:val="30"/>
        </w:rPr>
        <w:t>е</w:t>
      </w:r>
      <w:r w:rsidR="006C0237" w:rsidRPr="00AA4CB2">
        <w:rPr>
          <w:sz w:val="30"/>
          <w:szCs w:val="30"/>
        </w:rPr>
        <w:t>ждений и общественных организаций. Заседание оргкомитета считается правомочным, если на нем присутствуют не менее половины его чл</w:t>
      </w:r>
      <w:r w:rsidR="006C0237" w:rsidRPr="00AA4CB2">
        <w:rPr>
          <w:sz w:val="30"/>
          <w:szCs w:val="30"/>
        </w:rPr>
        <w:t>е</w:t>
      </w:r>
      <w:r w:rsidR="006C0237" w:rsidRPr="00AA4CB2">
        <w:rPr>
          <w:sz w:val="30"/>
          <w:szCs w:val="30"/>
        </w:rPr>
        <w:t>нов. Решения принимаются простым большинством голосов членов оргкомитета.</w:t>
      </w:r>
    </w:p>
    <w:p w:rsidP="00AA4CB2" w:rsidR="006C0237" w:rsidRDefault="00E3671B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10. </w:t>
      </w:r>
      <w:r w:rsidR="006C0237" w:rsidRPr="00AA4CB2">
        <w:rPr>
          <w:sz w:val="30"/>
          <w:szCs w:val="30"/>
        </w:rPr>
        <w:t>К полномочиям оргкомитета относятся: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формирование состава экспертной и счетной комиссий; 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формирование рейтинга и определение участников следующего этапа, тура Конкурса;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определение места проведения конкурсных испытаний, утвержд</w:t>
      </w:r>
      <w:r w:rsidRPr="00AA4CB2">
        <w:rPr>
          <w:sz w:val="30"/>
          <w:szCs w:val="30"/>
        </w:rPr>
        <w:t>е</w:t>
      </w:r>
      <w:r w:rsidRPr="00AA4CB2">
        <w:rPr>
          <w:sz w:val="30"/>
          <w:szCs w:val="30"/>
        </w:rPr>
        <w:t>ние программы Конкурса, регламента проведения и критериев оценки конкурсных испытаний;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принятие решения об определении победителя и лауреатов Ко</w:t>
      </w:r>
      <w:r w:rsidRPr="00AA4CB2">
        <w:rPr>
          <w:sz w:val="30"/>
          <w:szCs w:val="30"/>
        </w:rPr>
        <w:t>н</w:t>
      </w:r>
      <w:r w:rsidRPr="00AA4CB2">
        <w:rPr>
          <w:sz w:val="30"/>
          <w:szCs w:val="30"/>
        </w:rPr>
        <w:t>курса по результатам его проведения.</w:t>
      </w:r>
    </w:p>
    <w:p w:rsidP="00AA4CB2" w:rsidR="006C0237" w:rsidRDefault="00E3671B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lastRenderedPageBreak/>
        <w:t xml:space="preserve">11. </w:t>
      </w:r>
      <w:r w:rsidR="006C0237" w:rsidRPr="00AA4CB2">
        <w:rPr>
          <w:sz w:val="30"/>
          <w:szCs w:val="30"/>
        </w:rPr>
        <w:t>Решения оргкомитета оформляются протоколами в день зас</w:t>
      </w:r>
      <w:r w:rsidR="006C0237" w:rsidRPr="00AA4CB2">
        <w:rPr>
          <w:sz w:val="30"/>
          <w:szCs w:val="30"/>
        </w:rPr>
        <w:t>е</w:t>
      </w:r>
      <w:r w:rsidR="006C0237" w:rsidRPr="00AA4CB2">
        <w:rPr>
          <w:sz w:val="30"/>
          <w:szCs w:val="30"/>
        </w:rPr>
        <w:t>дания, которые подписывают председатель и секретарь оргкомитета.</w:t>
      </w:r>
    </w:p>
    <w:p w:rsidP="00AA4CB2" w:rsidR="006C0237" w:rsidRDefault="00E3671B" w:rsidRPr="00AA4CB2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12. </w:t>
      </w:r>
      <w:r w:rsidR="006C0237" w:rsidRPr="00AA4CB2">
        <w:rPr>
          <w:sz w:val="30"/>
          <w:szCs w:val="30"/>
        </w:rPr>
        <w:t>Состав экспертной комиссии утверждается оргкомитетом Ко</w:t>
      </w:r>
      <w:r w:rsidR="006C0237" w:rsidRPr="00AA4CB2">
        <w:rPr>
          <w:sz w:val="30"/>
          <w:szCs w:val="30"/>
        </w:rPr>
        <w:t>н</w:t>
      </w:r>
      <w:r w:rsidR="006C0237" w:rsidRPr="00AA4CB2">
        <w:rPr>
          <w:sz w:val="30"/>
          <w:szCs w:val="30"/>
        </w:rPr>
        <w:t>курса в течение 5 рабочих дней со дня утверждения состава оргкомит</w:t>
      </w:r>
      <w:r w:rsidR="006C0237" w:rsidRPr="00AA4CB2">
        <w:rPr>
          <w:sz w:val="30"/>
          <w:szCs w:val="30"/>
        </w:rPr>
        <w:t>е</w:t>
      </w:r>
      <w:r w:rsidR="006C0237" w:rsidRPr="00AA4CB2">
        <w:rPr>
          <w:sz w:val="30"/>
          <w:szCs w:val="30"/>
        </w:rPr>
        <w:t>та Конкурса. Экспертная комиссия формируется в количестве 25 членов из представителей Управления образования, МКУ КИМЦ, образов</w:t>
      </w:r>
      <w:r w:rsidR="006C0237" w:rsidRPr="00AA4CB2">
        <w:rPr>
          <w:sz w:val="30"/>
          <w:szCs w:val="30"/>
        </w:rPr>
        <w:t>а</w:t>
      </w:r>
      <w:r w:rsidR="006C0237" w:rsidRPr="00AA4CB2">
        <w:rPr>
          <w:sz w:val="30"/>
          <w:szCs w:val="30"/>
        </w:rPr>
        <w:t>тельных учреждений, общественных организаций и профессорско-преподавательского состава высших или средних специальных учебных заведений.</w:t>
      </w:r>
    </w:p>
    <w:p w:rsidP="00AA4CB2" w:rsidR="006C0237" w:rsidRDefault="00E3671B" w:rsidRPr="00AA4CB2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13. </w:t>
      </w:r>
      <w:r w:rsidR="006C0237" w:rsidRPr="00AA4CB2">
        <w:rPr>
          <w:sz w:val="30"/>
          <w:szCs w:val="30"/>
        </w:rPr>
        <w:t>Экспертная комиссия осуществляет экспертизу конкурсных материалов и выполненных участниками Конкурса конкурсных испыт</w:t>
      </w:r>
      <w:r w:rsidR="006C0237" w:rsidRPr="00AA4CB2">
        <w:rPr>
          <w:sz w:val="30"/>
          <w:szCs w:val="30"/>
        </w:rPr>
        <w:t>а</w:t>
      </w:r>
      <w:r w:rsidR="006C0237" w:rsidRPr="00AA4CB2">
        <w:rPr>
          <w:sz w:val="30"/>
          <w:szCs w:val="30"/>
        </w:rPr>
        <w:t>ний в соответствии с критериями их оценки.</w:t>
      </w:r>
    </w:p>
    <w:p w:rsidP="00AA4CB2" w:rsidR="006C0237" w:rsidRDefault="00E3671B" w:rsidRPr="00AA4CB2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14. </w:t>
      </w:r>
      <w:r w:rsidR="006C0237" w:rsidRPr="00AA4CB2">
        <w:rPr>
          <w:sz w:val="30"/>
          <w:szCs w:val="30"/>
        </w:rPr>
        <w:t>Для подсчета баллов, набранных участниками Конкурса в ко</w:t>
      </w:r>
      <w:r w:rsidR="006C0237" w:rsidRPr="00AA4CB2">
        <w:rPr>
          <w:sz w:val="30"/>
          <w:szCs w:val="30"/>
        </w:rPr>
        <w:t>н</w:t>
      </w:r>
      <w:r w:rsidR="006C0237" w:rsidRPr="00AA4CB2">
        <w:rPr>
          <w:sz w:val="30"/>
          <w:szCs w:val="30"/>
        </w:rPr>
        <w:t xml:space="preserve">курсных испытаниях, и подготовки оценочных ведомостей создается счетная комиссия Конкурса в количестве </w:t>
      </w:r>
      <w:r w:rsidR="003C72DC">
        <w:rPr>
          <w:sz w:val="30"/>
          <w:szCs w:val="30"/>
        </w:rPr>
        <w:t>трех</w:t>
      </w:r>
      <w:r w:rsidR="006C0237" w:rsidRPr="00AA4CB2">
        <w:rPr>
          <w:sz w:val="30"/>
          <w:szCs w:val="30"/>
        </w:rPr>
        <w:t xml:space="preserve"> человек из числа членов оргкомитета и работников МКУ КИМЦ, состав которой утверждается оргкомитетом в течение 5 рабочих дней со дня утверждения состава оргк</w:t>
      </w:r>
      <w:r w:rsidR="006C0237" w:rsidRPr="00AA4CB2">
        <w:rPr>
          <w:sz w:val="30"/>
          <w:szCs w:val="30"/>
        </w:rPr>
        <w:t>о</w:t>
      </w:r>
      <w:r w:rsidR="006C0237" w:rsidRPr="00AA4CB2">
        <w:rPr>
          <w:sz w:val="30"/>
          <w:szCs w:val="30"/>
        </w:rPr>
        <w:t>митета Конкурса.</w:t>
      </w:r>
    </w:p>
    <w:p w:rsidP="00AA4CB2" w:rsidR="006C0237" w:rsidRDefault="00E3671B" w:rsidRPr="00AA4CB2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15. </w:t>
      </w:r>
      <w:r w:rsidR="006C0237" w:rsidRPr="00AA4CB2">
        <w:rPr>
          <w:sz w:val="30"/>
          <w:szCs w:val="30"/>
        </w:rPr>
        <w:t>К полномочиям организатора Конкурса относ</w:t>
      </w:r>
      <w:r w:rsidR="003C72DC">
        <w:rPr>
          <w:sz w:val="30"/>
          <w:szCs w:val="30"/>
        </w:rPr>
        <w:t>я</w:t>
      </w:r>
      <w:r w:rsidR="006C0237" w:rsidRPr="00AA4CB2">
        <w:rPr>
          <w:sz w:val="30"/>
          <w:szCs w:val="30"/>
        </w:rPr>
        <w:t>тся:</w:t>
      </w:r>
    </w:p>
    <w:p w:rsidP="00AA4CB2" w:rsidR="006C0237" w:rsidRDefault="006C0237" w:rsidRPr="00AA4CB2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информационно-методическая поддержка (сопровождение) канд</w:t>
      </w:r>
      <w:r w:rsidRPr="00AA4CB2">
        <w:rPr>
          <w:sz w:val="30"/>
          <w:szCs w:val="30"/>
        </w:rPr>
        <w:t>и</w:t>
      </w:r>
      <w:r w:rsidRPr="00AA4CB2">
        <w:rPr>
          <w:sz w:val="30"/>
          <w:szCs w:val="30"/>
        </w:rPr>
        <w:t>датов на этапе формирования пакета документов и подготовки участн</w:t>
      </w:r>
      <w:r w:rsidRPr="00AA4CB2">
        <w:rPr>
          <w:sz w:val="30"/>
          <w:szCs w:val="30"/>
        </w:rPr>
        <w:t>и</w:t>
      </w:r>
      <w:r w:rsidRPr="00AA4CB2">
        <w:rPr>
          <w:sz w:val="30"/>
          <w:szCs w:val="30"/>
        </w:rPr>
        <w:t>ков к конкурсным испытаниям, материалов для участия в Конкурсе;</w:t>
      </w:r>
    </w:p>
    <w:p w:rsidP="00AA4CB2" w:rsidR="006C0237" w:rsidRDefault="006C0237" w:rsidRPr="00AA4CB2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прием от кандидатов документов и материалов для участия в Ко</w:t>
      </w:r>
      <w:r w:rsidRPr="00AA4CB2">
        <w:rPr>
          <w:sz w:val="30"/>
          <w:szCs w:val="30"/>
        </w:rPr>
        <w:t>н</w:t>
      </w:r>
      <w:r w:rsidRPr="00AA4CB2">
        <w:rPr>
          <w:sz w:val="30"/>
          <w:szCs w:val="30"/>
        </w:rPr>
        <w:t>курсе;</w:t>
      </w:r>
    </w:p>
    <w:p w:rsidP="00AA4CB2" w:rsidR="006C0237" w:rsidRDefault="006C0237" w:rsidRPr="00AA4CB2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извещение участников Конкурса о сроках проведения этапов ко</w:t>
      </w:r>
      <w:r w:rsidRPr="00AA4CB2">
        <w:rPr>
          <w:sz w:val="30"/>
          <w:szCs w:val="30"/>
        </w:rPr>
        <w:t>н</w:t>
      </w:r>
      <w:r w:rsidRPr="00AA4CB2">
        <w:rPr>
          <w:sz w:val="30"/>
          <w:szCs w:val="30"/>
        </w:rPr>
        <w:t>курсных испытаний;</w:t>
      </w:r>
    </w:p>
    <w:p w:rsidP="00AA4CB2" w:rsidR="006C0237" w:rsidRDefault="006C0237" w:rsidRPr="00AA4CB2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извещение участников Конкурса о результатах прохождения ими этапов;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организационное и информационное сопровождение Конкурса.</w:t>
      </w:r>
    </w:p>
    <w:p w:rsidP="00AA4CB2" w:rsidR="006C0237" w:rsidRDefault="006C0237">
      <w:pPr>
        <w:spacing w:line="192" w:lineRule="auto"/>
        <w:jc w:val="both"/>
        <w:rPr>
          <w:sz w:val="30"/>
          <w:szCs w:val="30"/>
        </w:rPr>
      </w:pPr>
    </w:p>
    <w:p w:rsidP="00AA4CB2" w:rsidR="006C0237" w:rsidRDefault="006C0237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IV</w:t>
      </w:r>
      <w:r>
        <w:rPr>
          <w:rFonts w:eastAsia="Calibri"/>
          <w:sz w:val="30"/>
          <w:szCs w:val="30"/>
          <w:lang w:eastAsia="en-US"/>
        </w:rPr>
        <w:t>. Порядок проведения Конкурса</w:t>
      </w:r>
    </w:p>
    <w:p w:rsidP="00AA4CB2" w:rsidR="006C0237" w:rsidRDefault="006C0237">
      <w:pPr>
        <w:spacing w:line="192" w:lineRule="auto"/>
        <w:jc w:val="both"/>
        <w:rPr>
          <w:sz w:val="30"/>
          <w:szCs w:val="30"/>
        </w:rPr>
      </w:pPr>
    </w:p>
    <w:p w:rsidP="00AA4CB2" w:rsidR="006C0237" w:rsidRDefault="00E3671B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16. </w:t>
      </w:r>
      <w:r w:rsidR="006C0237" w:rsidRPr="00AA4CB2">
        <w:rPr>
          <w:sz w:val="30"/>
          <w:szCs w:val="30"/>
        </w:rPr>
        <w:t xml:space="preserve">Конкурс проводится ежегодно в период с января по апрель </w:t>
      </w:r>
      <w:r w:rsidR="00AA4CB2">
        <w:rPr>
          <w:sz w:val="30"/>
          <w:szCs w:val="30"/>
        </w:rPr>
        <w:t xml:space="preserve">                  </w:t>
      </w:r>
      <w:r w:rsidR="006C0237" w:rsidRPr="00AA4CB2">
        <w:rPr>
          <w:sz w:val="30"/>
          <w:szCs w:val="30"/>
        </w:rPr>
        <w:t>и включает два этапа, которые проходят: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первый этап: отборочный этап – в заочной форме;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второй этап: основной этап – в очной форме или дистанционном формате в онлайн-режиме.</w:t>
      </w:r>
    </w:p>
    <w:p w:rsidP="00AA4CB2" w:rsidR="006C0237" w:rsidRDefault="00E3671B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17. </w:t>
      </w:r>
      <w:r w:rsidR="006C0237" w:rsidRPr="00AA4CB2">
        <w:rPr>
          <w:sz w:val="30"/>
          <w:szCs w:val="30"/>
        </w:rPr>
        <w:t>Конкурс проводится в соответствии с программой Конкурса.</w:t>
      </w:r>
    </w:p>
    <w:p w:rsidP="00AA4CB2" w:rsidR="006C0237" w:rsidRDefault="00E3671B" w:rsidRPr="00AA4CB2">
      <w:pPr>
        <w:widowControl w:val="false"/>
        <w:ind w:firstLine="709"/>
        <w:jc w:val="both"/>
        <w:rPr>
          <w:sz w:val="30"/>
          <w:szCs w:val="30"/>
        </w:rPr>
      </w:pPr>
      <w:bookmarkStart w:id="0" w:name="Par7"/>
      <w:bookmarkEnd w:id="0"/>
      <w:r w:rsidRPr="00AA4CB2">
        <w:rPr>
          <w:sz w:val="30"/>
          <w:szCs w:val="30"/>
        </w:rPr>
        <w:t xml:space="preserve">18. </w:t>
      </w:r>
      <w:r w:rsidR="006C0237" w:rsidRPr="00AA4CB2">
        <w:rPr>
          <w:sz w:val="30"/>
          <w:szCs w:val="30"/>
        </w:rPr>
        <w:t>Даты начала и окончания отборочного и основного этапов Конкурса, формат проведения основного этапа Конкурса определяются Управлением образования и утверждаются приказом руководителя Управления образования не позднее 15 рабочих дней до начала пров</w:t>
      </w:r>
      <w:r w:rsidR="006C0237" w:rsidRPr="00AA4CB2">
        <w:rPr>
          <w:sz w:val="30"/>
          <w:szCs w:val="30"/>
        </w:rPr>
        <w:t>е</w:t>
      </w:r>
      <w:r w:rsidR="006C0237" w:rsidRPr="00AA4CB2">
        <w:rPr>
          <w:sz w:val="30"/>
          <w:szCs w:val="30"/>
        </w:rPr>
        <w:t>дения Конкурса.</w:t>
      </w:r>
    </w:p>
    <w:p w:rsidP="00AA4CB2" w:rsidR="006C0237" w:rsidRDefault="00E3671B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lastRenderedPageBreak/>
        <w:t xml:space="preserve">19. </w:t>
      </w:r>
      <w:r w:rsidR="006C0237" w:rsidRPr="00AA4CB2">
        <w:rPr>
          <w:sz w:val="30"/>
          <w:szCs w:val="30"/>
        </w:rPr>
        <w:t xml:space="preserve">Кандидаты на участие в Конкурсе представляют в МКУ КИМЦ в течение 15 рабочих дней со дня начала отборочного этапа Конкурса следующие документы и материалы по формам, разработанным МКУ КИМЦ и размещенным на сайте: </w:t>
      </w:r>
    </w:p>
    <w:p w:rsidP="00AA4CB2" w:rsidR="006C0237" w:rsidRDefault="006C0237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заявление кандидата на участие в Конкурсе;</w:t>
      </w:r>
    </w:p>
    <w:p w:rsidP="00AA4CB2" w:rsidR="006C0237" w:rsidRDefault="006C0237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представление от образовательного учреждения на кандидата;</w:t>
      </w:r>
    </w:p>
    <w:p w:rsidP="00AA4CB2" w:rsidR="006C0237" w:rsidRDefault="006C0237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согласие на обработку персональных данных;</w:t>
      </w:r>
    </w:p>
    <w:p w:rsidP="00AA4CB2" w:rsidR="006C0237" w:rsidRDefault="006C0237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информационную карту участника Конкурса.</w:t>
      </w:r>
    </w:p>
    <w:p w:rsidP="00AA4CB2" w:rsidR="006C0237" w:rsidRDefault="006C0237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Документы и материалы, представленные на Конкурс, не возвр</w:t>
      </w:r>
      <w:r w:rsidRPr="00AA4CB2">
        <w:rPr>
          <w:sz w:val="30"/>
          <w:szCs w:val="30"/>
        </w:rPr>
        <w:t>а</w:t>
      </w:r>
      <w:r w:rsidRPr="00AA4CB2">
        <w:rPr>
          <w:sz w:val="30"/>
          <w:szCs w:val="30"/>
        </w:rPr>
        <w:t>щаются.</w:t>
      </w:r>
    </w:p>
    <w:p w:rsidP="00AA4CB2" w:rsidR="006C0237" w:rsidRDefault="00E3671B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20. </w:t>
      </w:r>
      <w:r w:rsidR="006C0237" w:rsidRPr="00AA4CB2">
        <w:rPr>
          <w:sz w:val="30"/>
          <w:szCs w:val="30"/>
        </w:rPr>
        <w:t xml:space="preserve">Проверка документов и материалов кандидатов на участие </w:t>
      </w:r>
      <w:r w:rsidR="00AA4CB2">
        <w:rPr>
          <w:sz w:val="30"/>
          <w:szCs w:val="30"/>
        </w:rPr>
        <w:t xml:space="preserve">                </w:t>
      </w:r>
      <w:r w:rsidR="006C0237" w:rsidRPr="00AA4CB2">
        <w:rPr>
          <w:sz w:val="30"/>
          <w:szCs w:val="30"/>
        </w:rPr>
        <w:t>в Конкурсе на соответствие требованиям, установленным в соотве</w:t>
      </w:r>
      <w:r w:rsidR="006C0237" w:rsidRPr="00AA4CB2">
        <w:rPr>
          <w:sz w:val="30"/>
          <w:szCs w:val="30"/>
        </w:rPr>
        <w:t>т</w:t>
      </w:r>
      <w:r w:rsidR="006C0237" w:rsidRPr="00AA4CB2">
        <w:rPr>
          <w:sz w:val="30"/>
          <w:szCs w:val="30"/>
        </w:rPr>
        <w:t>ствии с пунктами 5</w:t>
      </w:r>
      <w:r w:rsidR="003C72DC">
        <w:rPr>
          <w:sz w:val="30"/>
          <w:szCs w:val="30"/>
        </w:rPr>
        <w:t xml:space="preserve">, </w:t>
      </w:r>
      <w:r w:rsidR="006C0237" w:rsidRPr="00AA4CB2">
        <w:rPr>
          <w:sz w:val="30"/>
          <w:szCs w:val="30"/>
        </w:rPr>
        <w:t xml:space="preserve">6, 19 настоящего Положения, осуществляется МКУ КИМЦ в течение </w:t>
      </w:r>
      <w:r w:rsidR="003C72DC">
        <w:rPr>
          <w:sz w:val="30"/>
          <w:szCs w:val="30"/>
        </w:rPr>
        <w:t>двух</w:t>
      </w:r>
      <w:r w:rsidR="006C0237" w:rsidRPr="00AA4CB2">
        <w:rPr>
          <w:sz w:val="30"/>
          <w:szCs w:val="30"/>
        </w:rPr>
        <w:t xml:space="preserve"> рабочих дней со дня окончания срока приема д</w:t>
      </w:r>
      <w:r w:rsidR="006C0237" w:rsidRPr="00AA4CB2">
        <w:rPr>
          <w:sz w:val="30"/>
          <w:szCs w:val="30"/>
        </w:rPr>
        <w:t>о</w:t>
      </w:r>
      <w:r w:rsidR="006C0237" w:rsidRPr="00AA4CB2">
        <w:rPr>
          <w:sz w:val="30"/>
          <w:szCs w:val="30"/>
        </w:rPr>
        <w:t xml:space="preserve">кументов и материалов. </w:t>
      </w:r>
    </w:p>
    <w:p w:rsidP="00AA4CB2" w:rsidR="006C0237" w:rsidRDefault="006C0237" w:rsidRPr="00AA4CB2">
      <w:pPr>
        <w:widowControl w:val="false"/>
        <w:spacing w:line="245" w:lineRule="auto"/>
        <w:ind w:firstLine="709"/>
        <w:jc w:val="both"/>
        <w:rPr>
          <w:rFonts w:eastAsia="SimSun"/>
          <w:sz w:val="30"/>
          <w:szCs w:val="30"/>
        </w:rPr>
      </w:pPr>
      <w:r w:rsidRPr="00AA4CB2">
        <w:rPr>
          <w:rFonts w:eastAsia="SimSun"/>
          <w:sz w:val="30"/>
          <w:szCs w:val="30"/>
        </w:rPr>
        <w:t>По результатам проверки документов и материалов МКУ КИМЦ принимает решение о допуске либо об отклонении документов и мат</w:t>
      </w:r>
      <w:r w:rsidRPr="00AA4CB2">
        <w:rPr>
          <w:rFonts w:eastAsia="SimSun"/>
          <w:sz w:val="30"/>
          <w:szCs w:val="30"/>
        </w:rPr>
        <w:t>е</w:t>
      </w:r>
      <w:r w:rsidRPr="00AA4CB2">
        <w:rPr>
          <w:rFonts w:eastAsia="SimSun"/>
          <w:sz w:val="30"/>
          <w:szCs w:val="30"/>
        </w:rPr>
        <w:t>риалов кандидатов на участие в Конкурсе.</w:t>
      </w:r>
    </w:p>
    <w:p w:rsidP="00AA4CB2" w:rsidR="006C0237" w:rsidRDefault="006C0237" w:rsidRPr="00AA4CB2">
      <w:pPr>
        <w:widowControl w:val="false"/>
        <w:spacing w:line="245" w:lineRule="auto"/>
        <w:ind w:firstLine="709"/>
        <w:jc w:val="both"/>
        <w:rPr>
          <w:rFonts w:eastAsia="SimSun"/>
          <w:sz w:val="30"/>
          <w:szCs w:val="30"/>
        </w:rPr>
      </w:pPr>
      <w:r w:rsidRPr="00AA4CB2">
        <w:rPr>
          <w:rFonts w:eastAsia="SimSun"/>
          <w:sz w:val="30"/>
          <w:szCs w:val="30"/>
        </w:rPr>
        <w:t>МКУ КИМЦ направляет участнику Конкурса уведомление о пр</w:t>
      </w:r>
      <w:r w:rsidRPr="00AA4CB2">
        <w:rPr>
          <w:rFonts w:eastAsia="SimSun"/>
          <w:sz w:val="30"/>
          <w:szCs w:val="30"/>
        </w:rPr>
        <w:t>и</w:t>
      </w:r>
      <w:r w:rsidRPr="00AA4CB2">
        <w:rPr>
          <w:rFonts w:eastAsia="SimSun"/>
          <w:sz w:val="30"/>
          <w:szCs w:val="30"/>
        </w:rPr>
        <w:t xml:space="preserve">нятом решении в электронной форме на электронный адрес кандидата на участие в Конкурсе, указанный в информационной карте участника Конкурса, в течение </w:t>
      </w:r>
      <w:r w:rsidR="003C72DC">
        <w:rPr>
          <w:rFonts w:eastAsia="SimSun"/>
          <w:sz w:val="30"/>
          <w:szCs w:val="30"/>
        </w:rPr>
        <w:t>двух</w:t>
      </w:r>
      <w:r w:rsidRPr="00AA4CB2">
        <w:rPr>
          <w:rFonts w:eastAsia="SimSun"/>
          <w:sz w:val="30"/>
          <w:szCs w:val="30"/>
        </w:rPr>
        <w:t xml:space="preserve"> рабочих дней со дня окончания срока приема документов и материалов. В случае отклонения документов и матери</w:t>
      </w:r>
      <w:r w:rsidRPr="00AA4CB2">
        <w:rPr>
          <w:rFonts w:eastAsia="SimSun"/>
          <w:sz w:val="30"/>
          <w:szCs w:val="30"/>
        </w:rPr>
        <w:t>а</w:t>
      </w:r>
      <w:r w:rsidRPr="00AA4CB2">
        <w:rPr>
          <w:rFonts w:eastAsia="SimSun"/>
          <w:sz w:val="30"/>
          <w:szCs w:val="30"/>
        </w:rPr>
        <w:t xml:space="preserve">лов МКУ КИМЦ указывает причину и основание отклонения. </w:t>
      </w:r>
    </w:p>
    <w:p w:rsidP="00AA4CB2" w:rsidR="006C0237" w:rsidRDefault="006C0237" w:rsidRPr="00AA4CB2">
      <w:pPr>
        <w:widowControl w:val="false"/>
        <w:spacing w:line="245" w:lineRule="auto"/>
        <w:ind w:firstLine="709"/>
        <w:jc w:val="both"/>
        <w:rPr>
          <w:rFonts w:eastAsia="SimSun"/>
          <w:sz w:val="30"/>
          <w:szCs w:val="30"/>
        </w:rPr>
      </w:pPr>
      <w:r w:rsidRPr="00AA4CB2">
        <w:rPr>
          <w:rFonts w:eastAsia="SimSun"/>
          <w:sz w:val="30"/>
          <w:szCs w:val="30"/>
        </w:rPr>
        <w:t>Основаниями для отклонения документов и материалов являются:</w:t>
      </w:r>
    </w:p>
    <w:p w:rsidP="00AA4CB2" w:rsidR="006C0237" w:rsidRDefault="006C0237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несоответствие кандидата на участие в Конкурсе требованиям, установленным в соответствии с пунктами 5</w:t>
      </w:r>
      <w:r w:rsidR="003C72DC">
        <w:rPr>
          <w:sz w:val="30"/>
          <w:szCs w:val="30"/>
        </w:rPr>
        <w:t xml:space="preserve">, </w:t>
      </w:r>
      <w:r w:rsidRPr="00AA4CB2">
        <w:rPr>
          <w:sz w:val="30"/>
          <w:szCs w:val="30"/>
        </w:rPr>
        <w:t>6 настоящего Положения;</w:t>
      </w:r>
    </w:p>
    <w:p w:rsidP="00AA4CB2" w:rsidR="006C0237" w:rsidRDefault="006C0237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непредставление (представление не в полном объеме) документов и материалов, указанных в </w:t>
      </w:r>
      <w:hyperlink r:id="rId11" w:anchor="P231" w:history="true" w:tooltip="28. Для участия в конкурсе общеобразовательные учреждения в течение срока приема заявок представляют организатору конкурса заявку по форме согласно приложению 1 к настоящему Положению, а также следующие документы:">
        <w:r w:rsidRPr="00AA4CB2">
          <w:rPr>
            <w:rStyle w:val="ad"/>
            <w:color w:val="auto"/>
            <w:sz w:val="30"/>
            <w:szCs w:val="30"/>
            <w:u w:val="none"/>
          </w:rPr>
          <w:t>пункте 19</w:t>
        </w:r>
      </w:hyperlink>
      <w:r w:rsidRPr="00AA4CB2">
        <w:rPr>
          <w:sz w:val="30"/>
          <w:szCs w:val="30"/>
        </w:rPr>
        <w:t xml:space="preserve"> настоящего Положения;</w:t>
      </w:r>
    </w:p>
    <w:p w:rsidP="00AA4CB2" w:rsidR="006C0237" w:rsidRDefault="006C0237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подача кандидатом на участие в Конкурсе документов и матери</w:t>
      </w:r>
      <w:r w:rsidRPr="00AA4CB2">
        <w:rPr>
          <w:sz w:val="30"/>
          <w:szCs w:val="30"/>
        </w:rPr>
        <w:t>а</w:t>
      </w:r>
      <w:r w:rsidRPr="00AA4CB2">
        <w:rPr>
          <w:sz w:val="30"/>
          <w:szCs w:val="30"/>
        </w:rPr>
        <w:t>лов после даты окончания приема документов и материалов на участие в Конкурсе.</w:t>
      </w:r>
    </w:p>
    <w:p w:rsidP="00AA4CB2" w:rsidR="006C0237" w:rsidRDefault="00E3671B" w:rsidRPr="00AA4CB2">
      <w:pPr>
        <w:widowControl w:val="false"/>
        <w:spacing w:line="245" w:lineRule="auto"/>
        <w:ind w:firstLine="709"/>
        <w:jc w:val="both"/>
        <w:rPr>
          <w:rFonts w:eastAsia="SimSun"/>
          <w:sz w:val="30"/>
          <w:szCs w:val="30"/>
        </w:rPr>
      </w:pPr>
      <w:r w:rsidRPr="00AA4CB2">
        <w:rPr>
          <w:rFonts w:eastAsia="SimSun"/>
          <w:sz w:val="30"/>
          <w:szCs w:val="30"/>
        </w:rPr>
        <w:t xml:space="preserve">21. </w:t>
      </w:r>
      <w:r w:rsidR="006C0237" w:rsidRPr="00AA4CB2">
        <w:rPr>
          <w:rFonts w:eastAsia="SimSun"/>
          <w:sz w:val="30"/>
          <w:szCs w:val="30"/>
        </w:rPr>
        <w:t xml:space="preserve">Обжалование по результатам оценки конкурсных испытаний на всех этапах, турах Конкурса не принимается. </w:t>
      </w:r>
    </w:p>
    <w:p w:rsidP="00AA4CB2" w:rsidR="006C0237" w:rsidRDefault="00E3671B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22. </w:t>
      </w:r>
      <w:r w:rsidR="006C0237" w:rsidRPr="00AA4CB2">
        <w:rPr>
          <w:sz w:val="30"/>
          <w:szCs w:val="30"/>
        </w:rPr>
        <w:t xml:space="preserve">В течение </w:t>
      </w:r>
      <w:r w:rsidR="003C72DC">
        <w:rPr>
          <w:sz w:val="30"/>
          <w:szCs w:val="30"/>
        </w:rPr>
        <w:t>двух</w:t>
      </w:r>
      <w:r w:rsidR="006C0237" w:rsidRPr="00AA4CB2">
        <w:rPr>
          <w:sz w:val="30"/>
          <w:szCs w:val="30"/>
        </w:rPr>
        <w:t xml:space="preserve"> рабочих дней со дня окончания срока приема </w:t>
      </w:r>
      <w:r w:rsidR="00AA4CB2">
        <w:rPr>
          <w:sz w:val="30"/>
          <w:szCs w:val="30"/>
        </w:rPr>
        <w:t xml:space="preserve">             </w:t>
      </w:r>
      <w:r w:rsidR="006C0237" w:rsidRPr="00AA4CB2">
        <w:rPr>
          <w:sz w:val="30"/>
          <w:szCs w:val="30"/>
        </w:rPr>
        <w:t>документов и материалов МКУ КИМЦ формирует список участников отборочного этапа Конкурса и направляет в оргкомитет Конкурса. Сп</w:t>
      </w:r>
      <w:r w:rsidR="006C0237" w:rsidRPr="00AA4CB2">
        <w:rPr>
          <w:sz w:val="30"/>
          <w:szCs w:val="30"/>
        </w:rPr>
        <w:t>и</w:t>
      </w:r>
      <w:r w:rsidR="006C0237" w:rsidRPr="00AA4CB2">
        <w:rPr>
          <w:sz w:val="30"/>
          <w:szCs w:val="30"/>
        </w:rPr>
        <w:t>сок участников, прошедших в отборочный этап Конкурса, утверждается протоколом заседания оргкомитета Конкурса, которое проводится в т</w:t>
      </w:r>
      <w:r w:rsidR="006C0237" w:rsidRPr="00AA4CB2">
        <w:rPr>
          <w:sz w:val="30"/>
          <w:szCs w:val="30"/>
        </w:rPr>
        <w:t>е</w:t>
      </w:r>
      <w:r w:rsidR="006C0237" w:rsidRPr="00AA4CB2">
        <w:rPr>
          <w:sz w:val="30"/>
          <w:szCs w:val="30"/>
        </w:rPr>
        <w:t xml:space="preserve">чение </w:t>
      </w:r>
      <w:r w:rsidR="003C72DC">
        <w:rPr>
          <w:sz w:val="30"/>
          <w:szCs w:val="30"/>
        </w:rPr>
        <w:t>двух</w:t>
      </w:r>
      <w:r w:rsidR="006C0237" w:rsidRPr="00AA4CB2">
        <w:rPr>
          <w:sz w:val="30"/>
          <w:szCs w:val="30"/>
        </w:rPr>
        <w:t xml:space="preserve"> рабочих дней со дня поступления списка участников отб</w:t>
      </w:r>
      <w:r w:rsidR="006C0237" w:rsidRPr="00AA4CB2">
        <w:rPr>
          <w:sz w:val="30"/>
          <w:szCs w:val="30"/>
        </w:rPr>
        <w:t>о</w:t>
      </w:r>
      <w:r w:rsidR="006C0237" w:rsidRPr="00AA4CB2">
        <w:rPr>
          <w:sz w:val="30"/>
          <w:szCs w:val="30"/>
        </w:rPr>
        <w:t>рочного этапа Конкурса.</w:t>
      </w:r>
    </w:p>
    <w:p w:rsidP="00AA4CB2" w:rsidR="006C0237" w:rsidRDefault="006C0237" w:rsidRPr="00AA4CB2">
      <w:pPr>
        <w:widowControl w:val="false"/>
        <w:ind w:firstLine="709"/>
        <w:jc w:val="both"/>
        <w:rPr>
          <w:rFonts w:eastAsia="SimSun"/>
          <w:sz w:val="30"/>
          <w:szCs w:val="30"/>
        </w:rPr>
      </w:pPr>
      <w:r w:rsidRPr="00AA4CB2">
        <w:rPr>
          <w:rFonts w:eastAsia="SimSun"/>
          <w:sz w:val="30"/>
          <w:szCs w:val="30"/>
        </w:rPr>
        <w:lastRenderedPageBreak/>
        <w:t xml:space="preserve">Информация об участниках Конкурса, прошедших в отборочный этап, размещается МКУ КИМЦ на сайте в течение </w:t>
      </w:r>
      <w:r w:rsidR="003C72DC">
        <w:rPr>
          <w:rFonts w:eastAsia="SimSun"/>
          <w:sz w:val="30"/>
          <w:szCs w:val="30"/>
        </w:rPr>
        <w:t>одного</w:t>
      </w:r>
      <w:r w:rsidRPr="00AA4CB2">
        <w:rPr>
          <w:rFonts w:eastAsia="SimSun"/>
          <w:sz w:val="30"/>
          <w:szCs w:val="30"/>
        </w:rPr>
        <w:t xml:space="preserve"> рабочего дня со дня подписания протокола оргкомитета.</w:t>
      </w:r>
    </w:p>
    <w:p w:rsidP="00AA4CB2" w:rsidR="006C0237" w:rsidRDefault="00E3671B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rFonts w:eastAsia="SimSun"/>
          <w:sz w:val="30"/>
          <w:szCs w:val="30"/>
        </w:rPr>
        <w:t xml:space="preserve">23. </w:t>
      </w:r>
      <w:r w:rsidR="006C0237" w:rsidRPr="00AA4CB2">
        <w:rPr>
          <w:rFonts w:eastAsia="SimSun"/>
          <w:sz w:val="30"/>
          <w:szCs w:val="30"/>
        </w:rPr>
        <w:t>Отборочный этап включает в</w:t>
      </w:r>
      <w:r w:rsidR="006C0237" w:rsidRPr="00AA4CB2">
        <w:rPr>
          <w:sz w:val="30"/>
          <w:szCs w:val="30"/>
        </w:rPr>
        <w:t xml:space="preserve"> себя конкурсное испытание</w:t>
      </w:r>
      <w:r w:rsidR="00AA4CB2">
        <w:rPr>
          <w:sz w:val="30"/>
          <w:szCs w:val="30"/>
        </w:rPr>
        <w:t xml:space="preserve">               </w:t>
      </w:r>
      <w:r w:rsidR="006C0237" w:rsidRPr="00AA4CB2">
        <w:rPr>
          <w:sz w:val="30"/>
          <w:szCs w:val="30"/>
        </w:rPr>
        <w:t xml:space="preserve"> «Визитная карточка» </w:t>
      </w:r>
      <w:r w:rsidR="006C0237" w:rsidRPr="00AA4CB2">
        <w:rPr>
          <w:rFonts w:eastAsia="Calibri"/>
          <w:sz w:val="30"/>
          <w:szCs w:val="30"/>
        </w:rPr>
        <w:t>(</w:t>
      </w:r>
      <w:r w:rsidR="006C0237" w:rsidRPr="00AA4CB2">
        <w:rPr>
          <w:sz w:val="30"/>
          <w:szCs w:val="30"/>
        </w:rPr>
        <w:t>видеоролик, представление педагога дополн</w:t>
      </w:r>
      <w:r w:rsidR="006C0237" w:rsidRPr="00AA4CB2">
        <w:rPr>
          <w:sz w:val="30"/>
          <w:szCs w:val="30"/>
        </w:rPr>
        <w:t>и</w:t>
      </w:r>
      <w:r w:rsidR="006C0237" w:rsidRPr="00AA4CB2">
        <w:rPr>
          <w:sz w:val="30"/>
          <w:szCs w:val="30"/>
        </w:rPr>
        <w:t>тельного образования через наиболее значимые аспекты своей профе</w:t>
      </w:r>
      <w:r w:rsidR="006C0237" w:rsidRPr="00AA4CB2">
        <w:rPr>
          <w:sz w:val="30"/>
          <w:szCs w:val="30"/>
        </w:rPr>
        <w:t>с</w:t>
      </w:r>
      <w:r w:rsidR="006C0237" w:rsidRPr="00AA4CB2">
        <w:rPr>
          <w:sz w:val="30"/>
          <w:szCs w:val="30"/>
        </w:rPr>
        <w:t>сиональной деятельности и педагогической индивидуальности в ко</w:t>
      </w:r>
      <w:r w:rsidR="006C0237" w:rsidRPr="00AA4CB2">
        <w:rPr>
          <w:sz w:val="30"/>
          <w:szCs w:val="30"/>
        </w:rPr>
        <w:t>н</w:t>
      </w:r>
      <w:r w:rsidR="006C0237" w:rsidRPr="00AA4CB2">
        <w:rPr>
          <w:sz w:val="30"/>
          <w:szCs w:val="30"/>
        </w:rPr>
        <w:t>тексте особенностей учреждения, в котором он работает), которое пр</w:t>
      </w:r>
      <w:r w:rsidR="006C0237" w:rsidRPr="00AA4CB2">
        <w:rPr>
          <w:sz w:val="30"/>
          <w:szCs w:val="30"/>
        </w:rPr>
        <w:t>о</w:t>
      </w:r>
      <w:r w:rsidR="006C0237" w:rsidRPr="00AA4CB2">
        <w:rPr>
          <w:sz w:val="30"/>
          <w:szCs w:val="30"/>
        </w:rPr>
        <w:t xml:space="preserve">водится не позднее 10 рабочих дней со дня утверждения оргкомитетом Конкурса списка участников Конкурса, прошедших в отборочный этап. 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Регламент проведения и критерии оценки конкурсного испытания «Визитная карточка» отборочного этапа Конкурса утверждаются оргк</w:t>
      </w:r>
      <w:r w:rsidRPr="00AA4CB2">
        <w:rPr>
          <w:sz w:val="30"/>
          <w:szCs w:val="30"/>
        </w:rPr>
        <w:t>о</w:t>
      </w:r>
      <w:r w:rsidRPr="00AA4CB2">
        <w:rPr>
          <w:sz w:val="30"/>
          <w:szCs w:val="30"/>
        </w:rPr>
        <w:t>митетом и размещаются МКУ КИМЦ на сайте не позднее 10 рабочих дней до дня начала проведения Конкурса.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В день завершения конкурсного испытания «Визитная карточка» отборочного этапа Конкурса счетная комиссия по каждому участнику выставляет в оценочной ведомости оценку, представляющую среднее арифметическое суммы баллов, полученных от всех членов экспертной комиссии конкурсного испытания «Визитная карточка» отборочного этапа Конкурса, и в течение </w:t>
      </w:r>
      <w:r w:rsidR="003C72DC">
        <w:rPr>
          <w:sz w:val="30"/>
          <w:szCs w:val="30"/>
        </w:rPr>
        <w:t>двух</w:t>
      </w:r>
      <w:r w:rsidRPr="00AA4CB2">
        <w:rPr>
          <w:sz w:val="30"/>
          <w:szCs w:val="30"/>
        </w:rPr>
        <w:t xml:space="preserve"> рабочих дней направляет в оргкомитет Конкурса.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Оргкомитет Конкурса в течение </w:t>
      </w:r>
      <w:r w:rsidR="003C72DC">
        <w:rPr>
          <w:sz w:val="30"/>
          <w:szCs w:val="30"/>
        </w:rPr>
        <w:t>двух</w:t>
      </w:r>
      <w:r w:rsidRPr="00AA4CB2">
        <w:rPr>
          <w:sz w:val="30"/>
          <w:szCs w:val="30"/>
        </w:rPr>
        <w:t xml:space="preserve"> рабочих дней со дня получ</w:t>
      </w:r>
      <w:r w:rsidRPr="00AA4CB2">
        <w:rPr>
          <w:sz w:val="30"/>
          <w:szCs w:val="30"/>
        </w:rPr>
        <w:t>е</w:t>
      </w:r>
      <w:r w:rsidRPr="00AA4CB2">
        <w:rPr>
          <w:sz w:val="30"/>
          <w:szCs w:val="30"/>
        </w:rPr>
        <w:t>ния оценочной ведомости формирует рейтинг, по результатам которого определяет количество участников основного этапа Конкурса и офор</w:t>
      </w:r>
      <w:r w:rsidRPr="00AA4CB2">
        <w:rPr>
          <w:sz w:val="30"/>
          <w:szCs w:val="30"/>
        </w:rPr>
        <w:t>м</w:t>
      </w:r>
      <w:r w:rsidRPr="00AA4CB2">
        <w:rPr>
          <w:sz w:val="30"/>
          <w:szCs w:val="30"/>
        </w:rPr>
        <w:t>ляет протокол.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В основной этап Конкурса допускаются участники в количестве </w:t>
      </w:r>
      <w:r w:rsidR="00AA4CB2">
        <w:rPr>
          <w:sz w:val="30"/>
          <w:szCs w:val="30"/>
        </w:rPr>
        <w:t xml:space="preserve">      </w:t>
      </w:r>
      <w:r w:rsidR="003C72DC">
        <w:rPr>
          <w:sz w:val="30"/>
          <w:szCs w:val="30"/>
        </w:rPr>
        <w:t>не более 80</w:t>
      </w:r>
      <w:r w:rsidRPr="00AA4CB2">
        <w:rPr>
          <w:sz w:val="30"/>
          <w:szCs w:val="30"/>
        </w:rPr>
        <w:t>% от общего количества участников отборочного этапа Ко</w:t>
      </w:r>
      <w:r w:rsidRPr="00AA4CB2">
        <w:rPr>
          <w:sz w:val="30"/>
          <w:szCs w:val="30"/>
        </w:rPr>
        <w:t>н</w:t>
      </w:r>
      <w:r w:rsidRPr="00AA4CB2">
        <w:rPr>
          <w:sz w:val="30"/>
          <w:szCs w:val="30"/>
        </w:rPr>
        <w:t xml:space="preserve">курса, набравшие по рейтингу наибольшее количество баллов. 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Перед проведением основного этапа Конкурса все результаты</w:t>
      </w:r>
      <w:r w:rsidR="00AA4CB2">
        <w:rPr>
          <w:sz w:val="30"/>
          <w:szCs w:val="30"/>
        </w:rPr>
        <w:t xml:space="preserve">          </w:t>
      </w:r>
      <w:r w:rsidRPr="00AA4CB2">
        <w:rPr>
          <w:sz w:val="30"/>
          <w:szCs w:val="30"/>
        </w:rPr>
        <w:t xml:space="preserve"> отборочного этапа обнуляются.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Информация о результатах рейтинга и участниках, прошедших</w:t>
      </w:r>
      <w:r w:rsidR="00AA4CB2">
        <w:rPr>
          <w:sz w:val="30"/>
          <w:szCs w:val="30"/>
        </w:rPr>
        <w:t xml:space="preserve">             </w:t>
      </w:r>
      <w:r w:rsidRPr="00AA4CB2">
        <w:rPr>
          <w:sz w:val="30"/>
          <w:szCs w:val="30"/>
        </w:rPr>
        <w:t xml:space="preserve"> в основной этап Конкурса, в течение </w:t>
      </w:r>
      <w:r w:rsidR="003C72DC">
        <w:rPr>
          <w:sz w:val="30"/>
          <w:szCs w:val="30"/>
        </w:rPr>
        <w:t>одного</w:t>
      </w:r>
      <w:r w:rsidRPr="00AA4CB2">
        <w:rPr>
          <w:sz w:val="30"/>
          <w:szCs w:val="30"/>
        </w:rPr>
        <w:t xml:space="preserve"> рабочего дня со дня подп</w:t>
      </w:r>
      <w:r w:rsidRPr="00AA4CB2">
        <w:rPr>
          <w:sz w:val="30"/>
          <w:szCs w:val="30"/>
        </w:rPr>
        <w:t>и</w:t>
      </w:r>
      <w:r w:rsidRPr="00AA4CB2">
        <w:rPr>
          <w:sz w:val="30"/>
          <w:szCs w:val="30"/>
        </w:rPr>
        <w:t>сания протокола оргкомитета размещается МКУ КИМЦ на сайте.</w:t>
      </w:r>
    </w:p>
    <w:p w:rsidP="00AA4CB2" w:rsidR="006C0237" w:rsidRDefault="00E3671B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24. </w:t>
      </w:r>
      <w:r w:rsidR="006C0237" w:rsidRPr="00AA4CB2">
        <w:rPr>
          <w:sz w:val="30"/>
          <w:szCs w:val="30"/>
        </w:rPr>
        <w:t>Основной этап Конкурса проводится не более 60 рабочих дней со дня формирования оргкомитетом рейтинга и определения участников основного этапа и включает в себя три тура и следующие конкурсные испытания в соответствии с утвержденной программой Конкурса:</w:t>
      </w:r>
    </w:p>
    <w:p w:rsidP="00AA4CB2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первый тур состоит из конкурсного испытания «Методическая м</w:t>
      </w:r>
      <w:r w:rsidRPr="00AA4CB2">
        <w:rPr>
          <w:sz w:val="30"/>
          <w:szCs w:val="30"/>
        </w:rPr>
        <w:t>а</w:t>
      </w:r>
      <w:r w:rsidRPr="00AA4CB2">
        <w:rPr>
          <w:sz w:val="30"/>
          <w:szCs w:val="30"/>
        </w:rPr>
        <w:t>стерская» (демонстрация профессионального мастерства в области м</w:t>
      </w:r>
      <w:r w:rsidRPr="00AA4CB2">
        <w:rPr>
          <w:sz w:val="30"/>
          <w:szCs w:val="30"/>
        </w:rPr>
        <w:t>е</w:t>
      </w:r>
      <w:r w:rsidRPr="00AA4CB2">
        <w:rPr>
          <w:sz w:val="30"/>
          <w:szCs w:val="30"/>
        </w:rPr>
        <w:t>тодической компетентности в вопросах передовых технологий подг</w:t>
      </w:r>
      <w:r w:rsidRPr="00AA4CB2">
        <w:rPr>
          <w:sz w:val="30"/>
          <w:szCs w:val="30"/>
        </w:rPr>
        <w:t>о</w:t>
      </w:r>
      <w:r w:rsidRPr="00AA4CB2">
        <w:rPr>
          <w:sz w:val="30"/>
          <w:szCs w:val="30"/>
        </w:rPr>
        <w:t>товки обучающихся через презентацию собственного педагогического опыта);</w:t>
      </w:r>
    </w:p>
    <w:p w:rsidP="003C72DC" w:rsidR="006C0237" w:rsidRDefault="006C0237" w:rsidRPr="00AA4CB2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lastRenderedPageBreak/>
        <w:t>второй тур состоит из конкурсного испытания «Учебное занятие» (демонстрация конкурсантом профессиональных компетенций в обл</w:t>
      </w:r>
      <w:r w:rsidRPr="00AA4CB2">
        <w:rPr>
          <w:sz w:val="30"/>
          <w:szCs w:val="30"/>
        </w:rPr>
        <w:t>а</w:t>
      </w:r>
      <w:r w:rsidRPr="00AA4CB2">
        <w:rPr>
          <w:sz w:val="30"/>
          <w:szCs w:val="30"/>
        </w:rPr>
        <w:t>сти подготовки, проведения и анализа учебного занятия, а также и</w:t>
      </w:r>
      <w:r w:rsidRPr="00AA4CB2">
        <w:rPr>
          <w:sz w:val="30"/>
          <w:szCs w:val="30"/>
        </w:rPr>
        <w:t>н</w:t>
      </w:r>
      <w:r w:rsidRPr="00AA4CB2">
        <w:rPr>
          <w:sz w:val="30"/>
          <w:szCs w:val="30"/>
        </w:rPr>
        <w:t>формационной, языковой и организационной культуры);</w:t>
      </w:r>
    </w:p>
    <w:p w:rsidP="003C72DC" w:rsidR="006C0237" w:rsidRDefault="006C0237" w:rsidRPr="00AA4CB2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третий тур состоит из конкурсного испытания «Профессионал</w:t>
      </w:r>
      <w:r w:rsidRPr="00AA4CB2">
        <w:rPr>
          <w:sz w:val="30"/>
          <w:szCs w:val="30"/>
        </w:rPr>
        <w:t>ь</w:t>
      </w:r>
      <w:r w:rsidRPr="00AA4CB2">
        <w:rPr>
          <w:sz w:val="30"/>
          <w:szCs w:val="30"/>
        </w:rPr>
        <w:t>ный разговор» (дискуссия на заданную тему, демонстрация знаний стратегических направлений развития системы дополнительного обр</w:t>
      </w:r>
      <w:r w:rsidRPr="00AA4CB2">
        <w:rPr>
          <w:sz w:val="30"/>
          <w:szCs w:val="30"/>
        </w:rPr>
        <w:t>а</w:t>
      </w:r>
      <w:r w:rsidRPr="00AA4CB2">
        <w:rPr>
          <w:sz w:val="30"/>
          <w:szCs w:val="30"/>
        </w:rPr>
        <w:t>зования, конструктивное решение существующих проблем на основе практических результатов, раскрытие потенциала лидерских качеств финалистов конкурса).</w:t>
      </w:r>
    </w:p>
    <w:p w:rsidP="003C72DC" w:rsidR="006C0237" w:rsidRDefault="006C0237" w:rsidRPr="00AA4CB2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Регламент проведения и критерии оценки конкурсных испытаний основного этапа Конкурса утверждаются оргкомитетом и размещаются МКУ КИМЦ на сайте не позднее 10 рабочих дней до даты начала пр</w:t>
      </w:r>
      <w:r w:rsidRPr="00AA4CB2">
        <w:rPr>
          <w:sz w:val="30"/>
          <w:szCs w:val="30"/>
        </w:rPr>
        <w:t>о</w:t>
      </w:r>
      <w:r w:rsidRPr="00AA4CB2">
        <w:rPr>
          <w:sz w:val="30"/>
          <w:szCs w:val="30"/>
        </w:rPr>
        <w:t>ведения Конкурса.</w:t>
      </w:r>
    </w:p>
    <w:p w:rsidP="003C72DC" w:rsidR="006C0237" w:rsidRDefault="00E3671B" w:rsidRPr="00AA4CB2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25. </w:t>
      </w:r>
      <w:r w:rsidR="006C0237" w:rsidRPr="00AA4CB2">
        <w:rPr>
          <w:sz w:val="30"/>
          <w:szCs w:val="30"/>
        </w:rPr>
        <w:t xml:space="preserve">В день завершения конкурсного испытания «Методическая </w:t>
      </w:r>
      <w:r w:rsidR="00AA4CB2">
        <w:rPr>
          <w:sz w:val="30"/>
          <w:szCs w:val="30"/>
        </w:rPr>
        <w:t xml:space="preserve">        </w:t>
      </w:r>
      <w:r w:rsidR="006C0237" w:rsidRPr="00AA4CB2">
        <w:rPr>
          <w:sz w:val="30"/>
          <w:szCs w:val="30"/>
        </w:rPr>
        <w:t>мастерская» первого тура основного этапа Конкурса счетная комиссия по каждому участнику выставляет в оценочной ведомости оценку, пре</w:t>
      </w:r>
      <w:r w:rsidR="006C0237" w:rsidRPr="00AA4CB2">
        <w:rPr>
          <w:sz w:val="30"/>
          <w:szCs w:val="30"/>
        </w:rPr>
        <w:t>д</w:t>
      </w:r>
      <w:r w:rsidR="006C0237" w:rsidRPr="00AA4CB2">
        <w:rPr>
          <w:sz w:val="30"/>
          <w:szCs w:val="30"/>
        </w:rPr>
        <w:t xml:space="preserve">ставляющую среднее арифметическое суммы баллов, полученных </w:t>
      </w:r>
      <w:r w:rsidR="00AA4CB2">
        <w:rPr>
          <w:sz w:val="30"/>
          <w:szCs w:val="30"/>
        </w:rPr>
        <w:t xml:space="preserve">               </w:t>
      </w:r>
      <w:r w:rsidR="006C0237" w:rsidRPr="00AA4CB2">
        <w:rPr>
          <w:sz w:val="30"/>
          <w:szCs w:val="30"/>
        </w:rPr>
        <w:t>от всех членов экспертной комиссии конкурсного испытания «Метод</w:t>
      </w:r>
      <w:r w:rsidR="006C0237" w:rsidRPr="00AA4CB2">
        <w:rPr>
          <w:sz w:val="30"/>
          <w:szCs w:val="30"/>
        </w:rPr>
        <w:t>и</w:t>
      </w:r>
      <w:r w:rsidR="006C0237" w:rsidRPr="00AA4CB2">
        <w:rPr>
          <w:sz w:val="30"/>
          <w:szCs w:val="30"/>
        </w:rPr>
        <w:t xml:space="preserve">ческая мастерская» первого тура основного этапа Конкурса, и в течение </w:t>
      </w:r>
      <w:r w:rsidR="003C72DC">
        <w:rPr>
          <w:sz w:val="30"/>
          <w:szCs w:val="30"/>
        </w:rPr>
        <w:t>двух</w:t>
      </w:r>
      <w:r w:rsidR="006C0237" w:rsidRPr="00AA4CB2">
        <w:rPr>
          <w:sz w:val="30"/>
          <w:szCs w:val="30"/>
        </w:rPr>
        <w:t xml:space="preserve"> рабочих дней направляет в оргкомитет Конкурса.</w:t>
      </w:r>
    </w:p>
    <w:p w:rsidP="003C72DC" w:rsidR="006C0237" w:rsidRDefault="006C0237" w:rsidRPr="00AA4CB2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Оргкомитет Конкурса в течение </w:t>
      </w:r>
      <w:r w:rsidR="003C72DC">
        <w:rPr>
          <w:sz w:val="30"/>
          <w:szCs w:val="30"/>
        </w:rPr>
        <w:t>двух</w:t>
      </w:r>
      <w:r w:rsidRPr="00AA4CB2">
        <w:rPr>
          <w:sz w:val="30"/>
          <w:szCs w:val="30"/>
        </w:rPr>
        <w:t xml:space="preserve"> рабочих дней со дня получ</w:t>
      </w:r>
      <w:r w:rsidRPr="00AA4CB2">
        <w:rPr>
          <w:sz w:val="30"/>
          <w:szCs w:val="30"/>
        </w:rPr>
        <w:t>е</w:t>
      </w:r>
      <w:r w:rsidRPr="00AA4CB2">
        <w:rPr>
          <w:sz w:val="30"/>
          <w:szCs w:val="30"/>
        </w:rPr>
        <w:t>ния оценочной ведомости формирует рейтинг, по результатам которого определяет количество участников, набравших наибольшее количество баллов, которые становятся участниками конкурсного испытания «Учебное занятие» второго тура основного этапа Конкурса, и оформл</w:t>
      </w:r>
      <w:r w:rsidRPr="00AA4CB2">
        <w:rPr>
          <w:sz w:val="30"/>
          <w:szCs w:val="30"/>
        </w:rPr>
        <w:t>я</w:t>
      </w:r>
      <w:r w:rsidRPr="00AA4CB2">
        <w:rPr>
          <w:sz w:val="30"/>
          <w:szCs w:val="30"/>
        </w:rPr>
        <w:t>ет протокол.</w:t>
      </w:r>
    </w:p>
    <w:p w:rsidP="003C72DC" w:rsidR="006C0237" w:rsidRDefault="006C0237" w:rsidRPr="00AA4CB2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Во второй тур основного этапа Ко</w:t>
      </w:r>
      <w:r w:rsidR="003C72DC">
        <w:rPr>
          <w:sz w:val="30"/>
          <w:szCs w:val="30"/>
        </w:rPr>
        <w:t xml:space="preserve">нкурса допускаются не более </w:t>
      </w:r>
      <w:r w:rsidR="003C72DC">
        <w:rPr>
          <w:sz w:val="30"/>
          <w:szCs w:val="30"/>
        </w:rPr>
        <w:br/>
        <w:t>75</w:t>
      </w:r>
      <w:r w:rsidRPr="00AA4CB2">
        <w:rPr>
          <w:sz w:val="30"/>
          <w:szCs w:val="30"/>
        </w:rPr>
        <w:t xml:space="preserve">% от общего количества участников первого тура основного этапа Конкурса, набравших по рейтингу наибольшее количество баллов. </w:t>
      </w:r>
    </w:p>
    <w:p w:rsidP="003C72DC" w:rsidR="006C0237" w:rsidRDefault="006C0237" w:rsidRPr="00AA4CB2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Перед проведением второго тура основного этапа Конкурса все результаты первого тура основного этапа Конкурса обнуляются.</w:t>
      </w:r>
    </w:p>
    <w:p w:rsidP="003C72DC" w:rsidR="006C0237" w:rsidRDefault="006C0237" w:rsidRPr="00AA4CB2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Информация о результатах рейтинга и участниках, прошедших </w:t>
      </w:r>
      <w:r w:rsidR="003C72DC">
        <w:rPr>
          <w:sz w:val="30"/>
          <w:szCs w:val="30"/>
        </w:rPr>
        <w:t xml:space="preserve">              </w:t>
      </w:r>
      <w:r w:rsidRPr="00AA4CB2">
        <w:rPr>
          <w:sz w:val="30"/>
          <w:szCs w:val="30"/>
        </w:rPr>
        <w:t xml:space="preserve">во второй тур основного этапа Конкурса, в течение </w:t>
      </w:r>
      <w:r w:rsidR="003C72DC">
        <w:rPr>
          <w:sz w:val="30"/>
          <w:szCs w:val="30"/>
        </w:rPr>
        <w:t>одного</w:t>
      </w:r>
      <w:r w:rsidRPr="00AA4CB2">
        <w:rPr>
          <w:sz w:val="30"/>
          <w:szCs w:val="30"/>
        </w:rPr>
        <w:t xml:space="preserve"> рабочего дня со дня подписания протокола оргкомитета размещается МКУ КИМЦ </w:t>
      </w:r>
      <w:r w:rsidR="003C72DC">
        <w:rPr>
          <w:sz w:val="30"/>
          <w:szCs w:val="30"/>
        </w:rPr>
        <w:t xml:space="preserve">                  </w:t>
      </w:r>
      <w:r w:rsidRPr="00AA4CB2">
        <w:rPr>
          <w:sz w:val="30"/>
          <w:szCs w:val="30"/>
        </w:rPr>
        <w:t>на сайте.</w:t>
      </w:r>
    </w:p>
    <w:p w:rsidP="003C72DC" w:rsidR="006C0237" w:rsidRDefault="00E3671B" w:rsidRPr="00AA4CB2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26. </w:t>
      </w:r>
      <w:r w:rsidR="006C0237" w:rsidRPr="00AA4CB2">
        <w:rPr>
          <w:sz w:val="30"/>
          <w:szCs w:val="30"/>
        </w:rPr>
        <w:t>В день завершения конкурсного испытания «Учебное занятие» второго тура основного этапа Конкурса счетная комиссия по каждому участнику выставляет в оценочной ведомости оценку, представляющую среднее арифметическое суммы баллов, полученных от всех членов экспертной комиссии конкурсного испытания «Учебное занятие» втор</w:t>
      </w:r>
      <w:r w:rsidR="006C0237" w:rsidRPr="00AA4CB2">
        <w:rPr>
          <w:sz w:val="30"/>
          <w:szCs w:val="30"/>
        </w:rPr>
        <w:t>о</w:t>
      </w:r>
      <w:r w:rsidR="006C0237" w:rsidRPr="00AA4CB2">
        <w:rPr>
          <w:sz w:val="30"/>
          <w:szCs w:val="30"/>
        </w:rPr>
        <w:t xml:space="preserve">го тура основного этапа Конкурса, и в течение </w:t>
      </w:r>
      <w:r w:rsidR="003C72DC">
        <w:rPr>
          <w:sz w:val="30"/>
          <w:szCs w:val="30"/>
        </w:rPr>
        <w:t>двух</w:t>
      </w:r>
      <w:r w:rsidR="006C0237" w:rsidRPr="00AA4CB2">
        <w:rPr>
          <w:sz w:val="30"/>
          <w:szCs w:val="30"/>
        </w:rPr>
        <w:t xml:space="preserve"> рабочих дней направляет в оргкомитет Конкурса.</w:t>
      </w:r>
    </w:p>
    <w:p w:rsidP="002D7EE1" w:rsidR="006C0237" w:rsidRDefault="006C0237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lastRenderedPageBreak/>
        <w:t xml:space="preserve">Оргкомитет Конкурса в течение </w:t>
      </w:r>
      <w:r w:rsidR="003C72DC">
        <w:rPr>
          <w:sz w:val="30"/>
          <w:szCs w:val="30"/>
        </w:rPr>
        <w:t>двух</w:t>
      </w:r>
      <w:r w:rsidRPr="00AA4CB2">
        <w:rPr>
          <w:sz w:val="30"/>
          <w:szCs w:val="30"/>
        </w:rPr>
        <w:t xml:space="preserve"> рабочих дней со дня получ</w:t>
      </w:r>
      <w:r w:rsidRPr="00AA4CB2">
        <w:rPr>
          <w:sz w:val="30"/>
          <w:szCs w:val="30"/>
        </w:rPr>
        <w:t>е</w:t>
      </w:r>
      <w:r w:rsidRPr="00AA4CB2">
        <w:rPr>
          <w:sz w:val="30"/>
          <w:szCs w:val="30"/>
        </w:rPr>
        <w:t>ния оценочной ведомости формирует рейтинг, по результатам которого определяет количество участников, набравших наибольшее количество баллов, которые становятся участниками конкурсного испытания «Профессиональный разговор» третьего тура основного этапа Конкурса, и оформляет протокол.</w:t>
      </w:r>
    </w:p>
    <w:p w:rsidP="002D7EE1" w:rsidR="006C0237" w:rsidRDefault="006C0237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В третий тур основного этапа Ко</w:t>
      </w:r>
      <w:r w:rsidR="003C72DC">
        <w:rPr>
          <w:sz w:val="30"/>
          <w:szCs w:val="30"/>
        </w:rPr>
        <w:t xml:space="preserve">нкурса допускаются не более </w:t>
      </w:r>
      <w:r w:rsidR="003C72DC">
        <w:rPr>
          <w:sz w:val="30"/>
          <w:szCs w:val="30"/>
        </w:rPr>
        <w:br/>
        <w:t>50</w:t>
      </w:r>
      <w:r w:rsidRPr="00AA4CB2">
        <w:rPr>
          <w:sz w:val="30"/>
          <w:szCs w:val="30"/>
        </w:rPr>
        <w:t>% от общего количества участников второго тура основного этапа Конкурса, набравших по рейтингу наибольшее количество баллов.</w:t>
      </w:r>
    </w:p>
    <w:p w:rsidP="002D7EE1" w:rsidR="006C0237" w:rsidRDefault="006C0237" w:rsidRPr="00AA4CB2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>Перед проведением третьего тура основного этапа Конкурса все результаты второго тура основного этапа Конкурса обнуляются.</w:t>
      </w:r>
    </w:p>
    <w:p w:rsidP="003C72DC" w:rsidR="006C0237" w:rsidRDefault="006C0237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Информация о результатах рейтинга и участниках, прошедших </w:t>
      </w:r>
      <w:r w:rsidR="00AA4CB2">
        <w:rPr>
          <w:sz w:val="30"/>
          <w:szCs w:val="30"/>
        </w:rPr>
        <w:t xml:space="preserve">                   </w:t>
      </w:r>
      <w:r w:rsidRPr="00AA4CB2">
        <w:rPr>
          <w:sz w:val="30"/>
          <w:szCs w:val="30"/>
        </w:rPr>
        <w:t xml:space="preserve">в третий тур основного этапа Конкурса, в течение </w:t>
      </w:r>
      <w:r w:rsidR="003C72DC">
        <w:rPr>
          <w:sz w:val="30"/>
          <w:szCs w:val="30"/>
        </w:rPr>
        <w:t>одного</w:t>
      </w:r>
      <w:r w:rsidRPr="00AA4CB2">
        <w:rPr>
          <w:sz w:val="30"/>
          <w:szCs w:val="30"/>
        </w:rPr>
        <w:t xml:space="preserve"> рабочего дня со дня подписания протокола оргкомитета размещается МКУ КИМЦ</w:t>
      </w:r>
      <w:r w:rsidR="003C72DC">
        <w:rPr>
          <w:sz w:val="30"/>
          <w:szCs w:val="30"/>
        </w:rPr>
        <w:t xml:space="preserve">              </w:t>
      </w:r>
      <w:r w:rsidRPr="00AA4CB2">
        <w:rPr>
          <w:sz w:val="30"/>
          <w:szCs w:val="30"/>
        </w:rPr>
        <w:t xml:space="preserve"> на сайте.</w:t>
      </w:r>
    </w:p>
    <w:p w:rsidP="003C72DC" w:rsidR="006C0237" w:rsidRDefault="00E3671B" w:rsidRPr="00AA4CB2">
      <w:pPr>
        <w:widowControl w:val="false"/>
        <w:ind w:firstLine="709"/>
        <w:jc w:val="both"/>
        <w:rPr>
          <w:sz w:val="30"/>
          <w:szCs w:val="30"/>
        </w:rPr>
      </w:pPr>
      <w:r w:rsidRPr="00AA4CB2">
        <w:rPr>
          <w:sz w:val="30"/>
          <w:szCs w:val="30"/>
        </w:rPr>
        <w:t xml:space="preserve">27. </w:t>
      </w:r>
      <w:r w:rsidR="006C0237" w:rsidRPr="00AA4CB2">
        <w:rPr>
          <w:sz w:val="30"/>
          <w:szCs w:val="30"/>
        </w:rPr>
        <w:t>В день завершения конкурсного испытания «Профессионал</w:t>
      </w:r>
      <w:r w:rsidR="006C0237" w:rsidRPr="00AA4CB2">
        <w:rPr>
          <w:sz w:val="30"/>
          <w:szCs w:val="30"/>
        </w:rPr>
        <w:t>ь</w:t>
      </w:r>
      <w:r w:rsidR="006C0237" w:rsidRPr="00AA4CB2">
        <w:rPr>
          <w:sz w:val="30"/>
          <w:szCs w:val="30"/>
        </w:rPr>
        <w:t>ный разговор» третьего тура основного этапа Конкурса счетная коми</w:t>
      </w:r>
      <w:r w:rsidR="006C0237" w:rsidRPr="00AA4CB2">
        <w:rPr>
          <w:sz w:val="30"/>
          <w:szCs w:val="30"/>
        </w:rPr>
        <w:t>с</w:t>
      </w:r>
      <w:r w:rsidR="006C0237" w:rsidRPr="00AA4CB2">
        <w:rPr>
          <w:sz w:val="30"/>
          <w:szCs w:val="30"/>
        </w:rPr>
        <w:t>сия по каждому участнику выставляет в оценочной ведомости оценку, представляющую среднее арифметическое суммы баллов, полученных от всех членов экспертной комиссии конкурсного испытания «Профе</w:t>
      </w:r>
      <w:r w:rsidR="006C0237" w:rsidRPr="00AA4CB2">
        <w:rPr>
          <w:sz w:val="30"/>
          <w:szCs w:val="30"/>
        </w:rPr>
        <w:t>с</w:t>
      </w:r>
      <w:r w:rsidR="006C0237" w:rsidRPr="00AA4CB2">
        <w:rPr>
          <w:sz w:val="30"/>
          <w:szCs w:val="30"/>
        </w:rPr>
        <w:t>сиональный разговор» третьего тура основного этапа Конкурса, и в т</w:t>
      </w:r>
      <w:r w:rsidR="006C0237" w:rsidRPr="00AA4CB2">
        <w:rPr>
          <w:sz w:val="30"/>
          <w:szCs w:val="30"/>
        </w:rPr>
        <w:t>е</w:t>
      </w:r>
      <w:r w:rsidR="006C0237" w:rsidRPr="00AA4CB2">
        <w:rPr>
          <w:sz w:val="30"/>
          <w:szCs w:val="30"/>
        </w:rPr>
        <w:t xml:space="preserve">чение </w:t>
      </w:r>
      <w:r w:rsidR="003C72DC">
        <w:rPr>
          <w:sz w:val="30"/>
          <w:szCs w:val="30"/>
        </w:rPr>
        <w:t>двух</w:t>
      </w:r>
      <w:r w:rsidR="006C0237" w:rsidRPr="00AA4CB2">
        <w:rPr>
          <w:sz w:val="30"/>
          <w:szCs w:val="30"/>
        </w:rPr>
        <w:t xml:space="preserve"> рабочих дней направляет в оргкомитет Конкурса для опр</w:t>
      </w:r>
      <w:r w:rsidR="006C0237" w:rsidRPr="00AA4CB2">
        <w:rPr>
          <w:sz w:val="30"/>
          <w:szCs w:val="30"/>
        </w:rPr>
        <w:t>е</w:t>
      </w:r>
      <w:r w:rsidR="006C0237" w:rsidRPr="00AA4CB2">
        <w:rPr>
          <w:sz w:val="30"/>
          <w:szCs w:val="30"/>
        </w:rPr>
        <w:t>деления победителя и лауреатов Конкурса.</w:t>
      </w:r>
    </w:p>
    <w:p w:rsidP="003C72DC" w:rsidR="006C0237" w:rsidRDefault="006C0237">
      <w:pPr>
        <w:spacing w:line="192" w:lineRule="auto"/>
        <w:ind w:firstLine="709"/>
        <w:jc w:val="both"/>
        <w:rPr>
          <w:sz w:val="30"/>
          <w:szCs w:val="30"/>
        </w:rPr>
      </w:pPr>
    </w:p>
    <w:p w:rsidP="003C72DC" w:rsidR="006C0237" w:rsidRDefault="006C0237">
      <w:pPr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 w:val="en-US"/>
        </w:rPr>
        <w:t>V</w:t>
      </w:r>
      <w:r>
        <w:rPr>
          <w:rFonts w:eastAsia="Calibri"/>
          <w:bCs/>
          <w:sz w:val="30"/>
          <w:szCs w:val="30"/>
          <w:lang w:eastAsia="en-US"/>
        </w:rPr>
        <w:t>. Определение победителя и лауреатов Конкурса</w:t>
      </w:r>
    </w:p>
    <w:p w:rsidP="003C72DC" w:rsidR="006C0237" w:rsidRDefault="006C0237">
      <w:pPr>
        <w:spacing w:line="192" w:lineRule="auto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</w:p>
    <w:p w:rsidP="002D7EE1" w:rsidR="006C0237" w:rsidRDefault="00E3671B" w:rsidRPr="002D7EE1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2D7EE1">
        <w:rPr>
          <w:sz w:val="30"/>
          <w:szCs w:val="30"/>
        </w:rPr>
        <w:t xml:space="preserve">28. </w:t>
      </w:r>
      <w:r w:rsidR="006C0237" w:rsidRPr="002D7EE1">
        <w:rPr>
          <w:sz w:val="30"/>
          <w:szCs w:val="30"/>
        </w:rPr>
        <w:t>По результатам проведения третьего тура основного этапа Конкурса выстраивается рейтинг финалистов в количестве не более</w:t>
      </w:r>
      <w:r w:rsidR="006C0237" w:rsidRPr="002D7EE1">
        <w:rPr>
          <w:sz w:val="30"/>
          <w:szCs w:val="30"/>
        </w:rPr>
        <w:br/>
        <w:t>5 человек. Среди финалистов оргкомитет определяет победителя Ко</w:t>
      </w:r>
      <w:r w:rsidR="006C0237" w:rsidRPr="002D7EE1">
        <w:rPr>
          <w:sz w:val="30"/>
          <w:szCs w:val="30"/>
        </w:rPr>
        <w:t>н</w:t>
      </w:r>
      <w:r w:rsidR="006C0237" w:rsidRPr="002D7EE1">
        <w:rPr>
          <w:sz w:val="30"/>
          <w:szCs w:val="30"/>
        </w:rPr>
        <w:t xml:space="preserve">курса, набравшего наибольшее количество баллов. </w:t>
      </w:r>
    </w:p>
    <w:p w:rsidP="002D7EE1" w:rsidR="006C0237" w:rsidRDefault="00E3671B" w:rsidRPr="002D7EE1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2D7EE1">
        <w:rPr>
          <w:sz w:val="30"/>
          <w:szCs w:val="30"/>
        </w:rPr>
        <w:t xml:space="preserve">29. </w:t>
      </w:r>
      <w:r w:rsidR="006C0237" w:rsidRPr="002D7EE1">
        <w:rPr>
          <w:sz w:val="30"/>
          <w:szCs w:val="30"/>
        </w:rPr>
        <w:t xml:space="preserve">Остальные финалисты третьего тура основного этапа Конкурса становятся лауреатами Конкурса. </w:t>
      </w:r>
    </w:p>
    <w:p w:rsidP="002D7EE1" w:rsidR="006C0237" w:rsidRDefault="00E3671B" w:rsidRPr="002D7EE1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2D7EE1">
        <w:rPr>
          <w:sz w:val="30"/>
          <w:szCs w:val="30"/>
        </w:rPr>
        <w:t>30.</w:t>
      </w:r>
      <w:r w:rsidR="006C0237" w:rsidRPr="002D7EE1">
        <w:rPr>
          <w:sz w:val="30"/>
          <w:szCs w:val="30"/>
        </w:rPr>
        <w:t xml:space="preserve"> Результаты Конкурса в день завершения третьего тура осно</w:t>
      </w:r>
      <w:r w:rsidR="006C0237" w:rsidRPr="002D7EE1">
        <w:rPr>
          <w:sz w:val="30"/>
          <w:szCs w:val="30"/>
        </w:rPr>
        <w:t>в</w:t>
      </w:r>
      <w:r w:rsidR="006C0237" w:rsidRPr="002D7EE1">
        <w:rPr>
          <w:sz w:val="30"/>
          <w:szCs w:val="30"/>
        </w:rPr>
        <w:t>ного этапа Конкурса оформляются протоколом оргкомитета.</w:t>
      </w:r>
    </w:p>
    <w:p w:rsidP="002D7EE1" w:rsidR="006C0237" w:rsidRDefault="00E3671B" w:rsidRPr="002D7EE1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2D7EE1">
        <w:rPr>
          <w:sz w:val="30"/>
          <w:szCs w:val="30"/>
        </w:rPr>
        <w:t xml:space="preserve">31. </w:t>
      </w:r>
      <w:r w:rsidR="006C0237" w:rsidRPr="002D7EE1">
        <w:rPr>
          <w:sz w:val="30"/>
          <w:szCs w:val="30"/>
        </w:rPr>
        <w:t>Объявление результатов Конкурса, награждение победителя</w:t>
      </w:r>
      <w:r w:rsidR="002D7EE1">
        <w:rPr>
          <w:sz w:val="30"/>
          <w:szCs w:val="30"/>
        </w:rPr>
        <w:t xml:space="preserve">              </w:t>
      </w:r>
      <w:r w:rsidR="006C0237" w:rsidRPr="002D7EE1">
        <w:rPr>
          <w:sz w:val="30"/>
          <w:szCs w:val="30"/>
        </w:rPr>
        <w:t xml:space="preserve"> и лауреатов Конкурса осуществляется на торжественной церемонии награждения. Информирование победителя и лауреатов Конкурса </w:t>
      </w:r>
      <w:r w:rsidR="002D7EE1">
        <w:rPr>
          <w:sz w:val="30"/>
          <w:szCs w:val="30"/>
        </w:rPr>
        <w:t xml:space="preserve">               </w:t>
      </w:r>
      <w:r w:rsidR="006C0237" w:rsidRPr="002D7EE1">
        <w:rPr>
          <w:sz w:val="30"/>
          <w:szCs w:val="30"/>
        </w:rPr>
        <w:t>о торжественной церемонии награждения (дате и времени) осуществл</w:t>
      </w:r>
      <w:r w:rsidR="006C0237" w:rsidRPr="002D7EE1">
        <w:rPr>
          <w:sz w:val="30"/>
          <w:szCs w:val="30"/>
        </w:rPr>
        <w:t>я</w:t>
      </w:r>
      <w:r w:rsidR="006C0237" w:rsidRPr="002D7EE1">
        <w:rPr>
          <w:sz w:val="30"/>
          <w:szCs w:val="30"/>
        </w:rPr>
        <w:t>ет оргкомитет.</w:t>
      </w:r>
    </w:p>
    <w:p w:rsidP="002D7EE1" w:rsidR="006C0237" w:rsidRDefault="006C0237" w:rsidRPr="002D7EE1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2D7EE1">
        <w:rPr>
          <w:sz w:val="30"/>
          <w:szCs w:val="30"/>
        </w:rPr>
        <w:t>Информация о результатах Конкурса не позднее 10 рабочих дней со дня торжественной церемонии награждения размещается МКУ КИМЦ на сайте.</w:t>
      </w:r>
    </w:p>
    <w:p w:rsidP="002D7EE1" w:rsidR="006C0237" w:rsidRDefault="006C0237">
      <w:pPr>
        <w:jc w:val="center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 w:val="en-US"/>
        </w:rPr>
        <w:lastRenderedPageBreak/>
        <w:t>VI</w:t>
      </w:r>
      <w:r>
        <w:rPr>
          <w:rFonts w:eastAsia="Calibri"/>
          <w:bCs/>
          <w:sz w:val="30"/>
          <w:szCs w:val="30"/>
          <w:lang w:eastAsia="en-US"/>
        </w:rPr>
        <w:t>. Награждение лауреатов и победителей Конкурса</w:t>
      </w:r>
    </w:p>
    <w:p w:rsidP="006C0237" w:rsidR="006C0237" w:rsidRDefault="006C0237">
      <w:pPr>
        <w:ind w:firstLine="709"/>
        <w:jc w:val="both"/>
        <w:rPr>
          <w:rFonts w:eastAsia="Calibri"/>
          <w:bCs/>
          <w:sz w:val="30"/>
          <w:szCs w:val="30"/>
          <w:lang w:eastAsia="en-US"/>
        </w:rPr>
      </w:pPr>
    </w:p>
    <w:p w:rsidP="002D7EE1" w:rsidR="006C0237" w:rsidRDefault="00E3671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32. </w:t>
      </w:r>
      <w:r w:rsidR="006C0237">
        <w:rPr>
          <w:sz w:val="30"/>
          <w:szCs w:val="30"/>
        </w:rPr>
        <w:t xml:space="preserve">Победитель Конкурса награждается дипломом Главы города Красноярска, лауреаты Конкурса награждаются почетными грамотами Управления образования. </w:t>
      </w:r>
    </w:p>
    <w:p w:rsidP="002D7EE1" w:rsidR="006C0237" w:rsidRDefault="00E3671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33. </w:t>
      </w:r>
      <w:r w:rsidR="006C0237">
        <w:rPr>
          <w:sz w:val="30"/>
          <w:szCs w:val="30"/>
        </w:rPr>
        <w:t xml:space="preserve">Участники Конкурса, за исключением победителя и лауреатов Конкурса, награждаются сертификатами участника Конкурса. </w:t>
      </w:r>
    </w:p>
    <w:p w:rsidP="002D7EE1" w:rsidR="006C0237" w:rsidRDefault="00E3671B">
      <w:pPr>
        <w:widowControl w:val="false"/>
        <w:tabs>
          <w:tab w:pos="567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34. </w:t>
      </w:r>
      <w:r w:rsidR="006C0237">
        <w:rPr>
          <w:sz w:val="30"/>
          <w:szCs w:val="30"/>
        </w:rPr>
        <w:t>Победитель Конкурса награждается премией. Размер премии для победителя составляет 150 тысяч рублей без учета налога на доходы физических лиц.</w:t>
      </w:r>
    </w:p>
    <w:p w:rsidP="002D7EE1" w:rsidR="006C0237" w:rsidRDefault="00E3671B">
      <w:pPr>
        <w:pStyle w:val="af"/>
        <w:widowControl w:val="false"/>
        <w:shd w:color="auto" w:fill="FFFFFF" w:val="clear"/>
        <w:tabs>
          <w:tab w:pos="567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cs="Times New Roman" w:hAnsi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35. </w:t>
      </w:r>
      <w:r w:rsidR="006C0237">
        <w:rPr>
          <w:rFonts w:ascii="Times New Roman" w:hAnsi="Times New Roman"/>
          <w:sz w:val="30"/>
          <w:szCs w:val="30"/>
        </w:rPr>
        <w:t>Победитель</w:t>
      </w:r>
      <w:r w:rsidR="006C0237">
        <w:rPr>
          <w:rFonts w:ascii="Times New Roman" w:hAnsi="Times New Roman"/>
          <w:sz w:val="30"/>
          <w:szCs w:val="30"/>
          <w:lang w:val="ru-RU"/>
        </w:rPr>
        <w:t xml:space="preserve"> и</w:t>
      </w:r>
      <w:r w:rsidR="006C0237">
        <w:rPr>
          <w:rFonts w:ascii="Times New Roman" w:hAnsi="Times New Roman"/>
          <w:sz w:val="30"/>
          <w:szCs w:val="30"/>
        </w:rPr>
        <w:t xml:space="preserve"> лауреаты Конкурса рекомендуются к участию</w:t>
      </w:r>
      <w:r w:rsidR="002D7EE1">
        <w:rPr>
          <w:rFonts w:ascii="Times New Roman" w:hAnsi="Times New Roman"/>
          <w:sz w:val="30"/>
          <w:szCs w:val="30"/>
          <w:lang w:val="ru-RU"/>
        </w:rPr>
        <w:t xml:space="preserve">                </w:t>
      </w:r>
      <w:r w:rsidR="006C0237">
        <w:rPr>
          <w:rFonts w:ascii="Times New Roman" w:hAnsi="Times New Roman"/>
          <w:sz w:val="30"/>
          <w:szCs w:val="30"/>
        </w:rPr>
        <w:t xml:space="preserve"> в региональном и федеральном профессиональных конкурсах.</w:t>
      </w:r>
    </w:p>
    <w:p w:rsidP="006C0237" w:rsidR="006C0237" w:rsidRDefault="006C0237">
      <w:pPr>
        <w:ind w:firstLine="709"/>
        <w:jc w:val="both"/>
        <w:rPr>
          <w:sz w:val="30"/>
          <w:szCs w:val="30"/>
        </w:rPr>
      </w:pPr>
    </w:p>
    <w:p w:rsidP="002D7EE1" w:rsidR="006C0237" w:rsidRDefault="006C0237">
      <w:pPr>
        <w:shd w:color="auto" w:fill="FFFFFF" w:val="clear"/>
        <w:jc w:val="center"/>
        <w:rPr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VII</w:t>
      </w:r>
      <w:r>
        <w:rPr>
          <w:rFonts w:eastAsia="Calibri"/>
          <w:sz w:val="30"/>
          <w:szCs w:val="30"/>
          <w:lang w:eastAsia="en-US"/>
        </w:rPr>
        <w:t>. Расходы по проведению Конкурса</w:t>
      </w:r>
    </w:p>
    <w:p w:rsidP="006C0237" w:rsidR="006C0237" w:rsidRDefault="006C0237">
      <w:pPr>
        <w:shd w:color="auto" w:fill="FFFFFF" w:val="clear"/>
        <w:ind w:firstLine="709"/>
        <w:jc w:val="center"/>
        <w:rPr>
          <w:sz w:val="30"/>
          <w:szCs w:val="30"/>
          <w:lang w:eastAsia="en-US"/>
        </w:rPr>
      </w:pPr>
    </w:p>
    <w:p w:rsidP="002D7EE1" w:rsidR="006C0237" w:rsidRDefault="00E3671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36. </w:t>
      </w:r>
      <w:r w:rsidR="006C0237">
        <w:rPr>
          <w:sz w:val="30"/>
          <w:szCs w:val="30"/>
        </w:rPr>
        <w:t>Финансирование расходов, связанных с организацией и пров</w:t>
      </w:r>
      <w:r w:rsidR="006C0237">
        <w:rPr>
          <w:sz w:val="30"/>
          <w:szCs w:val="30"/>
        </w:rPr>
        <w:t>е</w:t>
      </w:r>
      <w:r w:rsidR="006C0237">
        <w:rPr>
          <w:sz w:val="30"/>
          <w:szCs w:val="30"/>
        </w:rPr>
        <w:t>дением Конкурса,</w:t>
      </w:r>
      <w:r w:rsidR="002D7EE1">
        <w:rPr>
          <w:sz w:val="30"/>
          <w:szCs w:val="30"/>
        </w:rPr>
        <w:t xml:space="preserve"> </w:t>
      </w:r>
      <w:r w:rsidR="006C0237">
        <w:rPr>
          <w:sz w:val="30"/>
          <w:szCs w:val="30"/>
        </w:rPr>
        <w:t>осуществляется за счет средств бюджета города, предусмотренных муниципальной программой «Развитие образования</w:t>
      </w:r>
      <w:r w:rsidR="002D7EE1">
        <w:rPr>
          <w:sz w:val="30"/>
          <w:szCs w:val="30"/>
        </w:rPr>
        <w:t xml:space="preserve">           </w:t>
      </w:r>
      <w:r w:rsidR="006C0237">
        <w:rPr>
          <w:sz w:val="30"/>
          <w:szCs w:val="30"/>
        </w:rPr>
        <w:t xml:space="preserve"> в городе Красноярске»</w:t>
      </w:r>
      <w:r w:rsidR="002D7EE1">
        <w:rPr>
          <w:sz w:val="30"/>
          <w:szCs w:val="30"/>
        </w:rPr>
        <w:t xml:space="preserve"> </w:t>
      </w:r>
      <w:r w:rsidR="006C0237">
        <w:rPr>
          <w:sz w:val="30"/>
          <w:szCs w:val="30"/>
        </w:rPr>
        <w:t>на соответствующий финансовый год и план</w:t>
      </w:r>
      <w:r w:rsidR="006C0237">
        <w:rPr>
          <w:sz w:val="30"/>
          <w:szCs w:val="30"/>
        </w:rPr>
        <w:t>о</w:t>
      </w:r>
      <w:r w:rsidR="006C0237">
        <w:rPr>
          <w:sz w:val="30"/>
          <w:szCs w:val="30"/>
        </w:rPr>
        <w:t>вый период.».</w:t>
      </w:r>
    </w:p>
    <w:p w:rsidP="009B2C29" w:rsidR="006C0237" w:rsidRDefault="006C0237">
      <w:pPr>
        <w:jc w:val="both"/>
        <w:rPr>
          <w:sz w:val="30"/>
          <w:szCs w:val="30"/>
        </w:rPr>
      </w:pPr>
    </w:p>
    <w:p w:rsidP="006C0237" w:rsidR="00530F9A" w:rsidRDefault="009B2C29" w:rsidRPr="006C0237">
      <w:pPr>
        <w:jc w:val="both"/>
      </w:pPr>
      <w:bookmarkStart w:id="1" w:name="_GoBack"/>
      <w:bookmarkEnd w:id="1"/>
      <w:r>
        <w:rPr>
          <w:noProof/>
        </w:rPr>
        <w:pict>
          <v:shapetype coordsize="21600,21600" filled="f" id="_x0000_t32" o:oned="t" o:spt="32.0" path="m,l21600,21600e">
            <v:path arrowok="t" fillok="f" o:connecttype="none"/>
            <o:lock shapetype="t" v:ext="edit"/>
          </v:shapetype>
          <v:shape id="_x0000_s1026" o:connectortype="straight" style="position:absolute;left:0;text-align:left;margin-left:.3pt;margin-top:.65pt;width:463.3pt;height:0;z-index:1" type="#_x0000_t32"/>
        </w:pict>
      </w:r>
    </w:p>
    <w:sectPr w:rsidR="00530F9A" w:rsidRPr="006C0237" w:rsidSect="009C7E8D">
      <w:headerReference r:id="rId12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5A7C" w:rsidRDefault="007A5A7C">
      <w:r>
        <w:separator/>
      </w:r>
    </w:p>
  </w:endnote>
  <w:endnote w:type="continuationSeparator" w:id="0">
    <w:p w:rsidR="007A5A7C" w:rsidRDefault="007A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5A7C" w:rsidRDefault="007A5A7C">
      <w:r>
        <w:separator/>
      </w:r>
    </w:p>
  </w:footnote>
  <w:footnote w:type="continuationSeparator" w:id="0">
    <w:p w:rsidR="007A5A7C" w:rsidRDefault="007A5A7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A4CB2" w:rsidRDefault="00AA4CB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C29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318"/>
    <w:multiLevelType w:val="hybridMultilevel"/>
    <w:tmpl w:val="ECFE84B6"/>
    <w:lvl w:ilvl="0" w:tplc="76785A5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A7A5D46"/>
    <w:multiLevelType w:val="hybridMultilevel"/>
    <w:tmpl w:val="EE105F62"/>
    <w:lvl w:ilvl="0" w:tplc="EF58B1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043"/>
    <w:rsid w:val="001421E1"/>
    <w:rsid w:val="001455AB"/>
    <w:rsid w:val="00147699"/>
    <w:rsid w:val="00153A05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4D5E"/>
    <w:rsid w:val="002B6E87"/>
    <w:rsid w:val="002B75BF"/>
    <w:rsid w:val="002B7E6A"/>
    <w:rsid w:val="002C68BF"/>
    <w:rsid w:val="002C74A9"/>
    <w:rsid w:val="002D0B03"/>
    <w:rsid w:val="002D5D1E"/>
    <w:rsid w:val="002D6AFF"/>
    <w:rsid w:val="002D7EE1"/>
    <w:rsid w:val="002E0C8F"/>
    <w:rsid w:val="002E3705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C72D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5548"/>
    <w:rsid w:val="00557BE3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8B7"/>
    <w:rsid w:val="006A0087"/>
    <w:rsid w:val="006A0A8F"/>
    <w:rsid w:val="006A684A"/>
    <w:rsid w:val="006B20F0"/>
    <w:rsid w:val="006B2BCF"/>
    <w:rsid w:val="006B733A"/>
    <w:rsid w:val="006C0237"/>
    <w:rsid w:val="006C475E"/>
    <w:rsid w:val="006C7F31"/>
    <w:rsid w:val="006D56E6"/>
    <w:rsid w:val="006E13C8"/>
    <w:rsid w:val="006E2197"/>
    <w:rsid w:val="006F2098"/>
    <w:rsid w:val="006F4879"/>
    <w:rsid w:val="00705850"/>
    <w:rsid w:val="00707218"/>
    <w:rsid w:val="007124DE"/>
    <w:rsid w:val="00715620"/>
    <w:rsid w:val="00715F45"/>
    <w:rsid w:val="007220DD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5A7C"/>
    <w:rsid w:val="007A608D"/>
    <w:rsid w:val="007A6686"/>
    <w:rsid w:val="007B5153"/>
    <w:rsid w:val="007B76E3"/>
    <w:rsid w:val="007C0450"/>
    <w:rsid w:val="007C12B9"/>
    <w:rsid w:val="007C1EF7"/>
    <w:rsid w:val="007C5692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5C9F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6771"/>
    <w:rsid w:val="009A1A63"/>
    <w:rsid w:val="009B1F72"/>
    <w:rsid w:val="009B2C29"/>
    <w:rsid w:val="009B6E9F"/>
    <w:rsid w:val="009C1F98"/>
    <w:rsid w:val="009C372F"/>
    <w:rsid w:val="009C3EE2"/>
    <w:rsid w:val="009C7E0B"/>
    <w:rsid w:val="009C7E8D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A1D59"/>
    <w:rsid w:val="00AA4069"/>
    <w:rsid w:val="00AA4CB2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C2D7E"/>
    <w:rsid w:val="00CD0271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E143A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3671B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D0232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7" v:ext="edit"/>
    <o:shapelayout v:ext="edit">
      <o:idmap data="1" v:ext="edit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character" w:styleId="ad">
    <w:name w:val="Hyperlink"/>
    <w:unhideWhenUsed/>
    <w:rsid w:val="006C0237"/>
    <w:rPr>
      <w:color w:val="0000FF"/>
      <w:u w:val="single"/>
    </w:rPr>
  </w:style>
  <w:style w:type="character" w:styleId="ae" w:customStyle="true">
    <w:name w:val="Абзац списка Знак"/>
    <w:link w:val="af"/>
    <w:uiPriority w:val="34"/>
    <w:locked/>
    <w:rsid w:val="006C0237"/>
    <w:rPr>
      <w:rFonts w:ascii="Calibri" w:hAnsi="Calibri" w:eastAsia="SimSun" w:cs="Calibri"/>
      <w:sz w:val="22"/>
      <w:szCs w:val="22"/>
      <w:lang w:val="x-none" w:eastAsia="en-US"/>
    </w:rPr>
  </w:style>
  <w:style w:type="paragraph" w:styleId="af">
    <w:name w:val="List Paragraph"/>
    <w:basedOn w:val="a"/>
    <w:link w:val="ae"/>
    <w:uiPriority w:val="34"/>
    <w:qFormat/>
    <w:rsid w:val="006C0237"/>
    <w:pPr>
      <w:suppressAutoHyphens/>
      <w:spacing w:after="200" w:line="276" w:lineRule="auto"/>
      <w:ind w:left="720"/>
      <w:contextualSpacing/>
    </w:pPr>
    <w:rPr>
      <w:rFonts w:ascii="Calibri" w:hAnsi="Calibri" w:eastAsia="SimSun" w:cs="Calibri"/>
      <w:sz w:val="22"/>
      <w:szCs w:val="22"/>
      <w:lang w:val="x-none" w:eastAsia="en-US"/>
    </w:rPr>
  </w:style>
  <w:style w:type="paragraph" w:styleId="ConsPlusTitle" w:customStyle="true">
    <w:name w:val="ConsPlusTitle"/>
    <w:rsid w:val="006C0237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M:/&#1091;&#1087;&#1088;&#1072;&#1074;&#1083;&#1077;&#1085;&#1080;&#1077;/_Document1/&#1055;&#1054;&#1063;&#1058;&#1040;/&#1055;&#1083;&#1077;&#1093;&#1072;&#1085;&#1086;&#1074;&#1072;/&#1055;&#1088;&#1086;&#1077;&#1082;&#1090;&#1099;%20&#1087;&#1088;&#1072;&#1074;&#1086;&#1074;&#1099;&#1093;%20&#1072;&#1082;&#1090;&#1086;&#1074;/2025/&#1050;&#1048;&#1052;&#1062;%20&#1055;&#1086;&#1083;&#1086;&#1078;&#1077;&#1085;&#1080;&#1103;%20&#1086;%20&#1082;&#1086;&#1085;&#1082;&#1091;&#1088;&#1089;&#1072;&#1093;/&#1055;&#1044;&#1054;/&#1055;&#1044;&#1054;%20&#1089;%20&#1091;&#1095;&#1077;&#1090;&#1086;&#1084;%20&#1079;&#1072;&#1084;&#1077;&#1095;&#1072;&#1085;&#1080;&#1081;%20&#1087;&#1088;&#1086;&#1082;&#1091;&#1088;&#1086;&#1088;&#1072;.doc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kimc.m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840 от 10.10.2025</docTitle>
  </documentManagement>
</p:properties>
</file>

<file path=customXml/itemProps1.xml><?xml version="1.0" encoding="utf-8"?>
<ds:datastoreItem xmlns:ds="http://schemas.openxmlformats.org/officeDocument/2006/customXml" ds:itemID="{26266F99-BF36-40C4-A2E0-C578CDC8C2FF}"/>
</file>

<file path=customXml/itemProps2.xml><?xml version="1.0" encoding="utf-8"?>
<ds:datastoreItem xmlns:ds="http://schemas.openxmlformats.org/officeDocument/2006/customXml" ds:itemID="{4665A560-827C-49F4-BDF3-9E5F29060A4A}"/>
</file>

<file path=customXml/itemProps3.xml><?xml version="1.0" encoding="utf-8"?>
<ds:datastoreItem xmlns:ds="http://schemas.openxmlformats.org/officeDocument/2006/customXml" ds:itemID="{5B32239F-347F-420B-9A78-7BCA8C981086}"/>
</file>

<file path=customXml/itemProps4.xml><?xml version="1.0" encoding="utf-8"?>
<ds:datastoreItem xmlns:ds="http://schemas.openxmlformats.org/officeDocument/2006/customXml" ds:itemID="{B507997B-0BEF-4A04-B71C-6C65BED2C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18319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840 от 10.10.2025</dc:title>
  <dc:creator>ConsultantPlus</dc:creator>
  <cp:lastModifiedBy>Сайгашкина Евгения Николаевна</cp:lastModifiedBy>
  <cp:revision>46</cp:revision>
  <cp:lastPrinted>2025-08-20T02:04:00Z</cp:lastPrinted>
  <dcterms:created xsi:type="dcterms:W3CDTF">2025-06-11T04:31:00Z</dcterms:created>
  <dcterms:modified xsi:type="dcterms:W3CDTF">2025-10-09T07:37:00Z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