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WithEffects.xml" ContentType="application/vnd.ms-word.stylesWithEffect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60CEF" w:rsidRDefault="005D433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AD159B" w:rsidR="00AD159B" w:rsidRDefault="00AD159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AD159B" w:rsidR="00AD159B" w:rsidRDefault="005D433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AD159B" w:rsidR="00AD159B" w:rsidRDefault="00AD159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AD159B" w:rsidR="00AD159B" w:rsidRDefault="005D433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D159B" w:rsidR="00AD159B" w:rsidRDefault="00AD15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AD159B" w:rsidR="00AD159B" w:rsidRDefault="00AD15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D159B" w:rsidRPr="00B61896" w:rsidTr="00AD159B">
        <w:trPr>
          <w:jc w:val="center"/>
        </w:trPr>
        <w:tc>
          <w:tcPr>
            <w:tcW w:type="dxa" w:w="4785"/>
            <w:shd w:color="auto" w:fill="auto" w:val="clear"/>
          </w:tcPr>
          <w:p w:rsidP="00AD159B" w:rsidR="00AD159B" w:rsidRDefault="005D433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D159B" w:rsidR="00AD159B" w:rsidRDefault="005D433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AD159B" w:rsidR="00AD159B" w:rsidRDefault="005D433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D159B" w:rsidRPr="006E3468" w:rsidSect="00742458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D159B" w:rsidR="00585F5E" w:rsidRDefault="00585F5E" w:rsidRPr="00585F5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lastRenderedPageBreak/>
        <w:t xml:space="preserve">О внесении изменений </w:t>
      </w:r>
    </w:p>
    <w:p w:rsidP="00AD159B" w:rsidR="00585F5E" w:rsidRDefault="00585F5E" w:rsidRPr="00585F5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  <w:r w:rsidRPr="00585F5E">
        <w:rPr>
          <w:rFonts w:ascii="Times New Roman" w:cs="Times New Roman" w:hAnsi="Times New Roman"/>
          <w:sz w:val="30"/>
          <w:szCs w:val="30"/>
        </w:rPr>
        <w:br/>
        <w:t>города от 13.03.2020 № 160</w:t>
      </w:r>
    </w:p>
    <w:p w:rsidP="00AD159B" w:rsidR="00585F5E" w:rsidRDefault="00585F5E" w:rsidRPr="00AD159B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28"/>
          <w:szCs w:val="24"/>
        </w:rPr>
      </w:pPr>
    </w:p>
    <w:p w:rsidP="00AD159B" w:rsidR="00585F5E" w:rsidRDefault="00585F5E" w:rsidRPr="00AD159B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28"/>
          <w:szCs w:val="24"/>
        </w:rPr>
      </w:pPr>
    </w:p>
    <w:p w:rsidP="00AD159B" w:rsidR="00585F5E" w:rsidRDefault="00585F5E" w:rsidRPr="00AD159B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28"/>
          <w:szCs w:val="24"/>
        </w:rPr>
      </w:pP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 xml:space="preserve">В целях реализации Федерального </w:t>
      </w:r>
      <w:hyperlink r:id="rId10" w:history="true">
        <w:r w:rsidRPr="00585F5E">
          <w:rPr>
            <w:rFonts w:ascii="Times New Roman" w:cs="Times New Roman" w:hAnsi="Times New Roman"/>
            <w:sz w:val="30"/>
            <w:szCs w:val="30"/>
          </w:rPr>
          <w:t>закона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от 06.10.2003 № 131-ФЗ «Об общих принципах организации местного самоуправления в Росси</w:t>
      </w:r>
      <w:r w:rsidRPr="00585F5E">
        <w:rPr>
          <w:rFonts w:ascii="Times New Roman" w:cs="Times New Roman" w:hAnsi="Times New Roman"/>
          <w:sz w:val="30"/>
          <w:szCs w:val="30"/>
        </w:rPr>
        <w:t>й</w:t>
      </w:r>
      <w:r w:rsidRPr="00585F5E">
        <w:rPr>
          <w:rFonts w:ascii="Times New Roman" w:cs="Times New Roman" w:hAnsi="Times New Roman"/>
          <w:sz w:val="30"/>
          <w:szCs w:val="30"/>
        </w:rPr>
        <w:t xml:space="preserve">ской Федерации», в соответствии с Градостроительным </w:t>
      </w:r>
      <w:hyperlink r:id="rId11" w:history="true">
        <w:r w:rsidRPr="00585F5E">
          <w:rPr>
            <w:rFonts w:ascii="Times New Roman" w:cs="Times New Roman" w:hAnsi="Times New Roman"/>
            <w:sz w:val="30"/>
            <w:szCs w:val="30"/>
          </w:rPr>
          <w:t>кодексом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Ро</w:t>
      </w:r>
      <w:r w:rsidRPr="00585F5E">
        <w:rPr>
          <w:rFonts w:ascii="Times New Roman" w:cs="Times New Roman" w:hAnsi="Times New Roman"/>
          <w:sz w:val="30"/>
          <w:szCs w:val="30"/>
        </w:rPr>
        <w:t>с</w:t>
      </w:r>
      <w:r w:rsidRPr="00585F5E">
        <w:rPr>
          <w:rFonts w:ascii="Times New Roman" w:cs="Times New Roman" w:hAnsi="Times New Roman"/>
          <w:sz w:val="30"/>
          <w:szCs w:val="30"/>
        </w:rPr>
        <w:t xml:space="preserve">сийской Федерации, </w:t>
      </w:r>
      <w:hyperlink r:id="rId12" w:history="true">
        <w:r w:rsidRPr="00585F5E">
          <w:rPr>
            <w:rFonts w:ascii="Times New Roman" w:cs="Times New Roman" w:hAnsi="Times New Roman"/>
            <w:sz w:val="30"/>
            <w:szCs w:val="30"/>
          </w:rPr>
          <w:t>постановлением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 xml:space="preserve">рации от 01.10.2015 № 1050 «Об утверждении требований к программам комплексного развития социальной инфраструктуры поселений, </w:t>
      </w:r>
      <w:r w:rsidR="00AD159B">
        <w:rPr>
          <w:rFonts w:ascii="Times New Roman" w:cs="Times New Roman" w:hAnsi="Times New Roman"/>
          <w:sz w:val="30"/>
          <w:szCs w:val="30"/>
        </w:rPr>
        <w:t>мун</w:t>
      </w:r>
      <w:r w:rsidR="00AD159B">
        <w:rPr>
          <w:rFonts w:ascii="Times New Roman" w:cs="Times New Roman" w:hAnsi="Times New Roman"/>
          <w:sz w:val="30"/>
          <w:szCs w:val="30"/>
        </w:rPr>
        <w:t>и</w:t>
      </w:r>
      <w:r w:rsidR="00AD159B">
        <w:rPr>
          <w:rFonts w:ascii="Times New Roman" w:cs="Times New Roman" w:hAnsi="Times New Roman"/>
          <w:sz w:val="30"/>
          <w:szCs w:val="30"/>
        </w:rPr>
        <w:t xml:space="preserve">ципальных округов, </w:t>
      </w:r>
      <w:r w:rsidRPr="00585F5E">
        <w:rPr>
          <w:rFonts w:ascii="Times New Roman" w:cs="Times New Roman" w:hAnsi="Times New Roman"/>
          <w:sz w:val="30"/>
          <w:szCs w:val="30"/>
        </w:rPr>
        <w:t>город</w:t>
      </w:r>
      <w:r w:rsidR="00AD159B">
        <w:rPr>
          <w:rFonts w:ascii="Times New Roman" w:cs="Times New Roman" w:hAnsi="Times New Roman"/>
          <w:sz w:val="30"/>
          <w:szCs w:val="30"/>
        </w:rPr>
        <w:t xml:space="preserve">ских округов», руководствуясь </w:t>
      </w:r>
      <w:r w:rsidRPr="00585F5E">
        <w:rPr>
          <w:rFonts w:ascii="Times New Roman" w:cs="Times New Roman" w:hAnsi="Times New Roman"/>
          <w:sz w:val="30"/>
          <w:szCs w:val="30"/>
        </w:rPr>
        <w:t xml:space="preserve">статьями 41, 58, 59 Устава города Красноярска, </w:t>
      </w:r>
      <w:proofErr w:type="gramEnd"/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585F5E" w:rsidR="00585F5E" w:rsidRDefault="00585F5E" w:rsidRPr="00585F5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1. Внести в постановление администрации города от 13.03.2020               № 160 «Об утверждении Программы комплексного развития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социал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ь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           ной инфраструктуры города Красноярска до 2042 года» следующие                     изменения:</w:t>
      </w:r>
    </w:p>
    <w:p w:rsidP="00585F5E" w:rsidR="00585F5E" w:rsidRDefault="00585F5E" w:rsidRPr="00585F5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1) в приложении к постановлению (далее – Программа): </w:t>
      </w:r>
    </w:p>
    <w:p w:rsidP="00585F5E" w:rsidR="00585F5E" w:rsidRDefault="00AD159B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аздел </w:t>
      </w:r>
      <w:r w:rsidR="00585F5E" w:rsidRPr="00585F5E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 Программы изложить в следующей редакции: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«Раздел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I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. Паспорт Программы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center"/>
        <w:outlineLvl w:val="1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</w:p>
    <w:tbl>
      <w:tblPr>
        <w:tblStyle w:val="10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2410"/>
        <w:gridCol w:w="6237"/>
      </w:tblGrid>
      <w:tr w:rsidR="00585F5E" w:rsidRPr="00585F5E" w:rsidTr="00283203">
        <w:trPr>
          <w:trHeight w:val="615"/>
        </w:trPr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Содержание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Наименование Программы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Программа комплексного развития социал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ной инфраструктуры города Красноярска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до 2042 года (далее – Программа)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Основание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для разработки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Градостроительный </w:t>
            </w:r>
            <w:hyperlink r:id="rId13">
              <w:r w:rsidRPr="00585F5E">
                <w:rPr>
                  <w:rFonts w:ascii="Times New Roman" w:cs="Times New Roman" w:eastAsiaTheme="minorEastAsia" w:hAnsi="Times New Roman"/>
                  <w:sz w:val="30"/>
                  <w:szCs w:val="30"/>
                  <w:lang w:eastAsia="ru-RU"/>
                </w:rPr>
                <w:t>кодекс</w:t>
              </w:r>
            </w:hyperlink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Российской Фед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рации;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Федеральный </w:t>
            </w:r>
            <w:hyperlink r:id="rId14">
              <w:r w:rsidRPr="00585F5E">
                <w:rPr>
                  <w:rFonts w:ascii="Times New Roman" w:cs="Times New Roman" w:eastAsiaTheme="minorEastAsia" w:hAnsi="Times New Roman"/>
                  <w:sz w:val="30"/>
                  <w:szCs w:val="30"/>
                  <w:lang w:eastAsia="ru-RU"/>
                </w:rPr>
                <w:t>закон</w:t>
              </w:r>
            </w:hyperlink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от 06.10.2003 № 131-ФЗ 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br/>
              <w:t>«Об общих принципах организации местного самоуправления в Российской Федерации»;</w:t>
            </w:r>
          </w:p>
          <w:p w:rsidP="00585F5E" w:rsidR="00585F5E" w:rsidRDefault="00E4595D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hyperlink r:id="rId15">
              <w:r w:rsidR="00AD159B">
                <w:rPr>
                  <w:rFonts w:ascii="Times New Roman" w:cs="Times New Roman" w:eastAsiaTheme="minorEastAsia" w:hAnsi="Times New Roman"/>
                  <w:sz w:val="30"/>
                  <w:szCs w:val="30"/>
                  <w:lang w:eastAsia="ru-RU"/>
                </w:rPr>
                <w:t>п</w:t>
              </w:r>
              <w:r w:rsidR="00585F5E" w:rsidRPr="00585F5E">
                <w:rPr>
                  <w:rFonts w:ascii="Times New Roman" w:cs="Times New Roman" w:eastAsiaTheme="minorEastAsia" w:hAnsi="Times New Roman"/>
                  <w:sz w:val="30"/>
                  <w:szCs w:val="30"/>
                  <w:lang w:eastAsia="ru-RU"/>
                </w:rPr>
                <w:t>остановление</w:t>
              </w:r>
            </w:hyperlink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Правительства Российской Федерации от 01.10.2015 № 1050 «Об утве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р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ждении требований к программам комплек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ного развития социальной инфраструктуры поселений, муниципальных округов, горо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ских округов»;</w:t>
            </w:r>
          </w:p>
          <w:p w:rsidP="00585F5E" w:rsidR="00585F5E" w:rsidRDefault="00E4595D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hyperlink r:id="rId16">
              <w:r w:rsidR="00585F5E" w:rsidRPr="00585F5E">
                <w:rPr>
                  <w:rFonts w:ascii="Times New Roman" w:cs="Times New Roman" w:eastAsiaTheme="minorEastAsia" w:hAnsi="Times New Roman"/>
                  <w:sz w:val="30"/>
                  <w:szCs w:val="30"/>
                  <w:lang w:eastAsia="ru-RU"/>
                </w:rPr>
                <w:t>Устав</w:t>
              </w:r>
            </w:hyperlink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города Красноярска, принятый решен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ем Красноярского городского Совета депут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тов от 24.12.1997 № В-62;</w:t>
            </w:r>
          </w:p>
          <w:p w:rsidP="00585F5E" w:rsidR="00585F5E" w:rsidRDefault="00E4595D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hyperlink r:id="rId17">
              <w:r w:rsidR="00585F5E" w:rsidRPr="00585F5E">
                <w:rPr>
                  <w:rFonts w:ascii="Times New Roman" w:cs="Times New Roman" w:eastAsiaTheme="minorEastAsia" w:hAnsi="Times New Roman"/>
                  <w:sz w:val="30"/>
                  <w:szCs w:val="30"/>
                  <w:lang w:eastAsia="ru-RU"/>
                </w:rPr>
                <w:t>решение</w:t>
              </w:r>
            </w:hyperlink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Красноярского городского Совета депутатов от 13.03.2015 № 7-107 «О Ген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е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ральном плане городского округа город </w:t>
            </w:r>
          </w:p>
          <w:p w:rsidP="00AD159B" w:rsidR="00AD159B" w:rsidRDefault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Красноярск </w:t>
            </w:r>
            <w:r w:rsidR="00AD159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Красноярского края 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 о призн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нии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утратившими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силу отдельных решений Красноярского городского Совета» </w:t>
            </w:r>
          </w:p>
          <w:p w:rsidP="00AD159B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(в ред. решения Красноярского городского Совета депутатов от 24.08.2022 № В-269)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Разработчик Программы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администрация города Красноярска (департ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мент социального развития администрации города Красноярска), местонахождение: 660049, г. Красноярск, ул. Карла Маркса, 93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Исполнители Программы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департамент градостроительства администр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ции города Красноярска;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департамент муниципального имущества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 земельных отношений администрации гор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да Красноярска;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департамент экономической политики и инв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стиционного развития администрации города Красноярска;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главное управление образования администр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ции города Красноярска;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главное управление культуры администрации города Красноярска;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главное управление по физической культуре, спорту и туризму администрации города Красноярска;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управление архитектуры администрации г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рода Красноярска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Цель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237"/>
          </w:tcPr>
          <w:p w:rsidP="00585F5E" w:rsidR="00585F5E" w:rsidRDefault="00D84C29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беспечение сбалансированного, перспекти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в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ного развития социальной инфраструктуры города Красноярска в соответствии с потре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б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ностями в проектировании, строительстве,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реконструкции объектов социальной инфр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структуры местного значения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6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Задачи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shd w:color="auto" w:fill="FFFFFF" w:val="clear"/>
              <w:textAlignment w:val="baselin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достижение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уровня обеспеченности населения города Красноярска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объектами социальной инфраструктуры в областях образования,</w:t>
            </w:r>
          </w:p>
          <w:p w:rsidP="00585F5E" w:rsidR="00585F5E" w:rsidRDefault="00585F5E" w:rsidRPr="00585F5E">
            <w:pPr>
              <w:shd w:color="auto" w:fill="FFFFFF" w:val="clear"/>
              <w:textAlignment w:val="baselin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физической культуры и массового спорта, культуры (далее – объекты социальной и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фраструктуры) в соответствии с нормативами градостроительного проектирования;</w:t>
            </w:r>
          </w:p>
          <w:p w:rsidP="00585F5E" w:rsidR="00585F5E" w:rsidRDefault="00585F5E" w:rsidRPr="00585F5E">
            <w:pPr>
              <w:shd w:color="auto" w:fill="FFFFFF" w:val="clear"/>
              <w:textAlignment w:val="baselin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обеспечение доступности объектов социал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ной инфраструктуры для населения города </w:t>
            </w:r>
            <w:r w:rsidRPr="00585F5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Красноярска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в соответствии с нормативами градостроительного проектирования;</w:t>
            </w:r>
          </w:p>
          <w:p w:rsidP="00585F5E" w:rsidR="00585F5E" w:rsidRDefault="00585F5E" w:rsidRPr="00585F5E">
            <w:pPr>
              <w:shd w:color="auto" w:fill="FFFFFF" w:val="clear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повышение эффективности функциониров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ния действующей социальной </w:t>
            </w: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инфраструк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-туры</w:t>
            </w:r>
            <w:proofErr w:type="gramEnd"/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Целевые показ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тели (индикат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ры) обеспече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ности населения объектами соц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альной инфр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структуры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1. В области образования: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обеспеченность населения объектами д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школьного образования – не менее 100%;</w:t>
            </w:r>
          </w:p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обеспеченность населения объектами средн</w:t>
            </w: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го (полного) общего образования – не менее 100%;</w:t>
            </w:r>
          </w:p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обеспеченность населения объектами допо</w:t>
            </w: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нительного образования – не менее 75%.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2. В области культуры: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обеспеченность населения объектами допо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л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нительного образования в области культуры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и искусства (детские музыкальные школы, </w:t>
            </w:r>
            <w:proofErr w:type="gramEnd"/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художественные школы и школы искусств) – не менее 98%;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обеспеченность населения объектами киноп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каза – не менее 74,8%;</w:t>
            </w:r>
          </w:p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обеспеченность населения объектами библи</w:t>
            </w: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течного фонда – не менее 38,9%.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3. В области физической культуры и массов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го спорта: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обеспеченность населения объектами спорта – не менее 74,0%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Укрупненное описание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запл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нированных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мероприятий 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(инвестицио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ных проектов) по проектиров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нию, строител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ству, реко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струкции объе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к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тов социальной инфраструктуры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проектирование, строительство и реконстру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к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ция объектов социальной инфраструктуры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за счет средств федерального бюджета, средств бюджета Красноярского края, средств 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 xml:space="preserve">бюджета города Красноярска, внебюджетных источников 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Срок и этапы реализации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срок реализации Программы: 2019–2042 годы,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этапы реализации Программы: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I этап – 2019 год;</w:t>
            </w:r>
          </w:p>
          <w:p w:rsidP="00585F5E" w:rsidR="00585F5E" w:rsidRDefault="00D84C29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II этап – 2020–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2025 годы;</w:t>
            </w:r>
          </w:p>
          <w:p w:rsidP="00585F5E" w:rsidR="00585F5E" w:rsidRDefault="00D84C29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III этап – 2026–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2030 годы;</w:t>
            </w:r>
          </w:p>
          <w:p w:rsidP="00585F5E" w:rsidR="00585F5E" w:rsidRDefault="00D84C29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IV этап – 2031–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2042 годы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и источники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финансирования Программы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финансирование Программы осуществляется в объеме – 629,33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руб., в том числе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по годам: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2019 год – 4,33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2020 год – 2,94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2021 год – 2,08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2022 год – 2,95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2023 год – 3,29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2024 год – 3,96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руб.;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2025 год – 5,38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руб.;</w:t>
            </w:r>
          </w:p>
          <w:p w:rsidP="00585F5E" w:rsidR="00585F5E" w:rsidRDefault="00D84C29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2026–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2030 годы – 227,38 </w:t>
            </w:r>
            <w:proofErr w:type="gramStart"/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руб.;</w:t>
            </w:r>
          </w:p>
          <w:p w:rsidP="00585F5E" w:rsidR="00585F5E" w:rsidRDefault="00D84C29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2031–</w:t>
            </w:r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2042 годы – 377,02 </w:t>
            </w:r>
            <w:proofErr w:type="gramStart"/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млрд</w:t>
            </w:r>
            <w:proofErr w:type="gramEnd"/>
            <w:r w:rsidR="00585F5E"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руб.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Объемы финансирования носят прогнозный характер </w:t>
            </w:r>
          </w:p>
        </w:tc>
      </w:tr>
      <w:tr w:rsidR="00585F5E" w:rsidRPr="00585F5E" w:rsidTr="00283203"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Ожидаемые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результаты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реализации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2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повышение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уровня обеспеченности населения города Красноярска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объектами социальной инфраструктуры и обеспечение их территор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альной доступности»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D84C29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585F5E" w:rsidRPr="00585F5E">
        <w:rPr>
          <w:rFonts w:ascii="Times New Roman" w:cs="Times New Roman" w:hAnsi="Times New Roman"/>
          <w:sz w:val="30"/>
          <w:szCs w:val="30"/>
        </w:rPr>
        <w:t>аздел II</w:t>
      </w:r>
      <w:r w:rsidR="00585F5E" w:rsidRPr="00585F5E">
        <w:rPr>
          <w:rFonts w:ascii="Times New Roman" w:cs="Times New Roman" w:hAnsi="Times New Roman"/>
          <w:b/>
          <w:sz w:val="30"/>
          <w:szCs w:val="30"/>
        </w:rPr>
        <w:t xml:space="preserve"> </w:t>
      </w:r>
      <w:r w:rsidR="00585F5E" w:rsidRPr="00585F5E">
        <w:rPr>
          <w:rFonts w:ascii="Times New Roman" w:cs="Times New Roman" w:hAnsi="Times New Roman"/>
          <w:sz w:val="30"/>
          <w:szCs w:val="30"/>
        </w:rPr>
        <w:t>Программы изложить в следующей редакции: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/>
          <w:sz w:val="4"/>
          <w:szCs w:val="4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«Раздел II. Характеристика существующего состояния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социальной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b/>
          <w:sz w:val="28"/>
          <w:szCs w:val="28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инфраструктуры города Красноярска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2.1. Описание социально-экономического положения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города Красноярска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Красноярск – административный центр Красноярского края, город краевого подчинения. Интегрируя человеческие ресурсы, транспортные, финансовые и материальные потоки территории через систему обши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ных социально-экономических связей, он оказывает существенное вл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яние на развитие Сибирского федерального округа.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 основан в 1628 году как острог Красный Яр для защиты                с юга подступов к городу Енисейску. Интенсивное развитие началось             с постройкой в начале XVIII века Московского тракта. С учреждением           в 1822 году Енисейской губернии город стал ее административным це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тром. С 1934 года – центром созданного Красноярского края.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Красноярск находится в зоне умеренно континентального климата с продолжительной холодной зимой и коротким жарким летом. Средняя температура января – -20°, июля – +18°.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Красноярск расположен в глубокой долине по обоим берегам реки Енисей. Протекая почти строго по меридиану с юга на север, Енисей делит российскую территорию примерно пополам, формируя границу между Восточной и Западной Сибирью.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 занимает территорию в 379,5 кв. км, из них 98,4% относятся к землям населенных пунктов, 1% – промышленности, энергетики, транспорта и связи, 0,6% – сельскохозяйственного назначения, 0,1% – особо охраняемым территориям.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Административно город Красноярск разделен на 7 районов.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2012 году город Красноя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рск ст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ал четырнадцатым городом-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миллионником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России.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Численность населения городского округа города Красноярска              на 01.01.2023 составила 1 197 659 человек, с учетом официальных ит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гов Всероссийской переписи населения 2020 года, что на 93 878 чел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век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или на 8,5% больше, чем год назад. Естественная убыль населения                        в 2022 году составила 1 471 человек, что на 406 человек меньше               по сравнению в 2021 годом.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состоянию на 01.01.2024 </w:t>
      </w:r>
      <w:r w:rsidRPr="00585F5E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численность населения города Кра</w:t>
      </w:r>
      <w:r w:rsidRPr="00585F5E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ноярска уве</w:t>
      </w:r>
      <w:r w:rsidR="00D84C29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личилась на 8 578 человек (0,72</w:t>
      </w:r>
      <w:r w:rsidRPr="00585F5E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%) и составила 1</w:t>
      </w:r>
      <w:r w:rsidR="00D84C29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 20</w:t>
      </w:r>
      <w:r w:rsidRPr="00585F5E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6</w:t>
      </w:r>
      <w:r w:rsidR="00D84C29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237 ч</w:t>
      </w:r>
      <w:r w:rsidRPr="00585F5E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  <w:t>ловек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в том числе детей в возрасте до 6 лет – 87 743 человек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подрос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ков (школьников) в возрасте от 7 до 17 лет – 167 126 человек, молодежи от 18 до 29 лет – 154 781 человек, взрослых в возрасте от 30 до 59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лет – 566 745 человек, пожилых людей от 60 до 79 лет – 199 183 человек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            а долгожителей города Красноярска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старше 80 лет – 30 659 человек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. Указанные данные отображены на графике 1.</w:t>
      </w: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hAnsi="Times New Roman"/>
          <w:sz w:val="30"/>
          <w:szCs w:val="30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before="220" w:line="240" w:lineRule="auto"/>
        <w:ind w:firstLine="540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График 1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Динамика численности населения города Красноярска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возрастному составу (на 01.01.2024)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before="22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Calibri" w:cs="Calibri" w:eastAsiaTheme="minorEastAsia" w:hAnsi="Calibri"/>
          <w:noProof/>
          <w:sz w:val="30"/>
          <w:szCs w:val="30"/>
          <w:lang w:eastAsia="ru-RU"/>
        </w:rPr>
        <w:drawing>
          <wp:inline distB="0" distL="0" distR="0" distT="0">
            <wp:extent cx="5568950" cy="3060700"/>
            <wp:effectExtent b="25400" l="0" r="12700" t="0"/>
            <wp:docPr id="2" name="Диаграмма 2"/>
            <wp:cNvGraphicFramePr/>
            <a:graphic>
              <a:graphicData uri="http://schemas.openxmlformats.org/drawingml/2006/chart">
                <c:chart r:id="rId18"/>
              </a:graphicData>
            </a:graphic>
          </wp:inline>
        </w:drawing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3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 Красноярск активно застраива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ся, в результате числе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ность населения города возрастает, в большей степени за счет приезда            в город новых жителей. Динамика численности населения города Кра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ноярска представлена в таблице 1.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before="220" w:line="240" w:lineRule="auto"/>
        <w:ind w:firstLine="540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1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39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Динамика численности населения города Красноярска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 период 2018–2023 годы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39"/>
        <w:jc w:val="center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2835"/>
        <w:gridCol w:w="851"/>
        <w:gridCol w:w="1672"/>
        <w:gridCol w:w="1730"/>
        <w:gridCol w:w="2266"/>
      </w:tblGrid>
      <w:tr w:rsidR="00585F5E" w:rsidRPr="00585F5E" w:rsidTr="00AD159B">
        <w:trPr>
          <w:trHeight w:val="882"/>
        </w:trPr>
        <w:tc>
          <w:tcPr>
            <w:tcW w:type="dxa" w:w="2835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Источник данных (региональная </w:t>
            </w:r>
            <w:proofErr w:type="gramEnd"/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статистика)</w:t>
            </w:r>
          </w:p>
        </w:tc>
        <w:tc>
          <w:tcPr>
            <w:tcW w:type="dxa" w:w="851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type="dxa" w:w="1672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Числе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ность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постоянн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 насел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ния,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type="dxa" w:w="3996"/>
            <w:gridSpan w:val="2"/>
          </w:tcPr>
          <w:p w:rsidP="00585F5E" w:rsidR="00585F5E" w:rsidRDefault="00D84C29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</w:t>
            </w:r>
            <w:r w:rsidR="00585F5E"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том числе по </w:t>
            </w:r>
            <w:proofErr w:type="gramStart"/>
            <w:r w:rsidR="00585F5E"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детскому</w:t>
            </w:r>
            <w:proofErr w:type="gramEnd"/>
            <w:r w:rsidR="00585F5E"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населению,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585F5E" w:rsidRPr="00585F5E" w:rsidTr="00AD159B">
        <w:trPr>
          <w:trHeight w:val="375"/>
        </w:trPr>
        <w:tc>
          <w:tcPr>
            <w:tcW w:type="dxa" w:w="283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851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672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73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 возрасте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от 0 до 6 лет включител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но, чел.</w:t>
            </w:r>
          </w:p>
        </w:tc>
        <w:tc>
          <w:tcPr>
            <w:tcW w:type="dxa" w:w="226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 возрасте </w:t>
            </w:r>
          </w:p>
          <w:p w:rsidP="00585F5E" w:rsidR="00585F5E" w:rsidRDefault="00D84C29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от 7 </w:t>
            </w:r>
            <w:r w:rsidR="00585F5E"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до 17 лет включительно, чел.</w:t>
            </w:r>
          </w:p>
        </w:tc>
      </w:tr>
      <w:tr w:rsidR="00585F5E" w:rsidRPr="00585F5E" w:rsidTr="00AD159B">
        <w:tc>
          <w:tcPr>
            <w:tcW w:type="dxa" w:w="2835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Управление Фед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ральной службы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государственной ст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тистики по Красн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ярскому краю, Ре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публике Хакасия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 Республике Тыва (</w:t>
            </w:r>
            <w:hyperlink r:id="rId19" w:history="true" w:tgtFrame="_blank">
              <w:r w:rsidRPr="00585F5E">
                <w:rPr>
                  <w:rFonts w:ascii="Times New Roman" w:cs="Times New Roman" w:eastAsiaTheme="minorEastAsia" w:hAnsi="Times New Roman"/>
                  <w:sz w:val="28"/>
                  <w:szCs w:val="28"/>
                  <w:lang w:eastAsia="ru-RU"/>
                </w:rPr>
                <w:t>24.rosstat.gov.ru</w:t>
              </w:r>
            </w:hyperlink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type="dxa" w:w="851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type="dxa" w:w="1672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1 096 086</w:t>
            </w:r>
          </w:p>
        </w:tc>
        <w:tc>
          <w:tcPr>
            <w:tcW w:type="dxa" w:w="1730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104 161</w:t>
            </w:r>
          </w:p>
        </w:tc>
        <w:tc>
          <w:tcPr>
            <w:tcW w:type="dxa" w:w="2266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117 067</w:t>
            </w:r>
          </w:p>
        </w:tc>
      </w:tr>
      <w:tr w:rsidR="00585F5E" w:rsidRPr="00585F5E" w:rsidTr="00AD159B">
        <w:tc>
          <w:tcPr>
            <w:tcW w:type="dxa" w:w="283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851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type="dxa" w:w="1672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1 094 548</w:t>
            </w:r>
          </w:p>
        </w:tc>
        <w:tc>
          <w:tcPr>
            <w:tcW w:type="dxa" w:w="1730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101 690</w:t>
            </w:r>
          </w:p>
        </w:tc>
        <w:tc>
          <w:tcPr>
            <w:tcW w:type="dxa" w:w="2266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122 982</w:t>
            </w:r>
          </w:p>
        </w:tc>
      </w:tr>
      <w:tr w:rsidR="00585F5E" w:rsidRPr="00585F5E" w:rsidTr="00AD159B">
        <w:tc>
          <w:tcPr>
            <w:tcW w:type="dxa" w:w="283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851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type="dxa" w:w="1672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1 093 628</w:t>
            </w:r>
          </w:p>
        </w:tc>
        <w:tc>
          <w:tcPr>
            <w:tcW w:type="dxa" w:w="1730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98 485</w:t>
            </w:r>
          </w:p>
        </w:tc>
        <w:tc>
          <w:tcPr>
            <w:tcW w:type="dxa" w:w="2266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128 275</w:t>
            </w:r>
          </w:p>
        </w:tc>
      </w:tr>
      <w:tr w:rsidR="00585F5E" w:rsidRPr="00585F5E" w:rsidTr="00AD159B">
        <w:tc>
          <w:tcPr>
            <w:tcW w:type="dxa" w:w="283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851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type="dxa" w:w="1672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1 193 857</w:t>
            </w:r>
          </w:p>
        </w:tc>
        <w:tc>
          <w:tcPr>
            <w:tcW w:type="dxa" w:w="1730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99 061</w:t>
            </w:r>
          </w:p>
        </w:tc>
        <w:tc>
          <w:tcPr>
            <w:tcW w:type="dxa" w:w="2266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152 463</w:t>
            </w:r>
          </w:p>
        </w:tc>
      </w:tr>
      <w:tr w:rsidR="00585F5E" w:rsidRPr="00585F5E" w:rsidTr="00AD159B">
        <w:tc>
          <w:tcPr>
            <w:tcW w:type="dxa" w:w="283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851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type="dxa" w:w="1672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1 197 659</w:t>
            </w:r>
          </w:p>
        </w:tc>
        <w:tc>
          <w:tcPr>
            <w:tcW w:type="dxa" w:w="1730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93 356</w:t>
            </w:r>
          </w:p>
        </w:tc>
        <w:tc>
          <w:tcPr>
            <w:tcW w:type="dxa" w:w="2266"/>
            <w:vAlign w:val="center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160 053</w:t>
            </w:r>
          </w:p>
        </w:tc>
      </w:tr>
      <w:tr w:rsidR="00585F5E" w:rsidRPr="00585F5E" w:rsidTr="00AD159B">
        <w:tc>
          <w:tcPr>
            <w:tcW w:type="dxa" w:w="283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type="dxa" w:w="167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1 206 237</w:t>
            </w:r>
          </w:p>
        </w:tc>
        <w:tc>
          <w:tcPr>
            <w:tcW w:type="dxa" w:w="173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87 743</w:t>
            </w:r>
          </w:p>
        </w:tc>
        <w:tc>
          <w:tcPr>
            <w:tcW w:type="dxa" w:w="226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167 126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По итогам переписи населения 2020 года численность населения города Красноярска в 2021 году составила 1 193 857 человек, увел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чившись по сравнению с 2020 годом на 100 229 человек.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 последние годы наблюдается снижение рождаемости детей               на 16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418 человек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увеличение показателя детей школьного возраста         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за шесть лет на 50 059 человек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связи с интенсивными и положител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ными миграционными потоками.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Дошкольники от общей числ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енности населения 1 206 237 человек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составят 7,3%, школьники – 14%.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 учетом прогнозируемых темпов роста численности постоянного населения региона согласно </w:t>
      </w:r>
      <w:hyperlink r:id="rId20">
        <w:r w:rsidR="00D84C29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</w:t>
        </w:r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остановлению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Правительства Красноя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ского края от 22.09.2021 № 655-п «Об утверждении прогноза социально-экономического развития Красноярского края на 2022–2036 годы» рост численности населения в городе Красноярске на период до 2036 года прогнозируется на 6%. С учетом прогноза изменения демографической ситуации в городе Красноярске к 2036 году численность населения 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ставит 1 278 611 человек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из них 93 339 чел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овек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возрасте от 0 до 6 лет (включительно), в возрасте от 7 лет до 17 лет (включительно) –</w:t>
      </w:r>
      <w:r w:rsidR="00D84C2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179 006 человек.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Красноярск – это опорный центр края в переработке, машиностр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ении, энергетике, научно-технических и образовательных разработках. Это город, скрепляющий край. Город находится в центре реализации государственных проектов, таких как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Ванкорское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нефтегазовое мест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рождение – крупнейшее из месторождений, открытых и введенных             в эксплуатацию в России за последнюю четверть века. Строительство, реконструкция объектов социальной сферы – один из приоритетов             муниципалитета на ближайшие годы.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>Приоритеты в сфере реализации Программы определены в целях реализации национальных целей и стратегических задач развития Ро</w:t>
      </w:r>
      <w:r w:rsidRPr="00585F5E">
        <w:rPr>
          <w:rFonts w:ascii="Times New Roman" w:cs="Times New Roman" w:hAnsi="Times New Roman"/>
          <w:sz w:val="30"/>
          <w:szCs w:val="30"/>
        </w:rPr>
        <w:t>с</w:t>
      </w:r>
      <w:r w:rsidRPr="00585F5E">
        <w:rPr>
          <w:rFonts w:ascii="Times New Roman" w:cs="Times New Roman" w:hAnsi="Times New Roman"/>
          <w:sz w:val="30"/>
          <w:szCs w:val="30"/>
        </w:rPr>
        <w:t xml:space="preserve">сийской Федерации в соответствии с </w:t>
      </w:r>
      <w:hyperlink r:id="rId21" w:history="true">
        <w:r w:rsidRPr="00585F5E">
          <w:rPr>
            <w:rFonts w:ascii="Times New Roman" w:cs="Times New Roman" w:hAnsi="Times New Roman"/>
            <w:sz w:val="30"/>
            <w:szCs w:val="30"/>
          </w:rPr>
          <w:t>Указом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07.05.2018 № 204 «О национальных целях и стратегич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 xml:space="preserve">ских задачах развития Российской Федерации на период до 2024 года», </w:t>
      </w:r>
      <w:hyperlink r:id="rId22" w:history="true">
        <w:r w:rsidRPr="00585F5E">
          <w:rPr>
            <w:rFonts w:ascii="Times New Roman" w:cs="Times New Roman" w:hAnsi="Times New Roman"/>
            <w:sz w:val="30"/>
            <w:szCs w:val="30"/>
          </w:rPr>
          <w:t>Указом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21.07.2020 № 474                    «О национальных целях развития Российской Федерации на период             до 2030 года», Указом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07.05.2024 № 309 «О национальных целях развития Российской Федерации                  на период до 2030 года и на перспективу до 2036 года» и </w:t>
      </w:r>
      <w:hyperlink r:id="rId23">
        <w:r w:rsidR="00D84C29">
          <w:rPr>
            <w:rFonts w:ascii="Times New Roman" w:cs="Times New Roman" w:hAnsi="Times New Roman"/>
            <w:sz w:val="30"/>
            <w:szCs w:val="30"/>
          </w:rPr>
          <w:t>с</w:t>
        </w:r>
        <w:r w:rsidRPr="00585F5E">
          <w:rPr>
            <w:rFonts w:ascii="Times New Roman" w:cs="Times New Roman" w:hAnsi="Times New Roman"/>
            <w:sz w:val="30"/>
            <w:szCs w:val="30"/>
          </w:rPr>
          <w:t>тратегией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</w:t>
      </w:r>
      <w:r w:rsidR="00D84C29">
        <w:rPr>
          <w:rFonts w:ascii="Times New Roman" w:cs="Times New Roman" w:hAnsi="Times New Roman"/>
          <w:sz w:val="30"/>
          <w:szCs w:val="30"/>
        </w:rPr>
        <w:t xml:space="preserve">       </w:t>
      </w:r>
      <w:r w:rsidRPr="00585F5E">
        <w:rPr>
          <w:rFonts w:ascii="Times New Roman" w:cs="Times New Roman" w:hAnsi="Times New Roman"/>
          <w:sz w:val="30"/>
          <w:szCs w:val="30"/>
        </w:rPr>
        <w:t>социально-экономического развития города Красноярска до 2030 года (далее – Стратегия), утвержденной решением Красноярского городского Совета депутатов от 18.06.2019 № 3-42.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Программа – это важный документ планирования, обеспечива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щий систематизацию всех мероприятий по проектированию, строител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ству, реконструкции объектов социальной инфраструктуры различных видов.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Программа имеет высокое значение для планирования реализации документов территориального планирования. Сроки разработки и </w:t>
      </w:r>
      <w:proofErr w:type="spellStart"/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утвер-ждения</w:t>
      </w:r>
      <w:proofErr w:type="spellEnd"/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Программы связаны со сроками утверждения Генерального плана городского округа город Красноярска Красноярского края.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Программа разработана в целях реализации положений, заложе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в Генеральном плане городского округа город Красноярск, на п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риод действия до 2042 года.</w:t>
      </w:r>
    </w:p>
    <w:p w:rsidP="00585F5E" w:rsidR="00585F5E" w:rsidRDefault="00585F5E" w:rsidRPr="00585F5E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рамках реализации проектов по развитию объектов социальной инфраструктуры города Красноярска осуществляются различные фо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мы инвестиционного сотрудничества: предоставление земельных учас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ков на инвестиционных условиях, государственно-частное партнерство, соглашения со стратегическим инвестором, соглашения о создании                 и передаче городу объектов социального назначения, предоставление территорий для комплексного освоения в целях жилищного строител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ства, предоставление земельных участков целевым назначением в целях строительства социальных объектов.</w:t>
      </w:r>
      <w:proofErr w:type="gramEnd"/>
    </w:p>
    <w:p w:rsidP="00585F5E" w:rsidR="00585F5E" w:rsidRDefault="00585F5E" w:rsidRPr="00585F5E">
      <w:pPr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Повышение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уровня обеспеченности населения города Красноярска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объектами социальной инфраструктуры и обеспечение их территор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альной доступности является важной задачей для улучшения качества жизни горожан. Это включает</w:t>
      </w:r>
      <w:r w:rsidR="006C539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себя развитие таких объектов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как шк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лы, детские сады, спортивные сооружения, культурные центры и другие объекты социальной инфраструктуры, а также обеспечение их удобного расположения для всех жителей, независимо от района проживания.</w:t>
      </w:r>
    </w:p>
    <w:p w:rsidP="00585F5E" w:rsidR="00585F5E" w:rsidRDefault="00585F5E" w:rsidRPr="00585F5E">
      <w:pPr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объектами социальной инфраструкт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ры проведена в Программе в следующих областях: образование, кул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тура, физическая культура и массовый спорт.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Реализация мероприятий настоящей Программы позволит обесп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чить развитие объектов социальной инфраструктуры города Красноя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ска, повысить уровень жизни населения, сократить миграционный отток квалифицированных трудовых ресурсов, повысить доступность и кач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ство услуг образования, расширить возможности для культурно-духовного развития жителей, обеспечить доступность и привлекател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ность занятий физической культурой и массовым спортом для всех групп населения.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Программный метод, а именно разработка Программы, требуется для утверждения перечня планируемых к строительству и нуждающи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х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ся в реконструкции объектов социальной инфраструктуры, расположе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на территории города Красноярска, а также для определения              объема и порядка финансирования работ за счет дополнительных           поступлений.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Для обеспечения сбалансированного, перспективного развития            социальной инфраструктуры города Красноярска в соответствии              с потребностями в проектировании, строительстве и реконструкции объектов социальной инфраструктуры местного значения необходимо учесть мероприятия Программы при разработке муниципальных пр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грамм города Красноярска, адресной инвестиционной программы гор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 Красноярска на очередной финансовый год и плановый период в 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лях достижения поставленных целей и задач.</w:t>
      </w:r>
      <w:proofErr w:type="gramEnd"/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В соответствии </w:t>
      </w:r>
      <w:hyperlink r:id="rId24" w:history="true">
        <w:r w:rsidRPr="00585F5E">
          <w:rPr>
            <w:rFonts w:ascii="Times New Roman" w:cs="Times New Roman" w:hAnsi="Times New Roman"/>
            <w:sz w:val="30"/>
            <w:szCs w:val="30"/>
          </w:rPr>
          <w:t>статьей 29.3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Градостроительного кодекса Росси</w:t>
      </w:r>
      <w:r w:rsidRPr="00585F5E">
        <w:rPr>
          <w:rFonts w:ascii="Times New Roman" w:cs="Times New Roman" w:hAnsi="Times New Roman"/>
          <w:sz w:val="30"/>
          <w:szCs w:val="30"/>
        </w:rPr>
        <w:t>й</w:t>
      </w:r>
      <w:r w:rsidRPr="00585F5E">
        <w:rPr>
          <w:rFonts w:ascii="Times New Roman" w:cs="Times New Roman" w:hAnsi="Times New Roman"/>
          <w:sz w:val="30"/>
          <w:szCs w:val="30"/>
        </w:rPr>
        <w:t>ской Федерации</w:t>
      </w:r>
      <w:r w:rsidR="006C539D">
        <w:rPr>
          <w:rFonts w:ascii="Times New Roman" w:cs="Times New Roman" w:hAnsi="Times New Roman"/>
          <w:sz w:val="30"/>
          <w:szCs w:val="30"/>
        </w:rPr>
        <w:t>,</w:t>
      </w:r>
      <w:r w:rsidRPr="00585F5E">
        <w:rPr>
          <w:rFonts w:ascii="Times New Roman" w:cs="Times New Roman" w:hAnsi="Times New Roman"/>
          <w:sz w:val="30"/>
          <w:szCs w:val="30"/>
        </w:rPr>
        <w:t xml:space="preserve"> постановлением Правительства Красноярского края               от 23.12.2014 № 631-п </w:t>
      </w:r>
      <w:r w:rsidR="006C539D">
        <w:rPr>
          <w:rFonts w:ascii="Times New Roman" w:cs="Times New Roman" w:hAnsi="Times New Roman"/>
          <w:sz w:val="30"/>
          <w:szCs w:val="30"/>
        </w:rPr>
        <w:t>«Об утверждении региональных нормативов гр</w:t>
      </w:r>
      <w:r w:rsidR="006C539D">
        <w:rPr>
          <w:rFonts w:ascii="Times New Roman" w:cs="Times New Roman" w:hAnsi="Times New Roman"/>
          <w:sz w:val="30"/>
          <w:szCs w:val="30"/>
        </w:rPr>
        <w:t>а</w:t>
      </w:r>
      <w:r w:rsidR="006C539D">
        <w:rPr>
          <w:rFonts w:ascii="Times New Roman" w:cs="Times New Roman" w:hAnsi="Times New Roman"/>
          <w:sz w:val="30"/>
          <w:szCs w:val="30"/>
        </w:rPr>
        <w:t xml:space="preserve">достроительного проектирования Красноярского края» </w:t>
      </w:r>
      <w:r w:rsidRPr="00585F5E">
        <w:rPr>
          <w:rFonts w:ascii="Times New Roman" w:cs="Times New Roman" w:hAnsi="Times New Roman"/>
          <w:sz w:val="30"/>
          <w:szCs w:val="30"/>
        </w:rPr>
        <w:t>утверждены р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гиональные нормативы градостроительного проектирования Красноя</w:t>
      </w:r>
      <w:r w:rsidRPr="00585F5E">
        <w:rPr>
          <w:rFonts w:ascii="Times New Roman" w:cs="Times New Roman" w:hAnsi="Times New Roman"/>
          <w:sz w:val="30"/>
          <w:szCs w:val="30"/>
        </w:rPr>
        <w:t>р</w:t>
      </w:r>
      <w:r w:rsidRPr="00585F5E">
        <w:rPr>
          <w:rFonts w:ascii="Times New Roman" w:cs="Times New Roman" w:hAnsi="Times New Roman"/>
          <w:sz w:val="30"/>
          <w:szCs w:val="30"/>
        </w:rPr>
        <w:t>ского края (далее – РНГП).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соответствии с </w:t>
      </w:r>
      <w:hyperlink r:id="rId25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пунктом 4 статьи 2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Градостроительного кодекса Российской Федерации одним из основных принципов градостроител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ной деятельности является осуществление строительства на основе              документов территориального планирования, правил землепользования и застройки и документации по планировке территории.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Наиболее приоритетной задачей развития градостроительной де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тельности является разработка градостроительной и землеустроител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ной документации для эффективного управления и развития территории города Красноярска.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территории города Красноярска указанными документами 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ляются Генеральный план городского округа город Красноярск Красн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ярского края, утвержденный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proofErr w:type="gramEnd"/>
      <w:r w:rsidR="00E4595D">
        <w:fldChar w:fldCharType="begin"/>
      </w:r>
      <w:r w:rsidR="00E4595D">
        <w:instrText xml:space="preserve"> HYPERLINK "https://login.consultant.ru/link/?req=doc&amp;base=RLAW123&amp;n=294162" \h </w:instrText>
      </w:r>
      <w:r w:rsidR="00E4595D">
        <w:fldChar w:fldCharType="separate"/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ешением</w:t>
      </w:r>
      <w:r w:rsidR="00E4595D">
        <w:rPr>
          <w:rFonts w:ascii="Times New Roman" w:cs="Times New Roman" w:eastAsiaTheme="minorEastAsia" w:hAnsi="Times New Roman"/>
          <w:sz w:val="30"/>
          <w:szCs w:val="30"/>
          <w:lang w:eastAsia="ru-RU"/>
        </w:rPr>
        <w:fldChar w:fldCharType="end"/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Красноярского городского              Совета депутатов от 13.03.2015 № 7-107, </w:t>
      </w:r>
      <w:hyperlink r:id="rId26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Правила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землепользования                и застройки городского округа город Красноярск Красноярского края, утвержденные решением Красноярского городского Совета депутатов от 07.07.2015 № В-122; проекты планировки и проекты межевания           территории.</w:t>
      </w:r>
    </w:p>
    <w:p w:rsidP="00585F5E" w:rsidR="00585F5E" w:rsidRDefault="00585F5E" w:rsidRPr="006C539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2.2. Технико-экономические параметры существующих объектов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социальной инфраструктуры города Красноярска,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сложившийся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уровень обеспеченности населения города Красноярска услугами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областях образования, физической культуры и массового спорта, культуры и прогнозируемый спрос на указанные услуги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3"/>
        <w:rPr>
          <w:rFonts w:ascii="Times New Roman" w:cs="Times New Roman" w:eastAsiaTheme="minorEastAsia" w:hAnsi="Times New Roman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3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2.2.1. В области образования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Одним из условий успешности социально-экономического разв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тия города Красноярска и повышения благосостояния населения являе</w:t>
      </w:r>
      <w:r w:rsidRPr="00585F5E">
        <w:rPr>
          <w:rFonts w:ascii="Times New Roman" w:cs="Times New Roman" w:hAnsi="Times New Roman"/>
          <w:sz w:val="30"/>
          <w:szCs w:val="30"/>
        </w:rPr>
        <w:t>т</w:t>
      </w:r>
      <w:r w:rsidRPr="00585F5E">
        <w:rPr>
          <w:rFonts w:ascii="Times New Roman" w:cs="Times New Roman" w:hAnsi="Times New Roman"/>
          <w:sz w:val="30"/>
          <w:szCs w:val="30"/>
        </w:rPr>
        <w:t>ся обеспечение доступности качественного образования в соответствии с современными потребностями общества и каждого гражданина.</w:t>
      </w:r>
    </w:p>
    <w:p w:rsidP="00585F5E" w:rsidR="00585F5E" w:rsidRDefault="00585F5E" w:rsidRPr="00585F5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lastRenderedPageBreak/>
        <w:t>В структуру муниципальной системы образования города Красн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ярска (на 01.01.2025) входят 291 муниципальное образовательное учр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ждение, из них 113 общеобразовательных учреждений, 153 дошкольных учреждений и 20 структурных подразделений на базе муниципальных общеобразовательных организаций, 16 учреждений дополнительного образования детей и 1 структурное подразделение на базе муниципал</w:t>
      </w:r>
      <w:r w:rsidRPr="00585F5E">
        <w:rPr>
          <w:rFonts w:ascii="Times New Roman" w:cs="Times New Roman" w:hAnsi="Times New Roman"/>
          <w:sz w:val="30"/>
          <w:szCs w:val="30"/>
        </w:rPr>
        <w:t>ь</w:t>
      </w:r>
      <w:r w:rsidRPr="00585F5E">
        <w:rPr>
          <w:rFonts w:ascii="Times New Roman" w:cs="Times New Roman" w:hAnsi="Times New Roman"/>
          <w:sz w:val="30"/>
          <w:szCs w:val="30"/>
        </w:rPr>
        <w:t>ной общеобразовательной организации, 7 учреждений для детей, ну</w:t>
      </w:r>
      <w:r w:rsidRPr="00585F5E">
        <w:rPr>
          <w:rFonts w:ascii="Times New Roman" w:cs="Times New Roman" w:hAnsi="Times New Roman"/>
          <w:sz w:val="30"/>
          <w:szCs w:val="30"/>
        </w:rPr>
        <w:t>ж</w:t>
      </w:r>
      <w:r w:rsidRPr="00585F5E">
        <w:rPr>
          <w:rFonts w:ascii="Times New Roman" w:cs="Times New Roman" w:hAnsi="Times New Roman"/>
          <w:sz w:val="30"/>
          <w:szCs w:val="30"/>
        </w:rPr>
        <w:t xml:space="preserve">дающихся в психолого-педагогической и медико-социальной помощи. 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Численность обучающихся в  муниципальных общеобразовател</w:t>
      </w:r>
      <w:r w:rsidRPr="00585F5E">
        <w:rPr>
          <w:rFonts w:ascii="Times New Roman" w:cs="Times New Roman" w:hAnsi="Times New Roman"/>
          <w:sz w:val="30"/>
          <w:szCs w:val="30"/>
        </w:rPr>
        <w:t>ь</w:t>
      </w:r>
      <w:r w:rsidRPr="00585F5E">
        <w:rPr>
          <w:rFonts w:ascii="Times New Roman" w:cs="Times New Roman" w:hAnsi="Times New Roman"/>
          <w:sz w:val="30"/>
          <w:szCs w:val="30"/>
        </w:rPr>
        <w:t>ных учреждениях по состоянию на 01.01.2025 увеличилась на 2% и с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ставила 145 581 человек.</w:t>
      </w:r>
    </w:p>
    <w:p w:rsidP="00585F5E" w:rsidR="00585F5E" w:rsidRDefault="00585F5E" w:rsidRPr="00585F5E">
      <w:pPr>
        <w:widowControl w:val="false"/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Количество воспитанников в муниципальных дошкольных образ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 xml:space="preserve">вательных учреждениях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01.01.2025</w:t>
      </w:r>
      <w:r w:rsidRPr="00585F5E">
        <w:rPr>
          <w:rFonts w:ascii="Times New Roman" w:cs="Times New Roman" w:hAnsi="Times New Roman"/>
          <w:sz w:val="30"/>
          <w:szCs w:val="30"/>
        </w:rPr>
        <w:t xml:space="preserve"> в соответствии со статистической отчетностью составило 55 448 детей, из них: услугу по дошкольному  образованию в муниципальных дошкольных образовательных учрежд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ниях получают 52 282 ребенка в возрасте от 1,5 до 7 лет; услугу по пр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смотру и уходу в частных детских садах, заключивших контракт                    с муниципальным дошкольным образовательным учреждением, пол</w:t>
      </w:r>
      <w:r w:rsidRPr="00585F5E">
        <w:rPr>
          <w:rFonts w:ascii="Times New Roman" w:cs="Times New Roman" w:hAnsi="Times New Roman"/>
          <w:sz w:val="30"/>
          <w:szCs w:val="30"/>
        </w:rPr>
        <w:t>у</w:t>
      </w:r>
      <w:r w:rsidRPr="00585F5E">
        <w:rPr>
          <w:rFonts w:ascii="Times New Roman" w:cs="Times New Roman" w:hAnsi="Times New Roman"/>
          <w:sz w:val="30"/>
          <w:szCs w:val="30"/>
        </w:rPr>
        <w:t>чают 3 166 детей.</w:t>
      </w:r>
    </w:p>
    <w:p w:rsidP="00585F5E" w:rsidR="00585F5E" w:rsidRDefault="00585F5E" w:rsidRPr="00585F5E">
      <w:pPr>
        <w:widowControl w:val="false"/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Суммарная вместимость муниципальных дошкольных образов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 xml:space="preserve">тельных учреждений города Красноярска (с учетом закрытых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зд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             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ний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 xml:space="preserve"> муниципальных дошкольных образовательных учреждений                       на 1 653 мест</w:t>
      </w:r>
      <w:r w:rsidR="006C539D">
        <w:rPr>
          <w:rFonts w:ascii="Times New Roman" w:cs="Times New Roman" w:hAnsi="Times New Roman"/>
          <w:sz w:val="30"/>
          <w:szCs w:val="30"/>
        </w:rPr>
        <w:t>а) составляет 53 806 мест</w:t>
      </w:r>
      <w:r w:rsidRPr="00585F5E">
        <w:rPr>
          <w:rFonts w:ascii="Times New Roman" w:cs="Times New Roman" w:hAnsi="Times New Roman"/>
          <w:sz w:val="30"/>
          <w:szCs w:val="30"/>
        </w:rPr>
        <w:t>. Общее количество воспитанн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ков, посещающих муниципальные дошкольные образовательные учр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 xml:space="preserve">ждения города, составляет 52 282 ребенка. </w:t>
      </w:r>
    </w:p>
    <w:p w:rsidP="00585F5E" w:rsidR="00585F5E" w:rsidRDefault="00585F5E" w:rsidRPr="00585F5E">
      <w:pPr>
        <w:widowControl w:val="false"/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>Согласно данным Федеральной государственной информационной системы доступности дошкольного образования численность детей,            поставленных на учет для предоставления места в дошкольных образ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вательных учреждениях, и необеспеченных таким местом, составила            17 306 детей в возрасте от 0 до 7 лет, из них: 288 детей в возрасте                   от 3 до 7 лет уже участвовали в комплектовании детских садов,                   им предложены места в пределах района города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который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является                 их местом жительства (проживания), но родители (законные представ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тели) отказались до ожидания места в желаемом детском саду.</w:t>
      </w:r>
    </w:p>
    <w:p w:rsidP="00585F5E" w:rsidR="00585F5E" w:rsidRDefault="00585F5E" w:rsidRPr="00585F5E">
      <w:pPr>
        <w:widowControl w:val="false"/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Кроме этого, в муниципальных дошкольных образовательных учреждениях города сверх утвержденного </w:t>
      </w:r>
      <w:hyperlink r:id="rId27">
        <w:r w:rsidRPr="00585F5E">
          <w:rPr>
            <w:rFonts w:ascii="Times New Roman" w:cs="Times New Roman" w:hAnsi="Times New Roman"/>
            <w:sz w:val="30"/>
            <w:szCs w:val="30"/>
          </w:rPr>
          <w:t>СП 2.4.3648-20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организовано 5 706 мест. </w:t>
      </w:r>
    </w:p>
    <w:p w:rsidP="00585F5E" w:rsidR="00585F5E" w:rsidRDefault="00585F5E" w:rsidRPr="00585F5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Услуга по дополнительному образованию в муниципальных     учреждениях дополнительного образования детей предоставляется                      42 275 человек в возрасте от 5 до 18 лет.</w:t>
      </w:r>
    </w:p>
    <w:p w:rsidP="00585F5E" w:rsidR="00585F5E" w:rsidRDefault="00585F5E" w:rsidRPr="00585F5E">
      <w:pPr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br w:type="page"/>
      </w:r>
    </w:p>
    <w:p w:rsidP="00585F5E" w:rsidR="00585F5E" w:rsidRDefault="00585F5E" w:rsidRPr="00585F5E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lastRenderedPageBreak/>
        <w:t>Таблица 2</w:t>
      </w:r>
    </w:p>
    <w:p w:rsidP="00585F5E" w:rsidR="00585F5E" w:rsidRDefault="00585F5E" w:rsidRPr="00585F5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85F5E" w:rsidR="00585F5E" w:rsidRDefault="00585F5E" w:rsidRPr="00585F5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Характеристика системы образования города Красноярска </w:t>
      </w:r>
    </w:p>
    <w:p w:rsidP="00585F5E" w:rsidR="00585F5E" w:rsidRDefault="00585F5E" w:rsidRPr="00585F5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по состоянию на 01.01.2025</w:t>
      </w:r>
    </w:p>
    <w:p w:rsidP="00585F5E" w:rsidR="00585F5E" w:rsidRDefault="00585F5E" w:rsidRPr="00585F5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10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4570"/>
        <w:gridCol w:w="4786"/>
      </w:tblGrid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Показатель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Значение</w:t>
            </w:r>
          </w:p>
        </w:tc>
      </w:tr>
      <w:tr w:rsidR="00585F5E" w:rsidRPr="00585F5E" w:rsidTr="00AD159B">
        <w:tc>
          <w:tcPr>
            <w:tcW w:type="dxa" w:w="9356"/>
            <w:gridSpan w:val="2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Муниципальные общеобразовательные учреждения (далее – школы)</w:t>
            </w:r>
          </w:p>
        </w:tc>
      </w:tr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Число школ, ед.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113</w:t>
            </w:r>
          </w:p>
        </w:tc>
      </w:tr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Проектная мощность школ, мест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96 260 (с учетом закрытых зданий)</w:t>
            </w:r>
          </w:p>
        </w:tc>
      </w:tr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Численность обучающихся, чел.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145 581</w:t>
            </w:r>
          </w:p>
        </w:tc>
      </w:tr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Наполняемость, чел./место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1,51</w:t>
            </w:r>
          </w:p>
        </w:tc>
      </w:tr>
      <w:tr w:rsidR="00585F5E" w:rsidRPr="00585F5E" w:rsidTr="00AD159B">
        <w:trPr>
          <w:trHeight w:val="735"/>
        </w:trPr>
        <w:tc>
          <w:tcPr>
            <w:tcW w:type="dxa" w:w="9356"/>
            <w:gridSpan w:val="2"/>
            <w:vAlign w:val="center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Муниципальные дошкольные образовательные учреждения</w:t>
            </w:r>
          </w:p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(далее – детские сады)</w:t>
            </w:r>
          </w:p>
        </w:tc>
      </w:tr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Число детских садов, ед.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 xml:space="preserve">173 (в том числе 20 структурных подразделений на базе школ) </w:t>
            </w:r>
          </w:p>
        </w:tc>
      </w:tr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 xml:space="preserve">Проектная мощность детских </w:t>
            </w:r>
          </w:p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садов, мест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53 806 (с учетом закрытых зданий)</w:t>
            </w:r>
          </w:p>
        </w:tc>
      </w:tr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Численность воспитанников, чел.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52 282</w:t>
            </w:r>
          </w:p>
        </w:tc>
      </w:tr>
      <w:tr w:rsidR="00585F5E" w:rsidRPr="00585F5E" w:rsidTr="00AD159B">
        <w:tc>
          <w:tcPr>
            <w:tcW w:type="dxa" w:w="45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Наполняемость, чел./место</w:t>
            </w:r>
          </w:p>
        </w:tc>
        <w:tc>
          <w:tcPr>
            <w:tcW w:type="dxa" w:w="478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5F5E">
              <w:rPr>
                <w:rFonts w:ascii="Times New Roman" w:cs="Times New Roman" w:hAnsi="Times New Roman"/>
                <w:sz w:val="30"/>
                <w:szCs w:val="30"/>
              </w:rPr>
              <w:t>0,97</w:t>
            </w:r>
          </w:p>
        </w:tc>
      </w:tr>
    </w:tbl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Технико-экономические </w:t>
      </w:r>
      <w:hyperlink w:anchor="P1806">
        <w:r w:rsidRPr="00585F5E">
          <w:rPr>
            <w:rFonts w:ascii="Times New Roman" w:cs="Times New Roman" w:hAnsi="Times New Roman"/>
            <w:sz w:val="30"/>
            <w:szCs w:val="30"/>
          </w:rPr>
          <w:t>параметры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существующих объектов с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 xml:space="preserve">циальной инфраструктуры города Красноярска в области образования приведены в приложении 1 к Программе. </w:t>
      </w:r>
    </w:p>
    <w:p w:rsidP="00585F5E" w:rsidR="00585F5E" w:rsidRDefault="00585F5E" w:rsidRPr="00585F5E">
      <w:pPr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По состоянию на 01.01.2025 общее количество зданий, включая приспособленные здания (помещения), принадлежащих муниципал</w:t>
      </w:r>
      <w:r w:rsidRPr="00585F5E">
        <w:rPr>
          <w:rFonts w:ascii="Times New Roman" w:cs="Times New Roman" w:hAnsi="Times New Roman"/>
          <w:sz w:val="30"/>
          <w:szCs w:val="30"/>
        </w:rPr>
        <w:t>ь</w:t>
      </w:r>
      <w:r w:rsidRPr="00585F5E">
        <w:rPr>
          <w:rFonts w:ascii="Times New Roman" w:cs="Times New Roman" w:hAnsi="Times New Roman"/>
          <w:sz w:val="30"/>
          <w:szCs w:val="30"/>
        </w:rPr>
        <w:t>ным образовательным учреждениям города Красноярска, составляет      453 единицы и представлено в таблице 3.</w:t>
      </w:r>
    </w:p>
    <w:p w:rsidP="00585F5E" w:rsidR="00585F5E" w:rsidRDefault="00585F5E" w:rsidRPr="00585F5E">
      <w:pPr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3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Информация о количестве зданий муниципальных образовательных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учреждений в городе Красноярске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auto" w:w="0"/>
        <w:tblLayout w:type="fixed"/>
        <w:tblLook w:firstColumn="0" w:firstRow="0" w:lastColumn="0" w:lastRow="0" w:noHBand="0" w:noVBand="0" w:val="0000"/>
      </w:tblPr>
      <w:tblGrid>
        <w:gridCol w:w="1526"/>
        <w:gridCol w:w="1017"/>
        <w:gridCol w:w="1109"/>
        <w:gridCol w:w="851"/>
        <w:gridCol w:w="1134"/>
        <w:gridCol w:w="992"/>
        <w:gridCol w:w="992"/>
        <w:gridCol w:w="1134"/>
        <w:gridCol w:w="814"/>
      </w:tblGrid>
      <w:tr w:rsidR="00585F5E" w:rsidRPr="00585F5E" w:rsidTr="00AD159B">
        <w:trPr>
          <w:trHeight w:val="1140"/>
          <w:tblHeader/>
        </w:trPr>
        <w:tc>
          <w:tcPr>
            <w:tcW w:type="dxa" w:w="152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Наимен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вание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type="dxa" w:w="10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Це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трал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ный район</w:t>
            </w:r>
          </w:p>
        </w:tc>
        <w:tc>
          <w:tcPr>
            <w:tcW w:type="dxa" w:w="11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Желе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з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рожный район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Ки</w:t>
            </w:r>
            <w:r w:rsidR="006C539D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ро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ский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Лени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ский район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тябр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ский район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Свер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ло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ский район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Сове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ский район</w:t>
            </w:r>
          </w:p>
        </w:tc>
        <w:tc>
          <w:tcPr>
            <w:tcW w:type="dxa" w:w="8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585F5E" w:rsidRPr="00585F5E" w:rsidTr="00AD159B">
        <w:tc>
          <w:tcPr>
            <w:tcW w:type="dxa" w:w="9569"/>
            <w:gridSpan w:val="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Количество зданий</w:t>
            </w:r>
          </w:p>
        </w:tc>
      </w:tr>
      <w:tr w:rsidR="00585F5E" w:rsidRPr="00585F5E" w:rsidTr="00AD159B">
        <w:tc>
          <w:tcPr>
            <w:tcW w:type="dxa" w:w="1526"/>
          </w:tcPr>
          <w:p w:rsidP="00585F5E" w:rsidR="00AB57D7" w:rsidRDefault="00585F5E" w:rsidRPr="00585F5E">
            <w:pPr>
              <w:widowControl w:val="false"/>
              <w:autoSpaceDE w:val="false"/>
              <w:autoSpaceDN w:val="false"/>
              <w:ind w:right="-113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Здания </w:t>
            </w: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б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щеобразо-вательных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учрежд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type="dxa" w:w="10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type="dxa" w:w="11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type="dxa" w:w="8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140</w:t>
            </w:r>
          </w:p>
        </w:tc>
      </w:tr>
      <w:tr w:rsidR="00585F5E" w:rsidRPr="00585F5E" w:rsidTr="00AD159B">
        <w:tc>
          <w:tcPr>
            <w:tcW w:type="dxa" w:w="152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Здания дошкол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ных обр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зовател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ных учр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ждений,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 том чи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ле стру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турные подразд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ления 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школьного образов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type="dxa" w:w="10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type="dxa" w:w="11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type="dxa" w:w="8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265</w:t>
            </w:r>
          </w:p>
        </w:tc>
      </w:tr>
      <w:tr w:rsidR="00585F5E" w:rsidRPr="00585F5E" w:rsidTr="00AD159B">
        <w:trPr>
          <w:trHeight w:val="844"/>
        </w:trPr>
        <w:tc>
          <w:tcPr>
            <w:tcW w:type="dxa" w:w="152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Здания учрежд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ний 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полн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тельного образов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type="dxa" w:w="10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type="dxa" w:w="11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type="dxa" w:w="8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48</w:t>
            </w:r>
          </w:p>
        </w:tc>
      </w:tr>
      <w:tr w:rsidR="00585F5E" w:rsidRPr="00585F5E" w:rsidTr="00AD159B">
        <w:tc>
          <w:tcPr>
            <w:tcW w:type="dxa" w:w="152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type="dxa" w:w="10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type="dxa" w:w="11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type="dxa" w:w="8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453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Большая часть зданий муниципальных образовательных учрежд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ний в городе построена в период до 1960-х, до 1980-х годов и требуют технического переоснащения.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Состояние муниципальных образовательных учреждений в городе характеризуется высокой степенью изношенности зданий, инженерных конструкций (сетей) и коммуникаций. Около 56,29% зданий муниц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пальных образовательных учреждений отрасли «Образование» имеют срок эксплуатации более 45 лет, из них 55 зданий построены                         до 1961 года.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состоянию на 01.01.2025 вышеуказанная информация предста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лена в таблице 4.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  <w:r w:rsidRPr="00585F5E">
        <w:rPr>
          <w:rFonts w:ascii="Times New Roman" w:cs="Times New Roman" w:hAnsi="Times New Roman"/>
          <w:sz w:val="28"/>
          <w:szCs w:val="28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Таблица 4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Годы постройки зданий муниципальных образовательных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учреждений в городе Красноярске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10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2268"/>
        <w:gridCol w:w="1418"/>
        <w:gridCol w:w="1247"/>
        <w:gridCol w:w="1531"/>
        <w:gridCol w:w="1247"/>
        <w:gridCol w:w="1645"/>
      </w:tblGrid>
      <w:tr w:rsidR="00585F5E" w:rsidRPr="00585F5E" w:rsidTr="00AB57D7">
        <w:tc>
          <w:tcPr>
            <w:tcW w:type="dxa" w:w="2268"/>
            <w:vMerge w:val="restart"/>
          </w:tcPr>
          <w:p w:rsidP="00AB57D7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type="dxa" w:w="5443"/>
            <w:gridSpan w:val="4"/>
          </w:tcPr>
          <w:p w:rsidP="00AB57D7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Годы строительства зданий муниципал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ных образовательных объектов</w:t>
            </w:r>
          </w:p>
        </w:tc>
        <w:tc>
          <w:tcPr>
            <w:tcW w:type="dxa" w:w="1645"/>
            <w:vMerge w:val="restart"/>
          </w:tcPr>
          <w:p w:rsidP="00AB57D7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585F5E" w:rsidRPr="00585F5E" w:rsidTr="00AB57D7">
        <w:tc>
          <w:tcPr>
            <w:tcW w:type="dxa" w:w="2268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8"/>
          </w:tcPr>
          <w:p w:rsidP="00AB57D7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до 1960 г.</w:t>
            </w:r>
          </w:p>
        </w:tc>
        <w:tc>
          <w:tcPr>
            <w:tcW w:type="dxa" w:w="1247"/>
          </w:tcPr>
          <w:p w:rsidP="00AB57D7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1961– 1980 гг.</w:t>
            </w:r>
          </w:p>
        </w:tc>
        <w:tc>
          <w:tcPr>
            <w:tcW w:type="dxa" w:w="1531"/>
          </w:tcPr>
          <w:p w:rsidP="00AB57D7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1981– 2000 гг.</w:t>
            </w:r>
          </w:p>
        </w:tc>
        <w:tc>
          <w:tcPr>
            <w:tcW w:type="dxa" w:w="1247"/>
          </w:tcPr>
          <w:p w:rsidP="00AB57D7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после 2000 г.</w:t>
            </w:r>
          </w:p>
        </w:tc>
        <w:tc>
          <w:tcPr>
            <w:tcW w:type="dxa" w:w="164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585F5E" w:rsidRPr="00585F5E" w:rsidTr="00AB57D7">
        <w:tc>
          <w:tcPr>
            <w:tcW w:type="dxa" w:w="226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Здания школ</w:t>
            </w:r>
          </w:p>
        </w:tc>
        <w:tc>
          <w:tcPr>
            <w:tcW w:type="dxa" w:w="141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type="dxa" w:w="12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type="dxa" w:w="15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type="dxa" w:w="12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type="dxa" w:w="164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140</w:t>
            </w:r>
          </w:p>
        </w:tc>
      </w:tr>
      <w:tr w:rsidR="00585F5E" w:rsidRPr="00585F5E" w:rsidTr="00AB57D7">
        <w:tc>
          <w:tcPr>
            <w:tcW w:type="dxa" w:w="226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Здания детских садов</w:t>
            </w:r>
          </w:p>
        </w:tc>
        <w:tc>
          <w:tcPr>
            <w:tcW w:type="dxa" w:w="141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type="dxa" w:w="12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type="dxa" w:w="15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type="dxa" w:w="12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type="dxa" w:w="164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265</w:t>
            </w:r>
          </w:p>
        </w:tc>
      </w:tr>
      <w:tr w:rsidR="00585F5E" w:rsidRPr="00585F5E" w:rsidTr="00AB57D7">
        <w:tc>
          <w:tcPr>
            <w:tcW w:type="dxa" w:w="226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Здания учр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ждений допо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нительного 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б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type="dxa" w:w="141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type="dxa" w:w="12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type="dxa" w:w="15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type="dxa" w:w="12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164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48</w:t>
            </w:r>
          </w:p>
        </w:tc>
      </w:tr>
      <w:tr w:rsidR="00585F5E" w:rsidRPr="00585F5E" w:rsidTr="00AB57D7">
        <w:tc>
          <w:tcPr>
            <w:tcW w:type="dxa" w:w="226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type="dxa" w:w="141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type="dxa" w:w="12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type="dxa" w:w="15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type="dxa" w:w="12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type="dxa" w:w="164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453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Для обеспечения конструкционной и технической безопасности зданий муниципальных образовательных учреждений особенно акт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альным становится проведение системной работы по недопущению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>и устранению аварийности зданий и сооружений муниципальных обр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зовательных учреждений города.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целях возвращения аварийных зданий муниципальных образ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вательных учреждений в систему образования внесены изменения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>в действующие РНГП с применением понижающих коэффициентов при расчетах размеров земельных участков в стесненных условиях сложи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шейся жилой застройки, позволяющих снос и строительство новых зд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ний образовательных организаций.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состоянию на 01.01.2025 выведены из эксплуатации 28 зданий муниципальных образовательных учреждений, из них: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11 зданий муниципальных общеобразовательных учреждений  общей проектной мощностью 6 092 места (фактическое количество учащихся – 8 584 чел.);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15 зданий детских садов общей проектной мощностью 1 653 места (фактическое количество воспитанников – 1 706 чел.);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 здания учреждения дополнительного образования (фактическое количество учащихся – 2 804 чел.).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Данные представлены в таблице 5.</w:t>
      </w: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  <w:r w:rsidRPr="00585F5E">
        <w:rPr>
          <w:rFonts w:ascii="Times New Roman" w:cs="Times New Roman" w:hAnsi="Times New Roman"/>
          <w:sz w:val="28"/>
          <w:szCs w:val="28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Таблица 5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18"/>
          <w:szCs w:val="18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ПЕРЕЧЕНЬ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муниципальных образовательных учреждений, не функционирующих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городе Красноярске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18"/>
          <w:szCs w:val="18"/>
          <w:lang w:eastAsia="ru-RU"/>
        </w:rPr>
      </w:pPr>
    </w:p>
    <w:tbl>
      <w:tblPr>
        <w:tblStyle w:val="10"/>
        <w:tblW w:type="dxa" w:w="9356"/>
        <w:tblInd w:type="dxa" w:w="108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567"/>
        <w:gridCol w:w="2081"/>
        <w:gridCol w:w="2296"/>
        <w:gridCol w:w="1389"/>
        <w:gridCol w:w="1701"/>
        <w:gridCol w:w="1322"/>
      </w:tblGrid>
      <w:tr w:rsidR="00585F5E" w:rsidRPr="00585F5E" w:rsidTr="00AD159B">
        <w:trPr>
          <w:trHeight w:val="1418"/>
        </w:trPr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Фактическое количество учащихся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на момент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закрытия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здания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Год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постройки</w:t>
            </w:r>
          </w:p>
        </w:tc>
      </w:tr>
    </w:tbl>
    <w:p w:rsidP="00585F5E" w:rsidR="00585F5E" w:rsidRDefault="00585F5E" w:rsidRPr="00585F5E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2081"/>
        <w:gridCol w:w="2296"/>
        <w:gridCol w:w="1389"/>
        <w:gridCol w:w="1701"/>
        <w:gridCol w:w="1322"/>
      </w:tblGrid>
      <w:tr w:rsidR="00585F5E" w:rsidRPr="00585F5E" w:rsidTr="00AD159B">
        <w:trPr>
          <w:tblHeader/>
        </w:trPr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85F5E" w:rsidRPr="00585F5E" w:rsidTr="00AD159B">
        <w:tc>
          <w:tcPr>
            <w:tcW w:type="dxa" w:w="9356"/>
            <w:gridSpan w:val="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МАОУ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Лицей № 11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(здание старшей</w:t>
            </w:r>
            <w:proofErr w:type="gramEnd"/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школы)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ул. Академика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Вавилова, 37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1936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МАОУ СШ № 16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(здание начал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 школы)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ул. 26 Бакинских Комиссаров, 24а, стр. 1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1947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МБОУ СШ № 86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Комбайнострои-телей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1947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МАОУ СШ № 82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ул. Академика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Киренского, 19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1962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МАОУ СШ № 53 </w:t>
            </w:r>
          </w:p>
          <w:p w:rsidP="00585F5E" w:rsidR="00585F5E" w:rsidRDefault="00585F5E" w:rsidRPr="00585F5E">
            <w:pPr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(здание бывшей 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  <w:t>СШ № 88)</w:t>
            </w:r>
            <w:proofErr w:type="gramEnd"/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ул. Волжская, 31г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1963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МАОУ СШ № 42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ул. Кольцевая, 12а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1964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МАОУ СШ № 66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Аэровокзаль-ная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, 4г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1965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Лицей № 2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Урицкого, 121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1965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МБОУ СШ № 51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ул. 4-я </w:t>
            </w: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Продоль-ная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1969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МАОУ СШ № 76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ул. 60 лет </w:t>
            </w: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Октяб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ря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, 96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1 326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1978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МАОУ СШ № 45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Судостроител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ная, 105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1 603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1979</w:t>
            </w:r>
          </w:p>
        </w:tc>
      </w:tr>
      <w:tr w:rsidR="00585F5E" w:rsidRPr="00585F5E" w:rsidTr="00AD159B">
        <w:tc>
          <w:tcPr>
            <w:tcW w:type="dxa" w:w="4944"/>
            <w:gridSpan w:val="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6 092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8 584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5F5E" w:rsidRPr="00585F5E" w:rsidTr="00AD159B">
        <w:tc>
          <w:tcPr>
            <w:tcW w:type="dxa" w:w="9356"/>
            <w:gridSpan w:val="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МАДОУ № 40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Веселая, 6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1942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МБДОУ № 20 (здание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бывшего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МДОУ № 37)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, 48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1950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МБДОУ № 206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3-я Ботанич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ская, 7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1956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МАДОУ № 140 (бывшее здание МДОУ № 99)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Никитина, 8д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МАДОУ № 110 (здание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бывшего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МДОУ № 128)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Корнетова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, 12а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1960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МБДОУ № 60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пер. Медицин-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1960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МАДОУ № 40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Туристская, 86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1960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МБДОУ № 21 (здание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бывшего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МДОУ № 52)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Мечникова, 42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1961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МБДОУ № 84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пр</w:t>
            </w:r>
            <w:r w:rsidR="00AB57D7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-кт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им</w:t>
            </w:r>
            <w:r w:rsidR="00AB57D7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газеты «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Красноярский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рабочий», 76 б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1961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МБДОУ № 182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Шелковая, 3 б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1961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МБДОУ № 320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Кутузова, 67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1962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МБДОУ № 182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Шелковая, 10а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1963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МБДОУ № 206</w:t>
            </w:r>
          </w:p>
        </w:tc>
        <w:tc>
          <w:tcPr>
            <w:tcW w:type="dxa" w:w="2296"/>
          </w:tcPr>
          <w:p w:rsidP="00AB57D7" w:rsidR="00AB57D7" w:rsidRDefault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пр</w:t>
            </w:r>
            <w:r w:rsidR="00AB57D7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-кт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Свобод</w:t>
            </w:r>
            <w:r w:rsidR="00AB57D7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  <w:p w:rsidP="00AB57D7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, 54а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1964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МБДОУ № 235 (здание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бывшего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МДОУ № 195)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Калинина, 76ж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1968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МБДОУ № 278</w:t>
            </w:r>
          </w:p>
        </w:tc>
        <w:tc>
          <w:tcPr>
            <w:tcW w:type="dxa" w:w="2296"/>
          </w:tcPr>
          <w:p w:rsidP="00585F5E" w:rsidR="00713F67" w:rsidRDefault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ул. </w:t>
            </w:r>
            <w:r w:rsidR="00713F67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им. газеты </w:t>
            </w:r>
          </w:p>
          <w:p w:rsidP="00585F5E" w:rsidR="00585F5E" w:rsidRDefault="00713F67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585F5E"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Пионер</w:t>
            </w:r>
            <w:r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ская</w:t>
            </w:r>
            <w:proofErr w:type="gramEnd"/>
            <w:r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пра</w:t>
            </w:r>
            <w:r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да»</w:t>
            </w:r>
            <w:r w:rsidR="00585F5E"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1978</w:t>
            </w:r>
          </w:p>
        </w:tc>
      </w:tr>
      <w:tr w:rsidR="00585F5E" w:rsidRPr="00585F5E" w:rsidTr="00AD159B">
        <w:tc>
          <w:tcPr>
            <w:tcW w:type="dxa" w:w="4944"/>
            <w:gridSpan w:val="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1 653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1 706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5F5E" w:rsidRPr="00585F5E" w:rsidTr="00AD159B">
        <w:tc>
          <w:tcPr>
            <w:tcW w:type="dxa" w:w="9356"/>
            <w:gridSpan w:val="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МАОУ ДО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«Медиа-Мастерская»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ул. Академика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Вавилова, 21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1936</w:t>
            </w:r>
          </w:p>
        </w:tc>
      </w:tr>
      <w:tr w:rsidR="00585F5E" w:rsidRPr="00585F5E" w:rsidTr="00AD159B">
        <w:tc>
          <w:tcPr>
            <w:tcW w:type="dxa" w:w="5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МБОУ ДО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ЦДО № 5 (часть здания)</w:t>
            </w:r>
          </w:p>
        </w:tc>
        <w:tc>
          <w:tcPr>
            <w:tcW w:type="dxa" w:w="22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ул. Шахтеров, 2а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1 604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1960</w:t>
            </w:r>
          </w:p>
        </w:tc>
      </w:tr>
      <w:tr w:rsidR="00585F5E" w:rsidRPr="00585F5E" w:rsidTr="00AD159B">
        <w:tc>
          <w:tcPr>
            <w:tcW w:type="dxa" w:w="4944"/>
            <w:gridSpan w:val="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dxa" w:w="138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713F67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type="dxa" w:w="132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P="00585F5E" w:rsidR="00585F5E" w:rsidRDefault="00585F5E" w:rsidRPr="00713F67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Имеются замечания надзорных органов по отдельным элементам, которые можно устранить только в ходе проведения реконструкции или комплексного капитального ремонта.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Перспективы развития градостроительной деятельности города Красноярска ставят задачу формирования оптимальной образовател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ной инфраструктуры в районах застройки, обеспечивающей комплек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ную доступность образовательных услуг дошкольного, общего и допо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нительного образования детей.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Создание образовательных комплексов как новых центров образ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вательной активности в пространстве города Красноярска будет спосо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ствовать повышению привлекательности районов с массовой жилой 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стройкой.</w:t>
      </w:r>
    </w:p>
    <w:p w:rsidP="00585F5E" w:rsidR="00585F5E" w:rsidRDefault="00585F5E" w:rsidRPr="00585F5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соответствии с Перечнем поручений по реализации Послания Презид</w:t>
      </w:r>
      <w:r w:rsidR="00713F67">
        <w:rPr>
          <w:rFonts w:ascii="Times New Roman" w:cs="Times New Roman" w:hAnsi="Times New Roman"/>
          <w:sz w:val="30"/>
          <w:szCs w:val="30"/>
        </w:rPr>
        <w:t>ента Федеральному Собранию (утвержден</w:t>
      </w:r>
      <w:r w:rsidRPr="00585F5E">
        <w:rPr>
          <w:rFonts w:ascii="Times New Roman" w:cs="Times New Roman" w:hAnsi="Times New Roman"/>
          <w:sz w:val="30"/>
          <w:szCs w:val="30"/>
        </w:rPr>
        <w:t xml:space="preserve"> Президентом Росси</w:t>
      </w:r>
      <w:r w:rsidRPr="00585F5E">
        <w:rPr>
          <w:rFonts w:ascii="Times New Roman" w:cs="Times New Roman" w:hAnsi="Times New Roman"/>
          <w:sz w:val="30"/>
          <w:szCs w:val="30"/>
        </w:rPr>
        <w:t>й</w:t>
      </w:r>
      <w:r w:rsidRPr="00585F5E">
        <w:rPr>
          <w:rFonts w:ascii="Times New Roman" w:cs="Times New Roman" w:hAnsi="Times New Roman"/>
          <w:sz w:val="30"/>
          <w:szCs w:val="30"/>
        </w:rPr>
        <w:t xml:space="preserve">ской Федерации 30.03.2024 № Пр-616) Правительством Российской </w:t>
      </w:r>
      <w:r w:rsidR="00713F67">
        <w:rPr>
          <w:rFonts w:ascii="Times New Roman" w:cs="Times New Roman" w:hAnsi="Times New Roman"/>
          <w:sz w:val="30"/>
          <w:szCs w:val="30"/>
        </w:rPr>
        <w:t xml:space="preserve">       </w:t>
      </w:r>
      <w:r w:rsidRPr="00585F5E">
        <w:rPr>
          <w:rFonts w:ascii="Times New Roman" w:cs="Times New Roman" w:hAnsi="Times New Roman"/>
          <w:sz w:val="30"/>
          <w:szCs w:val="30"/>
        </w:rPr>
        <w:t>Федерации разработан национальный проект «Молодежь и дети», предусматривающий мероприятия, обеспечивающие в том числе:</w:t>
      </w:r>
    </w:p>
    <w:p w:rsidP="00585F5E" w:rsidR="00585F5E" w:rsidRDefault="00585F5E" w:rsidRPr="00585F5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lastRenderedPageBreak/>
        <w:t>строительство не менее 150 новых общеобразовательных орган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="00713F67">
        <w:rPr>
          <w:rFonts w:ascii="Times New Roman" w:cs="Times New Roman" w:hAnsi="Times New Roman"/>
          <w:sz w:val="30"/>
          <w:szCs w:val="30"/>
        </w:rPr>
        <w:t>заций</w:t>
      </w:r>
      <w:r w:rsidRPr="00585F5E">
        <w:rPr>
          <w:rFonts w:ascii="Times New Roman" w:cs="Times New Roman" w:hAnsi="Times New Roman"/>
          <w:sz w:val="30"/>
          <w:szCs w:val="30"/>
        </w:rPr>
        <w:t xml:space="preserve"> с выделением на эти цели субъектам Российской Федерации,                 в которых имеется дефицит мест в общеобразовательных организациях</w:t>
      </w:r>
      <w:r w:rsidR="00713F67">
        <w:rPr>
          <w:rFonts w:ascii="Times New Roman" w:cs="Times New Roman" w:hAnsi="Times New Roman"/>
          <w:sz w:val="30"/>
          <w:szCs w:val="30"/>
        </w:rPr>
        <w:t>, дополнительных бюджетных ассигнований федерального бюджета</w:t>
      </w:r>
      <w:r w:rsidRPr="00585F5E">
        <w:rPr>
          <w:rFonts w:ascii="Times New Roman" w:cs="Times New Roman" w:hAnsi="Times New Roman"/>
          <w:sz w:val="30"/>
          <w:szCs w:val="30"/>
        </w:rPr>
        <w:t>;</w:t>
      </w:r>
    </w:p>
    <w:p w:rsidP="00585F5E" w:rsidR="00585F5E" w:rsidRDefault="00585F5E" w:rsidRPr="00585F5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продление до 2030 года программы «Модернизация школьных </w:t>
      </w:r>
      <w:r w:rsidR="00713F67">
        <w:rPr>
          <w:rFonts w:ascii="Times New Roman" w:cs="Times New Roman" w:hAnsi="Times New Roman"/>
          <w:sz w:val="30"/>
          <w:szCs w:val="30"/>
        </w:rPr>
        <w:t xml:space="preserve">    </w:t>
      </w:r>
      <w:r w:rsidRPr="00585F5E">
        <w:rPr>
          <w:rFonts w:ascii="Times New Roman" w:cs="Times New Roman" w:hAnsi="Times New Roman"/>
          <w:sz w:val="30"/>
          <w:szCs w:val="30"/>
        </w:rPr>
        <w:t>систем образования»</w:t>
      </w:r>
      <w:r w:rsidR="00713F67">
        <w:rPr>
          <w:rFonts w:ascii="Times New Roman" w:cs="Times New Roman" w:hAnsi="Times New Roman"/>
          <w:sz w:val="30"/>
          <w:szCs w:val="30"/>
        </w:rPr>
        <w:t>, предусмотрев выделение на ее реализацию                 дополнительных бюджетных ас</w:t>
      </w:r>
      <w:r w:rsidR="00EE0F35">
        <w:rPr>
          <w:rFonts w:ascii="Times New Roman" w:cs="Times New Roman" w:hAnsi="Times New Roman"/>
          <w:sz w:val="30"/>
          <w:szCs w:val="30"/>
        </w:rPr>
        <w:t>сигнований федерального бюджета</w:t>
      </w:r>
      <w:r w:rsidRPr="00585F5E">
        <w:rPr>
          <w:rFonts w:ascii="Times New Roman" w:cs="Times New Roman" w:hAnsi="Times New Roman"/>
          <w:sz w:val="30"/>
          <w:szCs w:val="30"/>
        </w:rPr>
        <w:t>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4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2.2.1.1. Дошкольные образовательные учреждения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данным по состоянию на 01.01.2025 сеть учреждений                   дошкольного образования города представлена 153 муниципальными дошкольными образовательными учреждениями и 20 структурными подразделениями при общеобразовательных организациях.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результатам реализации мероприятий по строительству мун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ципальных дошкольных образовательных учреждений за период 2019–2024 годов в городе введено в эксплуатацию 23 здания общей проек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ной мощностью 5 622 места в динамично развивающихся и застраива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мых микрорайонах города.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Повышение доступности и качества дошкольного образования для детей от 1,5 до 7 лет в городе Красноярске осуществляется через диве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сификацию форм дошкольного образования, удовлетворение части спроса на услуги дошкольного образования за счет частных поставщ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ков услуг.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целях обеспечения доступности дошкольного образования 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министрацией города Красноярска с 2007 года и по настоящее время 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ализуются комплексные мероприятия по развитию сети муниципальных дошкольных образовательных учреждений за счет строительства новых зданий дошкольных учреждений, проведения капитального ремонта зданий детских садов, переоборудования имеющихся помещений в зд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ниях дошкольных образовательных учреждений.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Анализ существующей обеспеченности населения учреждениями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причины проектирования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Расчет потребности мест в дошколь</w:t>
      </w:r>
      <w:r w:rsidR="00EE0F35">
        <w:rPr>
          <w:rFonts w:ascii="Times New Roman" w:cs="Times New Roman" w:hAnsi="Times New Roman"/>
          <w:sz w:val="30"/>
          <w:szCs w:val="30"/>
        </w:rPr>
        <w:t xml:space="preserve">ных организациях выполнен </w:t>
      </w:r>
      <w:r w:rsidR="00EE0F35">
        <w:rPr>
          <w:rFonts w:ascii="Times New Roman" w:cs="Times New Roman" w:hAnsi="Times New Roman"/>
          <w:sz w:val="30"/>
          <w:szCs w:val="30"/>
        </w:rPr>
        <w:br/>
        <w:t>с уче</w:t>
      </w:r>
      <w:r w:rsidRPr="00585F5E">
        <w:rPr>
          <w:rFonts w:ascii="Times New Roman" w:cs="Times New Roman" w:hAnsi="Times New Roman"/>
          <w:sz w:val="30"/>
          <w:szCs w:val="30"/>
        </w:rPr>
        <w:t>том методики расчета утвержденной РНГП.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Исходя из действующих РНГП уровень обеспеченности дошкол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ными образовательными организациями в виде удельного количества мест, приходящихся на 1 тыс. человек общей численности населения на 01.01.2024 (источн</w:t>
      </w:r>
      <w:r w:rsidR="00713F67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ик – официальный сайт Управления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Федеральной службы государственной статистики по Красноярскому краю, Респу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лике Хакасия и Республике Тыва, 24.rosstat.gov.ru/), рассчитан в соо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="00713F67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ветствии с методикой (п. 1.4.1 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аблицы 1 РНГП) и представлен в табл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цах 6, 6.1.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6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дошкольными образовательными организациями </w:t>
      </w:r>
    </w:p>
    <w:p w:rsidP="00585F5E" w:rsidR="00585F5E" w:rsidRDefault="00713F67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городе Красноярске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10"/>
        <w:tblW w:type="dxa" w:w="9418"/>
        <w:tblLook w:firstColumn="0" w:firstRow="0" w:lastColumn="0" w:lastRow="0" w:noHBand="0" w:noVBand="0" w:val="0000"/>
      </w:tblPr>
      <w:tblGrid>
        <w:gridCol w:w="2219"/>
        <w:gridCol w:w="2180"/>
        <w:gridCol w:w="2484"/>
        <w:gridCol w:w="1829"/>
        <w:gridCol w:w="706"/>
      </w:tblGrid>
      <w:tr w:rsidR="00585F5E" w:rsidRPr="00585F5E" w:rsidTr="00AD159B">
        <w:trPr>
          <w:trHeight w:val="1385"/>
        </w:trPr>
        <w:tc>
          <w:tcPr>
            <w:tcW w:type="dxa" w:w="2219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type="dxa" w:w="4664"/>
            <w:gridSpan w:val="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Возраст от 1 до 6 лет включительно</w:t>
            </w:r>
          </w:p>
        </w:tc>
        <w:tc>
          <w:tcPr>
            <w:tcW w:type="dxa" w:w="2535"/>
            <w:gridSpan w:val="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Обеспеченность местами в 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школьных образ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вательных орган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зациях</w:t>
            </w:r>
          </w:p>
        </w:tc>
      </w:tr>
      <w:tr w:rsidR="00585F5E" w:rsidRPr="00585F5E" w:rsidTr="00AD159B">
        <w:tc>
          <w:tcPr>
            <w:tcW w:type="dxa" w:w="2219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218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количество населения гор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да по данным статистического отчета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на 01.01.2024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по городу Красноярску</w:t>
            </w:r>
          </w:p>
        </w:tc>
        <w:tc>
          <w:tcPr>
            <w:tcW w:type="dxa" w:w="248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уровень расчетной обеспеченности дошкольными 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б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разовательными организациями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по расчету РНГП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br/>
              <w:t>(51 место на 1 000 населения)</w:t>
            </w:r>
          </w:p>
        </w:tc>
        <w:tc>
          <w:tcPr>
            <w:tcW w:type="dxa" w:w="18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фактическое количество мест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 01.01.2025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(без учета закрытых зданий МДОУ –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br/>
              <w:t xml:space="preserve">1 653 места)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70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85F5E" w:rsidRPr="00585F5E" w:rsidTr="00AD159B">
        <w:tc>
          <w:tcPr>
            <w:tcW w:type="dxa" w:w="221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Город Красн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ярск</w:t>
            </w:r>
          </w:p>
        </w:tc>
        <w:tc>
          <w:tcPr>
            <w:tcW w:type="dxa" w:w="218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1 206 237</w:t>
            </w:r>
          </w:p>
        </w:tc>
        <w:tc>
          <w:tcPr>
            <w:tcW w:type="dxa" w:w="248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61 518</w:t>
            </w:r>
          </w:p>
        </w:tc>
        <w:tc>
          <w:tcPr>
            <w:tcW w:type="dxa" w:w="18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52 153</w:t>
            </w:r>
          </w:p>
        </w:tc>
        <w:tc>
          <w:tcPr>
            <w:tcW w:type="dxa" w:w="70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85,0</w:t>
            </w:r>
          </w:p>
        </w:tc>
      </w:tr>
    </w:tbl>
    <w:p w:rsidP="00585F5E" w:rsidR="00585F5E" w:rsidRDefault="00585F5E" w:rsidRPr="006259C5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0"/>
          <w:szCs w:val="28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6.1</w:t>
      </w:r>
    </w:p>
    <w:p w:rsidP="00585F5E" w:rsidR="00585F5E" w:rsidRDefault="00585F5E" w:rsidRPr="006259C5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местами в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муниципальных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дошкольных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образовательных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учреждениях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 районам города Красноярска</w:t>
      </w:r>
    </w:p>
    <w:p w:rsidP="00585F5E" w:rsidR="00585F5E" w:rsidRDefault="00585F5E" w:rsidRPr="006259C5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0"/>
          <w:szCs w:val="28"/>
          <w:lang w:eastAsia="ru-RU"/>
        </w:rPr>
      </w:pPr>
    </w:p>
    <w:tbl>
      <w:tblPr>
        <w:tblStyle w:val="10"/>
        <w:tblW w:type="auto" w:w="0"/>
        <w:tblLayout w:type="fixed"/>
        <w:tblLook w:firstColumn="0" w:firstRow="0" w:lastColumn="0" w:lastRow="0" w:noHBand="0" w:noVBand="0" w:val="0000"/>
      </w:tblPr>
      <w:tblGrid>
        <w:gridCol w:w="1951"/>
        <w:gridCol w:w="1961"/>
        <w:gridCol w:w="2438"/>
        <w:gridCol w:w="2076"/>
        <w:gridCol w:w="992"/>
      </w:tblGrid>
      <w:tr w:rsidR="00585F5E" w:rsidRPr="00585F5E" w:rsidTr="00AD159B">
        <w:trPr>
          <w:trHeight w:val="657"/>
        </w:trPr>
        <w:tc>
          <w:tcPr>
            <w:tcW w:type="dxa" w:w="1951"/>
            <w:vMerge w:val="restart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Район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 городе</w:t>
            </w:r>
          </w:p>
        </w:tc>
        <w:tc>
          <w:tcPr>
            <w:tcW w:type="dxa" w:w="4399"/>
            <w:gridSpan w:val="2"/>
            <w:tcBorders>
              <w:bottom w:color="auto" w:space="0" w:sz="4" w:val="single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Возраст от 1 до 6 лет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включительно</w:t>
            </w:r>
          </w:p>
        </w:tc>
        <w:tc>
          <w:tcPr>
            <w:tcW w:type="dxa" w:w="3068"/>
            <w:gridSpan w:val="2"/>
            <w:tcBorders>
              <w:bottom w:color="auto" w:space="0" w:sz="4" w:val="single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Обеспеченность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местами</w:t>
            </w:r>
          </w:p>
        </w:tc>
      </w:tr>
      <w:tr w:rsidR="00585F5E" w:rsidRPr="00585F5E" w:rsidTr="00AD159B">
        <w:tc>
          <w:tcPr>
            <w:tcW w:type="dxa" w:w="1951"/>
            <w:vMerge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961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количество детского населения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по данным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з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страхованных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по обязател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ному мед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цинскому страхованию, прикрепле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ных к мед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цинским 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ганизациям города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 01.01.2025</w:t>
            </w:r>
          </w:p>
        </w:tc>
        <w:tc>
          <w:tcPr>
            <w:tcW w:type="dxa" w:w="2438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нормативный уровень обесп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ченности насел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ния на 100 детей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 возрасте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от 1 до 7 лет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 соответствии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 таблицей 1.4.1 РНГП – 80 мест</w:t>
            </w:r>
          </w:p>
        </w:tc>
        <w:tc>
          <w:tcPr>
            <w:tcW w:type="dxa" w:w="2076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фактическое количество мест (без учета закрытых зд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ний МДОУ –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br/>
              <w:t xml:space="preserve">1 653 места)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 01.01.2025</w:t>
            </w:r>
          </w:p>
        </w:tc>
        <w:tc>
          <w:tcPr>
            <w:tcW w:type="dxa" w:w="992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P="00585F5E" w:rsidR="00585F5E" w:rsidRDefault="00585F5E" w:rsidRPr="00585F5E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10"/>
        <w:tblW w:type="auto" w:w="0"/>
        <w:tblLayout w:type="fixed"/>
        <w:tblLook w:firstColumn="0" w:firstRow="0" w:lastColumn="0" w:lastRow="0" w:noHBand="0" w:noVBand="0" w:val="0000"/>
      </w:tblPr>
      <w:tblGrid>
        <w:gridCol w:w="1951"/>
        <w:gridCol w:w="1961"/>
        <w:gridCol w:w="2438"/>
        <w:gridCol w:w="2076"/>
        <w:gridCol w:w="992"/>
      </w:tblGrid>
      <w:tr w:rsidR="00585F5E" w:rsidRPr="00585F5E" w:rsidTr="00AD159B">
        <w:trPr>
          <w:tblHeader/>
        </w:trPr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5F5E" w:rsidRPr="00585F5E" w:rsidTr="00AD159B"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Железнодо-рожный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4 465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</w:t>
            </w:r>
            <w:r w:rsidR="00713F67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572 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3 458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585F5E" w:rsidRPr="00585F5E" w:rsidTr="00AD159B"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6 658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</w:t>
            </w:r>
            <w:r w:rsidR="00713F67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4 017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75,4</w:t>
            </w:r>
          </w:p>
        </w:tc>
      </w:tr>
      <w:tr w:rsidR="00585F5E" w:rsidRPr="00585F5E" w:rsidTr="00AD159B"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Октябрьский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12 035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</w:t>
            </w:r>
            <w:r w:rsidR="00713F67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6 697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585F5E" w:rsidRPr="00585F5E" w:rsidTr="00AD159B"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Советский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26 813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21</w:t>
            </w:r>
            <w:r w:rsidR="00713F67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19 179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89,4</w:t>
            </w:r>
          </w:p>
        </w:tc>
      </w:tr>
      <w:tr w:rsidR="00585F5E" w:rsidRPr="00585F5E" w:rsidTr="00AD159B"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6 462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5 170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5 242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101,4</w:t>
            </w:r>
          </w:p>
        </w:tc>
      </w:tr>
      <w:tr w:rsidR="00585F5E" w:rsidRPr="00585F5E" w:rsidTr="00AD159B"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8 063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6 450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6 077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585F5E" w:rsidRPr="00585F5E" w:rsidTr="00AD159B"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Свердловский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11 991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9 593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7 483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78,0</w:t>
            </w:r>
          </w:p>
        </w:tc>
      </w:tr>
      <w:tr w:rsidR="00585F5E" w:rsidRPr="00585F5E" w:rsidTr="00AD159B">
        <w:tc>
          <w:tcPr>
            <w:tcW w:type="dxa" w:w="19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type="dxa" w:w="196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76 487</w:t>
            </w:r>
          </w:p>
        </w:tc>
        <w:tc>
          <w:tcPr>
            <w:tcW w:type="dxa" w:w="24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61 189</w:t>
            </w:r>
          </w:p>
        </w:tc>
        <w:tc>
          <w:tcPr>
            <w:tcW w:type="dxa" w:w="20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52 336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85,5</w:t>
            </w:r>
          </w:p>
        </w:tc>
      </w:tr>
    </w:tbl>
    <w:p w:rsidP="00585F5E" w:rsidR="00585F5E" w:rsidRDefault="00585F5E" w:rsidRPr="006259C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Наибольшая потребность в дошкольных местах наблюдается в 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тябрьском, Центральном и Свердловском районах в городе, в микр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районах с массовой жилой застройкой, в которых количество объектов дошкольного образования недостаточно.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рамках реализуемых мероприятий Программы в 2023–2026 г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дах планируется создать 1</w:t>
      </w:r>
      <w:r w:rsidR="00713F67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325 мест для детей в возрасте от 1,5 до 7 лет,     в том числе по годам: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2023 году 490 дополнительных мест (детский сад в жилом 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оне «Медицинский городок», детский сад по ул. Крайней);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2025 году 490 дополнительных мест (детский сад в IV микрора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оне жилого района «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Бугач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», детский сад в VI микрорайоне жилого 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="00713F67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она «Покровский»);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2026 году планируется к созданию 345 дополнительных мест           (за счет строительства дополнительного корпуса к ДОУ № 231                    по ул. Красной Армии, 38, на 75 мест в Железнодорожном районе             и строительства в рамках концессионного соглашения от 16.11.2023 дошкольной образовательной организации на 270 мест в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мкрн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Серебр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ный в Октябрьском районе). 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рамках мероприятий, предусмотренных договорами о комплек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ном освоении территорий, предусматривающих обязательства застро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щиков по строительству объектов дошкольного образования, планир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ется строительство дошкольной организации (встроенно-пристроенного типа) общей мощностью 607 мест, а также строительство зданий под размещение дошкольной образовательной организации общей мощн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стью 1 630 мест.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рамках национального проекта «Семья» (региональный проект «Поддержка семьи») на 2025–2027 годы городу Красноярску предоста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лена субсидия на капитальный ремонт и оснащение образовательных организаций, осуществляющих образовательную деятельность по обр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зовательным программам дошкольного образова</w:t>
      </w:r>
      <w:r w:rsidR="00713F67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по пяти объектам, признанным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нуждающимися в проведении такого ремонта: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2025 году: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206 (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пр-кт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Свободный, 54а);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МАДОУ № 110 (ул.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Корнетова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12а);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в 2026 году: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60 (пер. Медицинский, 2а);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282 (ул. Устиновича, 7а);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2027 году: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292 (ул. Тельмана, 7а).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Нуждаются в проведении капитального ремонта (разработана          проектно-сметная документация) 16 объектов дошкольного </w:t>
      </w:r>
      <w:proofErr w:type="spellStart"/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образо-вания</w:t>
      </w:r>
      <w:proofErr w:type="spellEnd"/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МБДОУ № 8 (ул. Ладо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Кецховели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60 б);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31 (ул. Менжинского, 12в);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МБДОУ № 33 (ул. им. Героя Советского Союза Н.Я.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Тотмина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19);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54 (ул. 9 Мая, 35);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132 (ул. Академика Киренского, 1);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МБДОУ № 221 (ул. Мечникова, 41а);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259 (ул. Краснодарская, 11а);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263 (пер. Медицинский, 25а);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271 (ул. Шевченко, 30);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303 (ул. 40 лет Победы, 6);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МБДОУ № 321 (ул. Копылова, 74а);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МАДОУ № 301 (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пр-кт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60 лет Образования СССР,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16);</w:t>
      </w:r>
    </w:p>
    <w:p w:rsidP="00585F5E" w:rsidR="00585F5E" w:rsidRDefault="006259C5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МАДОУ № 167 (</w:t>
      </w:r>
      <w:proofErr w:type="spellStart"/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пр-кт</w:t>
      </w:r>
      <w:proofErr w:type="spellEnd"/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им. газеты «Красноярский рабо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чий», 52а); </w:t>
      </w:r>
    </w:p>
    <w:p w:rsidP="00585F5E" w:rsidR="00585F5E" w:rsidRDefault="006259C5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МАДОУ № 80 (ул. Але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ши </w:t>
      </w:r>
      <w:proofErr w:type="spell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Тимошенкова</w:t>
      </w:r>
      <w:proofErr w:type="spell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199);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«Комплекс Покровский» (структурное подразделение дошкольного образования по адресу: ул. Березина, 88);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МБОУ Лицей № 10 (структурное подразделение дошкольного 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разования по адресу: ул.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Карбышева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8а).</w:t>
      </w:r>
    </w:p>
    <w:p w:rsidP="00585F5E" w:rsidR="00585F5E" w:rsidRDefault="00585F5E" w:rsidRPr="006259C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18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4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2.2.1.2. Общеобразовательные учреждения</w:t>
      </w:r>
    </w:p>
    <w:p w:rsidP="00585F5E" w:rsidR="00585F5E" w:rsidRDefault="00585F5E" w:rsidRPr="006259C5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18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данным комплектования на 2021/2022 учебный год в 110 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ниципальных общеобразовательных учреждениях численность обуч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ющихся составила 129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158 человек, в том числе: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начальное общее образование – 59 755 учащихся;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основное общее образование – 57 700 учащихся;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среднее общее образование – 11 703 учащихся.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данным комплектования на 2022/2023 учебный год в 111 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ниципальных общеобразовательных учреждениях численность обуч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ющихся увеличилась на 5,5% и составила 136 301 человек, в том числе: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начальное общее образование – 62 947 учащихся;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основное общее образование – 62 038 учащихся;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среднее общее образование – 11 316 учащихся.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данным комплектования на 2023/2024 учебный год в 111 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ниципальных общеобразовательных учреждениях численность 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обучающихся увеличилась на 4,8% и составила 142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889 человек, в том числе: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начальное общее образование – 64 676 учащихся;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основное общее образование – 67 010 учащихся;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среднее общее образование – 11 203 учащихся.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состоянию на 01.01.2025 сеть муниципальных общеобразов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тельных учреждений в 2024/2025 учебном году составила 113 учрежд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ний, в которых обучается 145 581 человек (увеличилось обучающихся на 2%), в том числе: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начальное общее образование – 64 177 учащихся;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основное общее образование – 69 822 учащихся;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среднее общее образование – 11 582 учащихся.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Общий прирост учащихся за последние четыре учебных года          составил 16 423 человека.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Наибольшее число муниципальных общеобразовательных учр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ждений расположено в Советском районе в городе.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Распределение учащихся по численности, уровням образования            и сменам представлено в таблице 7.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7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Распределение учащихся по численности, уровням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образования и сменам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lang w:eastAsia="ru-RU"/>
        </w:rPr>
      </w:pPr>
    </w:p>
    <w:tbl>
      <w:tblPr>
        <w:tblStyle w:val="10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2127"/>
        <w:gridCol w:w="992"/>
        <w:gridCol w:w="1134"/>
        <w:gridCol w:w="1134"/>
        <w:gridCol w:w="1088"/>
        <w:gridCol w:w="992"/>
        <w:gridCol w:w="992"/>
        <w:gridCol w:w="897"/>
      </w:tblGrid>
      <w:tr w:rsidR="00585F5E" w:rsidRPr="00585F5E" w:rsidTr="00AD159B">
        <w:trPr>
          <w:trHeight w:val="746"/>
        </w:trPr>
        <w:tc>
          <w:tcPr>
            <w:tcW w:type="dxa" w:w="2127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Район в городе</w:t>
            </w:r>
          </w:p>
        </w:tc>
        <w:tc>
          <w:tcPr>
            <w:tcW w:type="dxa" w:w="992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Число школ</w:t>
            </w:r>
          </w:p>
        </w:tc>
        <w:tc>
          <w:tcPr>
            <w:tcW w:type="dxa" w:w="3356"/>
            <w:gridSpan w:val="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, на 01.01.2025,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type="dxa" w:w="992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%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от о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щего числа по г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роду</w:t>
            </w:r>
          </w:p>
        </w:tc>
        <w:tc>
          <w:tcPr>
            <w:tcW w:type="dxa" w:w="1889"/>
            <w:gridSpan w:val="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Численность обучающихся, чел.</w:t>
            </w:r>
          </w:p>
        </w:tc>
      </w:tr>
      <w:tr w:rsidR="00585F5E" w:rsidRPr="00585F5E" w:rsidTr="00AD159B">
        <w:trPr>
          <w:trHeight w:val="687"/>
        </w:trPr>
        <w:tc>
          <w:tcPr>
            <w:tcW w:type="dxa" w:w="2127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992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1–4-х классов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5–11-х классов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92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 1-ю смену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 2-ю смену</w:t>
            </w:r>
          </w:p>
        </w:tc>
      </w:tr>
      <w:tr w:rsidR="00585F5E" w:rsidRPr="00585F5E" w:rsidTr="00AD159B">
        <w:trPr>
          <w:trHeight w:val="347"/>
        </w:trPr>
        <w:tc>
          <w:tcPr>
            <w:tcW w:type="dxa" w:w="21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Железно-дорожный</w:t>
            </w:r>
            <w:proofErr w:type="gramEnd"/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4 307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5 662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9 969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3 271</w:t>
            </w:r>
          </w:p>
        </w:tc>
      </w:tr>
      <w:tr w:rsidR="00585F5E" w:rsidRPr="00585F5E" w:rsidTr="00AD159B">
        <w:tc>
          <w:tcPr>
            <w:tcW w:type="dxa" w:w="21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5 780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7 127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12 907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8 768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4 139</w:t>
            </w:r>
          </w:p>
        </w:tc>
      </w:tr>
      <w:tr w:rsidR="00585F5E" w:rsidRPr="00585F5E" w:rsidTr="00AD159B">
        <w:tc>
          <w:tcPr>
            <w:tcW w:type="dxa" w:w="21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10 429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13 071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23 500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15 356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8 144</w:t>
            </w:r>
          </w:p>
        </w:tc>
      </w:tr>
      <w:tr w:rsidR="00585F5E" w:rsidRPr="00585F5E" w:rsidTr="00AD159B">
        <w:tc>
          <w:tcPr>
            <w:tcW w:type="dxa" w:w="21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21 932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27 391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49 323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31 774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17 549</w:t>
            </w:r>
          </w:p>
        </w:tc>
      </w:tr>
      <w:tr w:rsidR="00585F5E" w:rsidRPr="00585F5E" w:rsidTr="00AD159B">
        <w:tc>
          <w:tcPr>
            <w:tcW w:type="dxa" w:w="21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5 602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7 474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13 076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10 411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2 665</w:t>
            </w:r>
          </w:p>
        </w:tc>
      </w:tr>
      <w:tr w:rsidR="00585F5E" w:rsidRPr="00585F5E" w:rsidTr="00AD159B">
        <w:tc>
          <w:tcPr>
            <w:tcW w:type="dxa" w:w="21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7 456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10 206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17 662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12 850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4 812</w:t>
            </w:r>
          </w:p>
        </w:tc>
      </w:tr>
      <w:tr w:rsidR="00585F5E" w:rsidRPr="00585F5E" w:rsidTr="00AD159B">
        <w:tc>
          <w:tcPr>
            <w:tcW w:type="dxa" w:w="21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8 671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19 144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13 164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5 980</w:t>
            </w:r>
          </w:p>
        </w:tc>
      </w:tr>
      <w:tr w:rsidR="00585F5E" w:rsidRPr="00585F5E" w:rsidTr="00AD159B">
        <w:tc>
          <w:tcPr>
            <w:tcW w:type="dxa" w:w="21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64 177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81 404</w:t>
            </w:r>
          </w:p>
        </w:tc>
        <w:tc>
          <w:tcPr>
            <w:tcW w:type="dxa" w:w="108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145 581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99 021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46 560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Из 113 муниципальных общеобразовательных учреждений (далее – МОУ) в 14 МОУ образовательный процесс организован в одну смену, в 99 МОУ – в две смены. Количество обучающихся, занимающихся              во вторую смену, составляет 46 560 человек.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Начиная с 2008 года в городе строятся новые здания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общеобраз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вательных организаций. За период с 2008 по 2018 год введены 4 здания в Советском районе (3 здания на 1 000 мест каждое, 1 здание на 1 280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мест), 1 здание в Центральном районе на 1 000 мест, пристройка к Ги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назии № 9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300 мест.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 период 2019–2024 гг. в результате реализации мероприятий           по проектированию, строительству, приобретению зданий общеобраз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вательных организаций введены в эксплуатацию 7 объектов общего            образования, общей проектной мощностью 9 050 мест (Центральный район, Советский район, Свердловский район, Октябрьский район).              В результате проведения мероприятий по устранению аварийности     зданий МОУ (реконструкция) возвращены в систему общего образов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4 здания МОУ общей проектной мощностью 1 435 мест.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рамках реализации национального проекта «Образование»,           регионального проекта «Современная школа» в 2024 году начали фун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ционировать два МОУ: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№ 160 на 1 100 мест, расположенное в 3-м микрора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оне жилого района «Солнечный» на 1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100 мест;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№ 161 на 1 280 мест, расположенное в микрорайоне «Метростроитель» жилого района «Северный» на 1 280 мест.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2025 году завершается строительство двух зданий под обще-образовательные организации: в VII микрорайоне жилого района «Аэропорт» на 1 100 мест, по улице Омской на 1 100 мест; продолжае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ся строительство двух зданий под общеобразовательные организации              в Свердловском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райне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мкрн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«Тихие зори» на 1 550 мест и в Кировском районе в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мкрн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«Мичуринский» на 1 280 мест;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запланировано строител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ство двух зданий под общеобразовательные организации в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Советском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районе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5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мкрн</w:t>
      </w:r>
      <w:proofErr w:type="spellEnd"/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жилого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района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«Солнечный»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100</w:t>
      </w:r>
      <w:r w:rsidRPr="00585F5E">
        <w:rPr>
          <w:rFonts w:ascii="Times New Roman" w:cs="Times New Roman" w:eastAsiaTheme="minorEastAsia" w:hAnsi="Times New Roman"/>
          <w:sz w:val="26"/>
          <w:szCs w:val="26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мест, в Октябр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ском районе в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мкрн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«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Агроуниверситет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 на 1 280 мест.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Планируется проектирование трех зданий под общеобразовател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ные организации в Центральном, Советском и Свердловском районах           в городе.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рамках мероприятий, предусмотренных договорами о комплек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ном освоении территорий, предусматривающих обязательства застро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щиков по строительству объектов общего образования, планируется строительство общеобразовательной школы на 1 280 мест в Октябр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ском районе и общеобразовательной организации, совмещенной               с дошкольной образовательной организацией, в Центральном районе                на 300 мест.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целях обеспечения безопасности, качества и повышения эффе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тивности функционирования действующей сети муниципальных обр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зовательных учреждений за период 2012–2024 годов проведен ко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плексный капитальный ремонт (реконструкция):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34 по ул. Ключевской, 61;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79 по пер. Тихому, 18;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СШ № 73 по ул.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Мелькомбинатской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2;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4 по ул. Горького, 97;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66 по ул. Партизана Железняка, 16;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Гимназия № 7 по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пр-кту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им. газеты «Красноярский рабочий», 38;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Школа-интернат № 1 по ул.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Пастеровской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25;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72 по ул. Курчатова, 7;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Лицей № 28 по ул. Профсоюзов, 16;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СШ № 80 по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пр-кту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им. газеты «Красноярский рабочий», 92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ДОУ № 40 по ул. Ключевской, 99;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49 по ул. Мичурина, 37;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36 по ул. Сопочной, 40;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5 по ул. Краснодарской, 5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27 по ул. Конституции СССР, 19;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108 по ул. Тельмана, 29а;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СШ № 21 по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пр-кту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Свободному, 61;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16 по ул. Песоч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20;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86 – установлен модульный учебный корпус начальной школы по ул. Калинина, 72 б;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86 по ул. Лизы Чайкиной, 5;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50 – приобретен и смонтирован модульный учебный ко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пус по ул. Глинки, 2 б.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Кроме того, в рамках реализации программы по модернизации школьных систем образования государственной программы Российской Федерации «Развитие образования» за счет средств вышестоящих бю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жетов и средств бюджета города в период 2022–2023 годов выполнены капитальные ремонты ограниченно-работоспособных зданий: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МАОУ СШ № 5 (ул. Краснодарская, 5 б);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МАОУ СШ № 27 (ул. Конституции СССР, 19)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№ 108 (ул. Тельмана, 29а)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 01.09.2023 в муниципальных общеобразовательных учрежден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ях возобновлен образовательный процесс.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целях обеспечения безопасности, качества и эффективности 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пользования объектов общего образования запланированы мероприятия капитального ремонта муниципальных общеобразовательных учрежд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ний в рамках федеральной программы  капитального ремонта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обще-образовательных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организаций, признанных нуждающимися в провед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нии такого ремонта: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2024–2025 гг.: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МБОУ Лицей № 2 (ул. Урицкого, 121);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МАОУ СШ № 82 (ул. Академика Киренского, 19);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МАОУ СШ № 42 (ул. Кольцевая, 12а);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№ 45 (ул. Судостроительная, 105);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МАОУ СШ № 53 (ул. Волжская, 31г).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2026 г.: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94 (ул. Московская, 20а);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СШ № 30 (ул. Лесная, 147);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«Комплекс Покровский» (ул. Степана Разина, 39).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2027 г.: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№ 46 (ул. Щорса, 64);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МБОУ СШ № 62 (ул. 60 лет Октября, 21);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№ 18 (ул. Урванцева, 10а);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МАОУ СШ № 85 (ул. Быковского, 4).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2025 году запланировано: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завершение работ по капитальному ремонту здания МАОУ Л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и-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цей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№ 11 (ул. Академика Вавилова, 37) и возвращение его в систему общего образования; </w:t>
      </w:r>
    </w:p>
    <w:p w:rsidP="00585F5E" w:rsidR="00585F5E" w:rsidRDefault="006259C5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разработка проектно-сметной документации и выполнение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работы по сносу здания с рекультивацией территории МБДОУ СШ № 51           (ул. 4-я Продольная, 19), в 2026–2027 гг. приобретение и монтаж 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модульного здания для МБДОУ СШ № 51 (ул. 4-я Продольная, 19);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проведение работ по капитальному ремонту спортивных площадок с устройством плоскостных спортивных сооружений и благоустройству территории в следующих муниципальных общеобразовательных учр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ждениях: МБОУ СШ № 95 (ул. Юшкова, 38), МАОУ СШ № 134            (ул.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Микуцкого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10).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2025–2026 гг. запланировано: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проведение работ по капитальному ремонту здания МАОУ                   СШ № 78 (ул. Алеши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Тимошенкова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82) за счет средств субсидии бю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жета Красноярского края. В 2025 году планируется разработать проек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но-сметную документацию на капитальный ремонт спортивной              площадки и благоустройство территории МАОУ СШ № 78 (ул. Алеши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Тимошенкова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82); </w:t>
      </w:r>
    </w:p>
    <w:p w:rsidP="00585F5E" w:rsidR="00585F5E" w:rsidRDefault="006259C5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разработка технического задания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 поставку с монтажом модул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ного здания с привязкой к территории МАОУ СШ № 76, расположенн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го по адресу: г. Красноярск, ул. 60 лет Октября, 81.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2025 году запланировано проектирование устранения аварийной ситуации в зда</w:t>
      </w:r>
      <w:r w:rsidR="006259C5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нии МАОУ СШ № 76, расположенном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 адресу:                  г. Красноярск, ул. 60 лет Октября, 96, срок проведения строительно-монтажных работ в 2026–2027 гг.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Исходя из действующих РНГП уровень обеспеченности обще-образовательными организациями в виде удельного количества мест, приходящихся на 1 тыс. человек общей численности населения                      на 01.01.2024 (источник – официальный сайт Управлен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Федеральной службы государственной статистики по Красноярскому краю, Респу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лике Хакасия и Республике Тыва, 24.rosstat.gov.ru/), рассчитан в соо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ветствии с методикой </w:t>
      </w:r>
      <w:r w:rsidR="00EE0F35">
        <w:rPr>
          <w:rFonts w:ascii="Times New Roman" w:cs="Times New Roman" w:eastAsiaTheme="minorEastAsia" w:hAnsi="Times New Roman"/>
          <w:sz w:val="30"/>
          <w:szCs w:val="30"/>
          <w:lang w:eastAsia="ru-RU"/>
        </w:rPr>
        <w:t>(п. 1.4.1 т</w:t>
      </w:r>
      <w:r w:rsidRP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аблицы 1 РНГП)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представлен в табл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цах 8, 8.1.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8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местами в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муниципальных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общеобразовательных</w:t>
      </w:r>
    </w:p>
    <w:p w:rsidP="00585F5E" w:rsidR="00585F5E" w:rsidRDefault="00D610FC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учреждениях</w:t>
      </w:r>
      <w:proofErr w:type="gramEnd"/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городе Красноярске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2102"/>
        <w:gridCol w:w="2058"/>
        <w:gridCol w:w="2644"/>
        <w:gridCol w:w="1843"/>
        <w:gridCol w:w="709"/>
      </w:tblGrid>
      <w:tr w:rsidR="00585F5E" w:rsidRPr="00585F5E" w:rsidTr="00AB57D7">
        <w:trPr>
          <w:trHeight w:val="2875"/>
        </w:trPr>
        <w:tc>
          <w:tcPr>
            <w:tcW w:type="dxa" w:w="210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Наименование муниципальн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 образования</w:t>
            </w:r>
          </w:p>
        </w:tc>
        <w:tc>
          <w:tcPr>
            <w:tcW w:type="dxa" w:w="205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Количество населения г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рода по данным статистическ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го отчета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 01.01.2024 по городу Красноярску</w:t>
            </w:r>
          </w:p>
        </w:tc>
        <w:tc>
          <w:tcPr>
            <w:tcW w:type="dxa" w:w="264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Нормативный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уровень расчетной обеспеченности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общеобразовател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ными организаци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я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ми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рассчитан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в соо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ветствии с п. 1.4.1 </w:t>
            </w:r>
          </w:p>
          <w:p w:rsidP="00585F5E" w:rsidR="00585F5E" w:rsidRDefault="00D610FC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</w:t>
            </w:r>
            <w:r w:rsidR="00585F5E"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аблицы 1 РНГП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(125 мест </w:t>
            </w:r>
            <w:proofErr w:type="gramEnd"/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 1 000 населения)</w:t>
            </w:r>
          </w:p>
        </w:tc>
        <w:tc>
          <w:tcPr>
            <w:tcW w:type="dxa" w:w="184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Фактическое количество мест,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при условии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обучения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 одну смену (с учетом </w:t>
            </w:r>
            <w:proofErr w:type="gramEnd"/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закрытых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зданий)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 01.01.2025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85F5E" w:rsidRPr="00585F5E" w:rsidTr="00AD159B">
        <w:tc>
          <w:tcPr>
            <w:tcW w:type="dxa" w:w="210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Город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type="dxa" w:w="205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1 206 237</w:t>
            </w:r>
          </w:p>
        </w:tc>
        <w:tc>
          <w:tcPr>
            <w:tcW w:type="dxa" w:w="264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150 780</w:t>
            </w:r>
          </w:p>
        </w:tc>
        <w:tc>
          <w:tcPr>
            <w:tcW w:type="dxa" w:w="184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96 260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64,0</w:t>
            </w:r>
          </w:p>
        </w:tc>
      </w:tr>
    </w:tbl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val="en-US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8.1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местами в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муниципальных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общеобразовательных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учреждениях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 районам города Красноярска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2081"/>
        <w:gridCol w:w="1969"/>
        <w:gridCol w:w="2329"/>
        <w:gridCol w:w="1939"/>
        <w:gridCol w:w="1038"/>
      </w:tblGrid>
      <w:tr w:rsidR="00585F5E" w:rsidRPr="00585F5E" w:rsidTr="00AD159B">
        <w:trPr>
          <w:trHeight w:val="617"/>
        </w:trPr>
        <w:tc>
          <w:tcPr>
            <w:tcW w:type="dxa" w:w="2081"/>
            <w:vMerge w:val="restart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Район города</w:t>
            </w:r>
          </w:p>
        </w:tc>
        <w:tc>
          <w:tcPr>
            <w:tcW w:type="dxa" w:w="4298"/>
            <w:gridSpan w:val="2"/>
            <w:tcBorders>
              <w:bottom w:color="auto" w:space="0" w:sz="4" w:val="single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В возрасте от 7 до 17 лет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включительно</w:t>
            </w:r>
          </w:p>
        </w:tc>
        <w:tc>
          <w:tcPr>
            <w:tcW w:type="dxa" w:w="2977"/>
            <w:gridSpan w:val="2"/>
            <w:tcBorders>
              <w:bottom w:color="auto" w:space="0" w:sz="4" w:val="single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Обеспеченность</w:t>
            </w:r>
          </w:p>
        </w:tc>
      </w:tr>
      <w:tr w:rsidR="00585F5E" w:rsidRPr="00585F5E" w:rsidTr="00AD159B">
        <w:tc>
          <w:tcPr>
            <w:tcW w:type="dxa" w:w="2081"/>
            <w:vMerge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969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численность детей по ко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плектованию на 01.01.2025</w:t>
            </w:r>
          </w:p>
        </w:tc>
        <w:tc>
          <w:tcPr>
            <w:tcW w:type="dxa" w:w="2329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нормативный уровень обесп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ченности насел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ния на 100 детей в возрасте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от 7 до 17 лет включительно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по РНГП –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90 мест</w:t>
            </w:r>
          </w:p>
        </w:tc>
        <w:tc>
          <w:tcPr>
            <w:tcW w:type="dxa" w:w="1939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фактическое количество мест, при условии об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чения в одну смену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(с учетом </w:t>
            </w:r>
            <w:proofErr w:type="gramEnd"/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закрытых зданий)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 01.01.2025</w:t>
            </w:r>
          </w:p>
          <w:p w:rsidP="00585F5E" w:rsidR="00585F5E" w:rsidRDefault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6"/>
                <w:szCs w:val="6"/>
                <w:lang w:eastAsia="ru-RU"/>
              </w:rPr>
            </w:pPr>
          </w:p>
          <w:p w:rsidP="00585F5E" w:rsidR="00AB57D7" w:rsidRDefault="00AB57D7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6"/>
                <w:szCs w:val="6"/>
                <w:lang w:eastAsia="ru-RU"/>
              </w:rPr>
            </w:pPr>
          </w:p>
          <w:p w:rsidP="00585F5E" w:rsidR="00AB57D7" w:rsidRDefault="00AB57D7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6"/>
                <w:szCs w:val="6"/>
                <w:lang w:eastAsia="ru-RU"/>
              </w:rPr>
            </w:pPr>
          </w:p>
          <w:p w:rsidP="00585F5E" w:rsidR="00AB57D7" w:rsidRDefault="00AB57D7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1038"/>
            <w:tcBorders>
              <w:bottom w:val="nil"/>
            </w:tcBorders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P="00585F5E" w:rsidR="00585F5E" w:rsidRDefault="00585F5E" w:rsidRPr="00585F5E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10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2081"/>
        <w:gridCol w:w="1969"/>
        <w:gridCol w:w="2329"/>
        <w:gridCol w:w="1939"/>
        <w:gridCol w:w="1038"/>
      </w:tblGrid>
      <w:tr w:rsidR="00585F5E" w:rsidRPr="00585F5E" w:rsidTr="00AD159B">
        <w:trPr>
          <w:tblHeader/>
        </w:trPr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5F5E" w:rsidRPr="00585F5E" w:rsidTr="00AD159B"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17 662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15 896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14 319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585F5E" w:rsidRPr="00585F5E" w:rsidTr="00AD159B"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13 076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11 768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10 652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90,5</w:t>
            </w:r>
          </w:p>
        </w:tc>
      </w:tr>
      <w:tr w:rsidR="00585F5E" w:rsidRPr="00585F5E" w:rsidTr="00AD159B"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Свердловский</w:t>
            </w:r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19 144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17 230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12 227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71,0</w:t>
            </w:r>
          </w:p>
        </w:tc>
      </w:tr>
      <w:tr w:rsidR="00585F5E" w:rsidRPr="00585F5E" w:rsidTr="00AD159B">
        <w:tc>
          <w:tcPr>
            <w:tcW w:type="dxa" w:w="2081"/>
          </w:tcPr>
          <w:p w:rsidP="00585F5E" w:rsidR="00AB57D7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23 500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21 150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16 386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77,5</w:t>
            </w:r>
          </w:p>
        </w:tc>
      </w:tr>
      <w:tr w:rsidR="00585F5E" w:rsidRPr="00585F5E" w:rsidTr="00AD159B"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Железнодо-рожный</w:t>
            </w:r>
            <w:proofErr w:type="spellEnd"/>
            <w:proofErr w:type="gramEnd"/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9 969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8 972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6 916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77,0</w:t>
            </w:r>
          </w:p>
        </w:tc>
      </w:tr>
      <w:tr w:rsidR="00585F5E" w:rsidRPr="00585F5E" w:rsidTr="00AD159B"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12 907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11 616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7 560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585F5E" w:rsidRPr="00585F5E" w:rsidTr="00AD159B"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Советский</w:t>
            </w:r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49 323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44 391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28 200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63,5</w:t>
            </w:r>
          </w:p>
        </w:tc>
      </w:tr>
      <w:tr w:rsidR="00585F5E" w:rsidRPr="00585F5E" w:rsidTr="00AD159B">
        <w:tc>
          <w:tcPr>
            <w:tcW w:type="dxa" w:w="208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type="dxa" w:w="19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145 581</w:t>
            </w:r>
          </w:p>
        </w:tc>
        <w:tc>
          <w:tcPr>
            <w:tcW w:type="dxa" w:w="232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131 023</w:t>
            </w:r>
          </w:p>
        </w:tc>
        <w:tc>
          <w:tcPr>
            <w:tcW w:type="dxa" w:w="193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96 260</w:t>
            </w:r>
          </w:p>
        </w:tc>
        <w:tc>
          <w:tcPr>
            <w:tcW w:type="dxa" w:w="103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73,5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Уровень обеспеченности в школьных местах в Центральном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 xml:space="preserve">и Советском районах города составляет от 63,5% до 65,1%, что говорит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>о масштабном строительстве жилого сектора.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Проектная вместимость муниципальных общеобразовательных учреждений города Красноярска составляет 96 240 мест, из них закр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ы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тых зданий общей мощностью 5 857 мест.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4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2.2.1.3. Учреждения дополнительного образования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муниципальной системе образования города Красноярска фун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ционируют 17 учреждений дополнительного образования детей. Чи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ленность занимающихся в учреждениях дополнительного образования  – 42 275 человек, численность  детей в возрасте от 5 до 17 лет –                   196 287 человек.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базе муниципальных общеобразовательных учреждений реал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зуется более 4 500 программ дополнительного образования по 6 напра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ленностям: технической,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естественно-научной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физкультурно-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спортив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-ной, художественной, туристско-краеведческой, социально-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гуманитар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-ной, в секциях и кружках, физкультурно-спортивных клубах с охватом более 123 тыс. детей.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Центрами дополнительного образования детей является 62 школ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музея на базе 60 образовательных организаций города.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Здания учреждений дополнительного образования являются пр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способленными для осуществления образовательной деятельности                  и в настоящее время переполнены, муниципальные общеобразовател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ные организации в связи 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увеличением детей, обучающихся по общ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образоват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ельной программе и необходимостью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работать в 2 смены, 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 могут увеличивать количество реализуемых программ дополнител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ного образования.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развитии физической культуры и спорта в городе Красноярске большая роль отводится работе по формированию сети физкультурно-спортивных клубов в муниципальных образовательных учреждениях. По состоянию на 01.01.2025 в муниципальных общеобразовательных учреждениях функционируют 112 физкультурно-спортивных клуба                с общей численностью 35 581 человек (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обучающиеся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возрасте                  от 7 до 18 лет).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целях создания центра по профилактике детского дорожно-транспортного травматизма в 2024 году реализовано мероприятие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по проектированию объекта «Детский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автогородок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жилом районе         «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Бугач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», в дальнейшем планируется его строительство.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28" w:history="true">
        <w:r w:rsidRPr="00585F5E">
          <w:rPr>
            <w:rFonts w:ascii="Times New Roman" w:cs="Times New Roman" w:hAnsi="Times New Roman"/>
            <w:sz w:val="30"/>
            <w:szCs w:val="30"/>
          </w:rPr>
          <w:t>письмом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Минобрнауки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 xml:space="preserve"> России от 04.05.2016              № АК-950/02 «О методических рекомендациях» потребность в орган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зациях дополнительного образования детей определяется исходя                 из необходимости обеспечения охвата детей в возрасте от 5 до 18 лет дополнительными образовательными программами на уровне 70–75%. Таким образом, установлена численность мест на программах дополн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тельного образования, реализуемых на базе общеобразовательных            организаций (за исключением общеобразовательных организаций),              реализующих программы дополнительного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образования, в расчете                         на 100 обучающихся в общеобразовательных организациях с предел</w:t>
      </w:r>
      <w:r w:rsidRPr="00585F5E">
        <w:rPr>
          <w:rFonts w:ascii="Times New Roman" w:cs="Times New Roman" w:hAnsi="Times New Roman"/>
          <w:sz w:val="30"/>
          <w:szCs w:val="30"/>
        </w:rPr>
        <w:t>ь</w:t>
      </w:r>
      <w:r w:rsidRPr="00585F5E">
        <w:rPr>
          <w:rFonts w:ascii="Times New Roman" w:cs="Times New Roman" w:hAnsi="Times New Roman"/>
          <w:sz w:val="30"/>
          <w:szCs w:val="30"/>
        </w:rPr>
        <w:t>ным значением для городской местности – 30 мест. Расчет обеспече</w:t>
      </w:r>
      <w:r w:rsidRPr="00585F5E">
        <w:rPr>
          <w:rFonts w:ascii="Times New Roman" w:cs="Times New Roman" w:hAnsi="Times New Roman"/>
          <w:sz w:val="30"/>
          <w:szCs w:val="30"/>
        </w:rPr>
        <w:t>н</w:t>
      </w:r>
      <w:r w:rsidRPr="00585F5E">
        <w:rPr>
          <w:rFonts w:ascii="Times New Roman" w:cs="Times New Roman" w:hAnsi="Times New Roman"/>
          <w:sz w:val="30"/>
          <w:szCs w:val="30"/>
        </w:rPr>
        <w:t>ности услугами дополнительного образования в городе Красноярске представлен в таблице 9.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9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муниципальными учреждениями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дополнительного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образо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вания детей в городе Красноярске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10"/>
        <w:tblW w:type="pct" w:w="4889"/>
        <w:tblInd w:type="dxa" w:w="108"/>
        <w:tblLayout w:type="fixed"/>
        <w:tblLook w:firstColumn="0" w:firstRow="0" w:lastColumn="0" w:lastRow="0" w:noHBand="0" w:noVBand="0" w:val="0000"/>
      </w:tblPr>
      <w:tblGrid>
        <w:gridCol w:w="1801"/>
        <w:gridCol w:w="1072"/>
        <w:gridCol w:w="1441"/>
        <w:gridCol w:w="1213"/>
        <w:gridCol w:w="998"/>
        <w:gridCol w:w="1699"/>
        <w:gridCol w:w="1134"/>
      </w:tblGrid>
      <w:tr w:rsidR="00585F5E" w:rsidRPr="00585F5E" w:rsidTr="00AD159B">
        <w:trPr>
          <w:trHeight w:val="411"/>
        </w:trPr>
        <w:tc>
          <w:tcPr>
            <w:tcW w:type="pct" w:w="962"/>
            <w:vMerge w:val="restart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учреж-дения</w:t>
            </w:r>
            <w:proofErr w:type="spellEnd"/>
            <w:proofErr w:type="gramEnd"/>
          </w:p>
        </w:tc>
        <w:tc>
          <w:tcPr>
            <w:tcW w:type="pct" w:w="572"/>
            <w:vMerge w:val="restart"/>
          </w:tcPr>
          <w:p w:rsidP="00585F5E" w:rsidR="00D610FC" w:rsidRDefault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Един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ца </w:t>
            </w:r>
          </w:p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изм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рения </w:t>
            </w:r>
          </w:p>
        </w:tc>
        <w:tc>
          <w:tcPr>
            <w:tcW w:type="pct" w:w="770"/>
            <w:vMerge w:val="restart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Нормати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ная чи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ленность мест на 100 детей в возрасте </w:t>
            </w:r>
          </w:p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от 5 </w:t>
            </w:r>
          </w:p>
          <w:p w:rsidP="00585F5E" w:rsidR="00585F5E" w:rsidRDefault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до 18 лет </w:t>
            </w:r>
          </w:p>
          <w:p w:rsidP="00585F5E" w:rsidR="00AB57D7" w:rsidRDefault="00AB57D7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48"/>
            <w:vMerge w:val="restart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Числен-</w:t>
            </w:r>
            <w:proofErr w:type="spellStart"/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 детского насел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ния </w:t>
            </w:r>
          </w:p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от 5 до 17 лет </w:t>
            </w:r>
          </w:p>
        </w:tc>
        <w:tc>
          <w:tcPr>
            <w:tcW w:type="pct" w:w="1441"/>
            <w:gridSpan w:val="2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Количество мест </w:t>
            </w:r>
          </w:p>
        </w:tc>
        <w:tc>
          <w:tcPr>
            <w:tcW w:type="pct" w:w="606"/>
            <w:vMerge w:val="restart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Обесп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чен-</w:t>
            </w:r>
            <w:proofErr w:type="spellStart"/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, % </w:t>
            </w:r>
          </w:p>
        </w:tc>
      </w:tr>
      <w:tr w:rsidR="00585F5E" w:rsidRPr="00585F5E" w:rsidTr="00AD159B">
        <w:tc>
          <w:tcPr>
            <w:tcW w:type="pct" w:w="962"/>
            <w:vMerge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572"/>
            <w:vMerge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770"/>
            <w:vMerge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648"/>
            <w:vMerge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533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норм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тивное </w:t>
            </w:r>
          </w:p>
        </w:tc>
        <w:tc>
          <w:tcPr>
            <w:tcW w:type="pct" w:w="9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фактическая </w:t>
            </w: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наполня-емость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мест (на 01.01.2025)</w:t>
            </w:r>
          </w:p>
        </w:tc>
        <w:tc>
          <w:tcPr>
            <w:tcW w:type="pct" w:w="606"/>
            <w:vMerge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85F5E" w:rsidRPr="00585F5E" w:rsidTr="00AD159B">
        <w:tc>
          <w:tcPr>
            <w:tcW w:type="pct" w:w="962"/>
          </w:tcPr>
          <w:p w:rsidP="00585F5E" w:rsidR="00585F5E" w:rsidRDefault="00D610FC" w:rsidRPr="00585F5E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Учреждение </w:t>
            </w:r>
            <w:proofErr w:type="gramStart"/>
            <w:r w:rsidR="00585F5E" w:rsidRPr="00585F5E">
              <w:rPr>
                <w:rFonts w:ascii="Times New Roman" w:cs="Times New Roman" w:hAnsi="Times New Roman"/>
                <w:sz w:val="28"/>
                <w:szCs w:val="28"/>
              </w:rPr>
              <w:t>дополн</w:t>
            </w:r>
            <w:r w:rsidR="00585F5E" w:rsidRPr="00585F5E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585F5E" w:rsidRPr="00585F5E">
              <w:rPr>
                <w:rFonts w:ascii="Times New Roman" w:cs="Times New Roman" w:hAnsi="Times New Roman"/>
                <w:sz w:val="28"/>
                <w:szCs w:val="28"/>
              </w:rPr>
              <w:t>тельного</w:t>
            </w:r>
            <w:proofErr w:type="gramEnd"/>
            <w:r w:rsidR="00585F5E"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AB57D7" w:rsidR="00585F5E" w:rsidRDefault="00585F5E" w:rsidRPr="00585F5E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type="pct" w:w="572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мест </w:t>
            </w:r>
          </w:p>
        </w:tc>
        <w:tc>
          <w:tcPr>
            <w:tcW w:type="pct" w:w="770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30 </w:t>
            </w:r>
          </w:p>
        </w:tc>
        <w:tc>
          <w:tcPr>
            <w:tcW w:type="pct" w:w="648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196 287 </w:t>
            </w:r>
          </w:p>
        </w:tc>
        <w:tc>
          <w:tcPr>
            <w:tcW w:type="pct" w:w="533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58 886</w:t>
            </w:r>
          </w:p>
        </w:tc>
        <w:tc>
          <w:tcPr>
            <w:tcW w:type="pct" w:w="908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>42 275</w:t>
            </w:r>
          </w:p>
        </w:tc>
        <w:tc>
          <w:tcPr>
            <w:tcW w:type="pct" w:w="606"/>
          </w:tcPr>
          <w:p w:rsidP="00585F5E" w:rsidR="00585F5E" w:rsidRDefault="00585F5E" w:rsidRPr="00585F5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85F5E">
              <w:rPr>
                <w:rFonts w:ascii="Times New Roman" w:cs="Times New Roman" w:hAnsi="Times New Roman"/>
                <w:sz w:val="28"/>
                <w:szCs w:val="28"/>
              </w:rPr>
              <w:t xml:space="preserve">72,0 </w:t>
            </w:r>
          </w:p>
        </w:tc>
      </w:tr>
    </w:tbl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Обеспеченность населения муниципальными учреждениями           дополнительного образования в пределах нормативного количества.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4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2.2.2.1. Учреждения культуры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4"/>
        <w:rPr>
          <w:rFonts w:ascii="Times New Roman" w:cs="Times New Roman" w:eastAsiaTheme="minorEastAsia" w:hAnsi="Times New Roman"/>
          <w:b/>
          <w:sz w:val="30"/>
          <w:szCs w:val="30"/>
          <w:lang w:eastAsia="ru-RU"/>
        </w:rPr>
      </w:pP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>Город Красноярск имеет высокий уровень предложения услуг культуры благодаря деятельности 5 государственных театров, краевой филармонии, 17 муниципальных детских школ искусств, 4 частных         музыкальных школ, 9 государственных и муниципальных, 8 ведо</w:t>
      </w:r>
      <w:r w:rsidRPr="00585F5E">
        <w:rPr>
          <w:rFonts w:ascii="Times New Roman" w:cs="Times New Roman" w:hAnsi="Times New Roman"/>
          <w:sz w:val="30"/>
          <w:szCs w:val="30"/>
        </w:rPr>
        <w:t>м</w:t>
      </w:r>
      <w:r w:rsidRPr="00585F5E">
        <w:rPr>
          <w:rFonts w:ascii="Times New Roman" w:cs="Times New Roman" w:hAnsi="Times New Roman"/>
          <w:sz w:val="30"/>
          <w:szCs w:val="30"/>
        </w:rPr>
        <w:t xml:space="preserve">ственных клубных учреждений, 47 государственных и муниципальных </w:t>
      </w:r>
      <w:r w:rsidRPr="00585F5E">
        <w:rPr>
          <w:rFonts w:ascii="Times New Roman" w:cs="Times New Roman" w:hAnsi="Times New Roman"/>
          <w:sz w:val="30"/>
          <w:szCs w:val="30"/>
        </w:rPr>
        <w:lastRenderedPageBreak/>
        <w:t>библиотек, 3 государственных и 2 муниципальных музеев, 1 муниц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пального и 7 коммерческих кинотеатров, 6 муниципальных и 11 гос</w:t>
      </w:r>
      <w:r w:rsidRPr="00585F5E">
        <w:rPr>
          <w:rFonts w:ascii="Times New Roman" w:cs="Times New Roman" w:hAnsi="Times New Roman"/>
          <w:sz w:val="30"/>
          <w:szCs w:val="30"/>
        </w:rPr>
        <w:t>у</w:t>
      </w:r>
      <w:r w:rsidRPr="00585F5E">
        <w:rPr>
          <w:rFonts w:ascii="Times New Roman" w:cs="Times New Roman" w:hAnsi="Times New Roman"/>
          <w:sz w:val="30"/>
          <w:szCs w:val="30"/>
        </w:rPr>
        <w:t>дарственных творческих коллективов, около 60 субъектов различных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форм собственности, оказывающих услуги в отрасли культуры.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Задачи культурной политики в городе Красноярске реализуются сетью из 35 муниципальных учреждений культуры и образования в о</w:t>
      </w:r>
      <w:r w:rsidRPr="00585F5E">
        <w:rPr>
          <w:rFonts w:ascii="Times New Roman" w:cs="Times New Roman" w:hAnsi="Times New Roman"/>
          <w:sz w:val="30"/>
          <w:szCs w:val="30"/>
        </w:rPr>
        <w:t>т</w:t>
      </w:r>
      <w:r w:rsidRPr="00585F5E">
        <w:rPr>
          <w:rFonts w:ascii="Times New Roman" w:cs="Times New Roman" w:hAnsi="Times New Roman"/>
          <w:sz w:val="30"/>
          <w:szCs w:val="30"/>
        </w:rPr>
        <w:t xml:space="preserve">расли «Культура», которые обеспечивают жителям конституционные гарантии на доступ к культурным ценностям и участие в культурной жизни: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2 централизованные библиотечные системы для взрослого насел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ния и детей, в которые входят 44 библиотеки-филиала, из них 25 би</w:t>
      </w:r>
      <w:r w:rsidRPr="00585F5E">
        <w:rPr>
          <w:rFonts w:ascii="Times New Roman" w:cs="Times New Roman" w:hAnsi="Times New Roman"/>
          <w:sz w:val="30"/>
          <w:szCs w:val="30"/>
        </w:rPr>
        <w:t>б</w:t>
      </w:r>
      <w:r w:rsidRPr="00585F5E">
        <w:rPr>
          <w:rFonts w:ascii="Times New Roman" w:cs="Times New Roman" w:hAnsi="Times New Roman"/>
          <w:sz w:val="30"/>
          <w:szCs w:val="30"/>
        </w:rPr>
        <w:t xml:space="preserve">лиотек для взрослого населения, 19 – для детей;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2 музея, 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из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которых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1 включает в себя три обособленных стру</w:t>
      </w:r>
      <w:r w:rsidRPr="00585F5E">
        <w:rPr>
          <w:rFonts w:ascii="Times New Roman" w:cs="Times New Roman" w:hAnsi="Times New Roman"/>
          <w:sz w:val="30"/>
          <w:szCs w:val="30"/>
        </w:rPr>
        <w:t>к</w:t>
      </w:r>
      <w:r w:rsidRPr="00585F5E">
        <w:rPr>
          <w:rFonts w:ascii="Times New Roman" w:cs="Times New Roman" w:hAnsi="Times New Roman"/>
          <w:sz w:val="30"/>
          <w:szCs w:val="30"/>
        </w:rPr>
        <w:t xml:space="preserve">турных подразделения;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5 учреждений клубного типа – дворцов культуры; </w:t>
      </w:r>
    </w:p>
    <w:p w:rsidP="00585F5E" w:rsidR="00585F5E" w:rsidRDefault="00D610FC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 творческих коллективов;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1 кинотеатр, включающий в свою структуру специализированный детский кинотеатр;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парк флоры и фауны «Роев ручей»;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«Красноярский </w:t>
      </w:r>
      <w:r w:rsidR="00D610FC">
        <w:rPr>
          <w:rFonts w:ascii="Times New Roman" w:cs="Times New Roman" w:hAnsi="Times New Roman"/>
          <w:sz w:val="30"/>
          <w:szCs w:val="30"/>
        </w:rPr>
        <w:t>городской парк», в который входи</w:t>
      </w:r>
      <w:r w:rsidRPr="00585F5E">
        <w:rPr>
          <w:rFonts w:ascii="Times New Roman" w:cs="Times New Roman" w:hAnsi="Times New Roman"/>
          <w:sz w:val="30"/>
          <w:szCs w:val="30"/>
        </w:rPr>
        <w:t>т 21 площадка массового отдыха и досуга населения;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17 учреждений дополнительного образования.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Технико-экономические </w:t>
      </w:r>
      <w:hyperlink w:anchor="P1806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параметры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существующих муниципал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учреждений культуры представлены в приложении 1 к Программе.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города Красноярска учреждениями культуры                  в соответствии с </w:t>
      </w:r>
      <w:r w:rsidRPr="00585F5E">
        <w:rPr>
          <w:rFonts w:ascii="Times New Roman" w:cs="Times New Roman" w:hAnsi="Times New Roman"/>
          <w:sz w:val="30"/>
          <w:szCs w:val="30"/>
        </w:rPr>
        <w:t xml:space="preserve">методическими </w:t>
      </w:r>
      <w:hyperlink w:anchor="P30">
        <w:r w:rsidRPr="00585F5E">
          <w:rPr>
            <w:rFonts w:ascii="Times New Roman" w:cs="Times New Roman" w:hAnsi="Times New Roman"/>
            <w:sz w:val="30"/>
            <w:szCs w:val="30"/>
          </w:rPr>
          <w:t>рекомендациями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органам госуда</w:t>
      </w:r>
      <w:r w:rsidRPr="00585F5E">
        <w:rPr>
          <w:rFonts w:ascii="Times New Roman" w:cs="Times New Roman" w:hAnsi="Times New Roman"/>
          <w:sz w:val="30"/>
          <w:szCs w:val="30"/>
        </w:rPr>
        <w:t>р</w:t>
      </w:r>
      <w:r w:rsidRPr="00585F5E">
        <w:rPr>
          <w:rFonts w:ascii="Times New Roman" w:cs="Times New Roman" w:hAnsi="Times New Roman"/>
          <w:sz w:val="30"/>
          <w:szCs w:val="30"/>
        </w:rPr>
        <w:t>ственной власти субъектов Российской Федерации и органам местного самоуправления о применении нормативов и норм оптимального ра</w:t>
      </w:r>
      <w:r w:rsidRPr="00585F5E">
        <w:rPr>
          <w:rFonts w:ascii="Times New Roman" w:cs="Times New Roman" w:hAnsi="Times New Roman"/>
          <w:sz w:val="30"/>
          <w:szCs w:val="30"/>
        </w:rPr>
        <w:t>з</w:t>
      </w:r>
      <w:r w:rsidRPr="00585F5E">
        <w:rPr>
          <w:rFonts w:ascii="Times New Roman" w:cs="Times New Roman" w:hAnsi="Times New Roman"/>
          <w:sz w:val="30"/>
          <w:szCs w:val="30"/>
        </w:rPr>
        <w:t xml:space="preserve">мещения организаций культуры и обеспеченности населения услугами организаций культуры,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установленными распоряжением Министерства культуры Российской Федерации от 23.10.2023 № </w:t>
      </w:r>
      <w:r w:rsidRPr="00585F5E">
        <w:rPr>
          <w:rFonts w:ascii="Times New Roman" w:cs="Times New Roman" w:hAnsi="Times New Roman"/>
          <w:sz w:val="30"/>
          <w:szCs w:val="30"/>
        </w:rPr>
        <w:t>Р-2879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составляет: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музеями – 300%;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услугами библиотек – 23,1%;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детскими библиотеками – 69%;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обеспеченность клубами и учреждениями клубного типа – 216%;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кинотеатрами и кинозалами –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73,3%.</w:t>
      </w: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  <w:r w:rsidRPr="00585F5E">
        <w:rPr>
          <w:rFonts w:ascii="Times New Roman" w:cs="Times New Roman" w:hAnsi="Times New Roman"/>
          <w:b/>
          <w:sz w:val="28"/>
          <w:szCs w:val="28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Таблица 10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объектами в области культуры в городе Красноярске</w:t>
      </w:r>
    </w:p>
    <w:p w:rsidP="00585F5E" w:rsidR="00585F5E" w:rsidRDefault="00585F5E" w:rsidRPr="00585F5E">
      <w:pPr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1701"/>
        <w:gridCol w:w="1324"/>
        <w:gridCol w:w="1937"/>
        <w:gridCol w:w="1417"/>
        <w:gridCol w:w="1324"/>
        <w:gridCol w:w="1653"/>
      </w:tblGrid>
      <w:tr w:rsidR="00585F5E" w:rsidRPr="00585F5E" w:rsidTr="00AD159B">
        <w:trPr>
          <w:trHeight w:val="333"/>
        </w:trPr>
        <w:tc>
          <w:tcPr>
            <w:tcW w:type="dxa" w:w="1701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Вид учр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ждения</w:t>
            </w:r>
          </w:p>
        </w:tc>
        <w:tc>
          <w:tcPr>
            <w:tcW w:type="dxa" w:w="1324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Единицы измер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type="dxa" w:w="1937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type="dxa" w:w="2741"/>
            <w:gridSpan w:val="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type="dxa" w:w="1653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Обеспечен-</w:t>
            </w:r>
            <w:proofErr w:type="spell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, %</w:t>
            </w:r>
          </w:p>
        </w:tc>
      </w:tr>
      <w:tr w:rsidR="00585F5E" w:rsidRPr="00585F5E" w:rsidTr="00AD159B">
        <w:trPr>
          <w:trHeight w:val="635"/>
        </w:trPr>
        <w:tc>
          <w:tcPr>
            <w:tcW w:type="dxa" w:w="1701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324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937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фактич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ское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норм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тивное</w:t>
            </w:r>
          </w:p>
        </w:tc>
        <w:tc>
          <w:tcPr>
            <w:tcW w:type="dxa" w:w="1653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585F5E" w:rsidRPr="00585F5E" w:rsidTr="00AD159B"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Музеи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музей</w:t>
            </w:r>
          </w:p>
        </w:tc>
        <w:tc>
          <w:tcPr>
            <w:tcW w:type="dxa" w:w="19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 сетевые единицы/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городской округ с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на-селением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type="dxa" w:w="14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165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300</w:t>
            </w:r>
          </w:p>
        </w:tc>
      </w:tr>
      <w:tr w:rsidR="00585F5E" w:rsidRPr="00585F5E" w:rsidTr="00AD159B"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Учрежд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ния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клуб-</w:t>
            </w:r>
            <w:proofErr w:type="spell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типа – дворцы культуры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мест</w:t>
            </w:r>
          </w:p>
        </w:tc>
        <w:tc>
          <w:tcPr>
            <w:tcW w:type="dxa" w:w="1937"/>
          </w:tcPr>
          <w:p w:rsidP="00585F5E" w:rsidR="00585F5E" w:rsidRDefault="00D610FC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1 на 200 </w:t>
            </w:r>
            <w:r w:rsidR="00585F5E"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тыс. человек</w:t>
            </w:r>
          </w:p>
        </w:tc>
        <w:tc>
          <w:tcPr>
            <w:tcW w:type="dxa" w:w="14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type="dxa" w:w="165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216</w:t>
            </w:r>
          </w:p>
        </w:tc>
      </w:tr>
      <w:tr w:rsidR="00585F5E" w:rsidRPr="00585F5E" w:rsidTr="00AD159B"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Кинотеатры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кинозал</w:t>
            </w:r>
          </w:p>
        </w:tc>
        <w:tc>
          <w:tcPr>
            <w:tcW w:type="dxa" w:w="19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 кинозал/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 тыс. чел. населения</w:t>
            </w:r>
          </w:p>
        </w:tc>
        <w:tc>
          <w:tcPr>
            <w:tcW w:type="dxa" w:w="14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type="dxa" w:w="165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73,3</w:t>
            </w:r>
          </w:p>
        </w:tc>
      </w:tr>
      <w:tr w:rsidR="00585F5E" w:rsidRPr="00585F5E" w:rsidTr="00AD159B"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Общед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ступная библиотека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библи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тека</w:t>
            </w:r>
          </w:p>
        </w:tc>
        <w:tc>
          <w:tcPr>
            <w:tcW w:type="dxa" w:w="1937"/>
          </w:tcPr>
          <w:p w:rsidP="00585F5E" w:rsidR="00AB57D7" w:rsidRDefault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 общед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ступная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библиотека/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10 тыс. чел. населения </w:t>
            </w:r>
          </w:p>
        </w:tc>
        <w:tc>
          <w:tcPr>
            <w:tcW w:type="dxa" w:w="14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28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type="dxa" w:w="165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23,1</w:t>
            </w:r>
          </w:p>
        </w:tc>
      </w:tr>
      <w:tr w:rsidR="00585F5E" w:rsidRPr="00585F5E" w:rsidTr="00AD159B"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библи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тека</w:t>
            </w:r>
          </w:p>
        </w:tc>
        <w:tc>
          <w:tcPr>
            <w:tcW w:type="dxa" w:w="193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 детская библиотека/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 тыс. детей</w:t>
            </w:r>
          </w:p>
        </w:tc>
        <w:tc>
          <w:tcPr>
            <w:tcW w:type="dxa" w:w="141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type="dxa" w:w="132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type="dxa" w:w="165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69</w:t>
            </w:r>
          </w:p>
        </w:tc>
      </w:tr>
    </w:tbl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музеями и учреждениями клубного типа прев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ы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шает нормативную по музеям в три раза, по учреждениям клубного            типа более чем в два раза.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Близка к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нормативной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обеспеченность жителей кинотеатрами          и кинозалами.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Низкая обеспеченность библиотеками чуть более 20% сложилась     в связи с изменениями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методики расчета норм оптимального размещ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библиотек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городском округе. Ранее применялся норматив 1 общ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доступная библиотека на 30 тысяч населения, в настоящий период –          на 10 тысяч населения.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Более 20 лет не осуществлялось строительство объектов для 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расли «Культура», реконструкция специализированного детского кин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театра «Мечта» МАУ «Дом кино» (бывший кинотеатр «Металлург») начата в 2012 году и завершена 1 очередь.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Основные проблем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>ы в сфере культуры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: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низкий уровень материально-технической оснащенности муниц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пальных учреждений культуры;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необходимость проведения работ по комплексному капитальному ремонту объектов муниципальных учреждений культуры;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недостаток в помещениях для размещения библиотек, кинозалов;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отсутствие помещений для размещения творческих коллективов             с репетиционными залами, помещениями для хранения реквизита,             инструментов, костюмов, современного оборудования;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расположение большинства муниципальных учреждений в пр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способленных зданиях и помещениях, которые имеют большой износ              и недостаточную площадь, не обеспечивают доступную среду для лиц           с ограниченными возможностями здоровья.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целях обеспечения доступности в нормативах градостроител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ного проектирования рекомендуется предусматривать размещение               отдельно стоящих, встроенных или пристроенных объектов в области культуры в составе жилых зон и отдельно стоящих объектов культуры    в составе общественно-деловых и рекреационных зон.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Доступность услуг муниципальных учреждений культуры обесп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чивается за счет шаговой и транспортной доступности, а также путем информационно-коммуникационных технологий доступа к электро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 ресурсам (виртуальным экскурсиям, электронным каталогам), 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пользование мобильной библиотеки для отдаленных районов.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Рост численности населения городского округа г. Красноя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рск вл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чет за собой острую необходимость в реконструкции, строительстве 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вых и современных объектов культуры. Однако реализация комплекса мероприятий в рамках настоящей Программы, а также муниципальной программы «Развитие культуры в городе Красноярске» не позволяет обеспечить потребность библиотеками жителей города в полном              объеме.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hAnsi="Times New Roman"/>
          <w:sz w:val="30"/>
          <w:szCs w:val="30"/>
        </w:rPr>
        <w:t>В рамках мероприятий, предусмотренных договорами о комплек</w:t>
      </w:r>
      <w:r w:rsidRPr="00585F5E">
        <w:rPr>
          <w:rFonts w:ascii="Times New Roman" w:cs="Times New Roman" w:hAnsi="Times New Roman"/>
          <w:sz w:val="30"/>
          <w:szCs w:val="30"/>
        </w:rPr>
        <w:t>с</w:t>
      </w:r>
      <w:r w:rsidRPr="00585F5E">
        <w:rPr>
          <w:rFonts w:ascii="Times New Roman" w:cs="Times New Roman" w:hAnsi="Times New Roman"/>
          <w:sz w:val="30"/>
          <w:szCs w:val="30"/>
        </w:rPr>
        <w:t>ном освоении территорий, предусматривающих обязательства застро</w:t>
      </w:r>
      <w:r w:rsidRPr="00585F5E">
        <w:rPr>
          <w:rFonts w:ascii="Times New Roman" w:cs="Times New Roman" w:hAnsi="Times New Roman"/>
          <w:sz w:val="30"/>
          <w:szCs w:val="30"/>
        </w:rPr>
        <w:t>й</w:t>
      </w:r>
      <w:r w:rsidRPr="00585F5E">
        <w:rPr>
          <w:rFonts w:ascii="Times New Roman" w:cs="Times New Roman" w:hAnsi="Times New Roman"/>
          <w:sz w:val="30"/>
          <w:szCs w:val="30"/>
        </w:rPr>
        <w:t>щиков по строительству объектов социальной инфраструктуры, запл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>нировано строительство двух общедоступных библиотек (встроено-пристроенного типа) в Советском районе, объекта культурно-досуговой деятельности (встроено-пристроенного типа) в Железнодорожном              районе, учреждения культуры клубного типа (встроено-пристроенного типа) в Октябрьском районе.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Приоритеты в сфере культуры определены Указами Президента Российской Федерации от 07.05.2018 </w:t>
      </w:r>
      <w:hyperlink r:id="rId29" w:history="true">
        <w:r w:rsidRPr="00585F5E">
          <w:rPr>
            <w:rFonts w:ascii="Times New Roman" w:cs="Times New Roman" w:hAnsi="Times New Roman"/>
            <w:sz w:val="30"/>
            <w:szCs w:val="30"/>
          </w:rPr>
          <w:t>№ 204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«О национальных целях                и стратегических задачах развития Российской Федерации на период          до 2024 года», от 07.05.2024 </w:t>
      </w:r>
      <w:hyperlink r:id="rId30" w:history="true">
        <w:r w:rsidRPr="00585F5E">
          <w:rPr>
            <w:rFonts w:ascii="Times New Roman" w:cs="Times New Roman" w:hAnsi="Times New Roman"/>
            <w:sz w:val="30"/>
            <w:szCs w:val="30"/>
          </w:rPr>
          <w:t>№ 309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«О национальных целях развития </w:t>
      </w:r>
      <w:r w:rsidRPr="00585F5E">
        <w:rPr>
          <w:rFonts w:ascii="Times New Roman" w:cs="Times New Roman" w:hAnsi="Times New Roman"/>
          <w:sz w:val="30"/>
          <w:szCs w:val="30"/>
        </w:rPr>
        <w:lastRenderedPageBreak/>
        <w:t xml:space="preserve">Российской Федерации на период до 2030 года и на перспективу              до 2036 года».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За истекший период выполнялся комплексный капитальный р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="00EE0F35">
        <w:rPr>
          <w:rFonts w:ascii="Times New Roman" w:cs="Times New Roman" w:hAnsi="Times New Roman"/>
          <w:sz w:val="30"/>
          <w:szCs w:val="30"/>
        </w:rPr>
        <w:t>монт (более 10 лет) 2</w:t>
      </w:r>
      <w:r w:rsidRPr="00585F5E">
        <w:rPr>
          <w:rFonts w:ascii="Times New Roman" w:cs="Times New Roman" w:hAnsi="Times New Roman"/>
          <w:sz w:val="30"/>
          <w:szCs w:val="30"/>
        </w:rPr>
        <w:t xml:space="preserve"> Дворцов культуры – «Свердловский» (2012 год) </w:t>
      </w:r>
      <w:r w:rsidR="00EE0F3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585F5E">
        <w:rPr>
          <w:rFonts w:ascii="Times New Roman" w:cs="Times New Roman" w:hAnsi="Times New Roman"/>
          <w:sz w:val="30"/>
          <w:szCs w:val="30"/>
        </w:rPr>
        <w:t>и Городской Дворец культуры (2012–2014 годы).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За период 2015–2024 годов за счет средств городского и краевого бюджетов проведена модернизация 25 муниципальных библиотек, в том числе 15 взрослых библиотек и 10 детских библиотек. Это составляет более половины от общего количества муниципальных библиотек               города: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2015 году – библиотеки им. Н.А. Добролюбова МБУК «ЦБС взрослого населения им. А.М. Горького» и библиотеки им. С. Михалк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ва МБУК «ЦБС для детей им. Н. Островского»;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2016 году – центральной детской библиотеки и детской библи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теки им. В.Ю. Драгунского МБУК «ЦБС для детей им. Н. Островского»;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2017 году – библиотеки им. М. Пришвина, им. Р. Солнцева МБУК «ЦБС для детей им. Н. Островского»;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2018 году – библиотеки им. В.Г. Белинского, центральной горо</w:t>
      </w:r>
      <w:r w:rsidRPr="00585F5E">
        <w:rPr>
          <w:rFonts w:ascii="Times New Roman" w:cs="Times New Roman" w:hAnsi="Times New Roman"/>
          <w:sz w:val="30"/>
          <w:szCs w:val="30"/>
        </w:rPr>
        <w:t>д</w:t>
      </w:r>
      <w:r w:rsidRPr="00585F5E">
        <w:rPr>
          <w:rFonts w:ascii="Times New Roman" w:cs="Times New Roman" w:hAnsi="Times New Roman"/>
          <w:sz w:val="30"/>
          <w:szCs w:val="30"/>
        </w:rPr>
        <w:t>ской библиотеки им. А.М. Горького МБУК «ЦБС взрослого населения им. А.М. Горького»;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2019 году – библиотеки им. К.Г. Паустовского МБУК «ЦБС взрослого населения им. А.М. Горького» и библиотеки им. З. Космод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мьянской МБУК «ЦБС для детей им. Н.</w:t>
      </w:r>
      <w:r w:rsidR="00D610FC">
        <w:rPr>
          <w:rFonts w:ascii="Times New Roman" w:cs="Times New Roman" w:hAnsi="Times New Roman"/>
          <w:sz w:val="30"/>
          <w:szCs w:val="30"/>
        </w:rPr>
        <w:t xml:space="preserve"> </w:t>
      </w:r>
      <w:r w:rsidRPr="00585F5E">
        <w:rPr>
          <w:rFonts w:ascii="Times New Roman" w:cs="Times New Roman" w:hAnsi="Times New Roman"/>
          <w:sz w:val="30"/>
          <w:szCs w:val="30"/>
        </w:rPr>
        <w:t>Островского»;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2020 году – библиотеки им. Н.В. Гоголя, им. Ф.М. Достоевского МБУК «ЦБС взрослого населения им. А.М. Горького»;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2021 году – библиотеки им. И.С. Тургенева, Я.</w:t>
      </w:r>
      <w:r w:rsidR="00D610FC">
        <w:rPr>
          <w:rFonts w:ascii="Times New Roman" w:cs="Times New Roman" w:hAnsi="Times New Roman"/>
          <w:sz w:val="30"/>
          <w:szCs w:val="30"/>
        </w:rPr>
        <w:t xml:space="preserve"> </w:t>
      </w:r>
      <w:r w:rsidRPr="00585F5E">
        <w:rPr>
          <w:rFonts w:ascii="Times New Roman" w:cs="Times New Roman" w:hAnsi="Times New Roman"/>
          <w:sz w:val="30"/>
          <w:szCs w:val="30"/>
        </w:rPr>
        <w:t xml:space="preserve">Свердлова, </w:t>
      </w:r>
      <w:r w:rsidR="00D610F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585F5E">
        <w:rPr>
          <w:rFonts w:ascii="Times New Roman" w:cs="Times New Roman" w:hAnsi="Times New Roman"/>
          <w:sz w:val="30"/>
          <w:szCs w:val="30"/>
        </w:rPr>
        <w:t>В.В. Маяковского, МБУК «ЦБС взрослого населения им. А.М. Горьк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го» и библиотеки им. П.П. Бажова МБУК «ЦБС для детей им. Н. Ос</w:t>
      </w:r>
      <w:r w:rsidRPr="00585F5E">
        <w:rPr>
          <w:rFonts w:ascii="Times New Roman" w:cs="Times New Roman" w:hAnsi="Times New Roman"/>
          <w:sz w:val="30"/>
          <w:szCs w:val="30"/>
        </w:rPr>
        <w:t>т</w:t>
      </w:r>
      <w:r w:rsidRPr="00585F5E">
        <w:rPr>
          <w:rFonts w:ascii="Times New Roman" w:cs="Times New Roman" w:hAnsi="Times New Roman"/>
          <w:sz w:val="30"/>
          <w:szCs w:val="30"/>
        </w:rPr>
        <w:t>ровского»;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2022 году – библиотеки им. М.А. Светлова, А.С. Пушкина МБУК «ЦБС взрослого населения им. А.М. Горького»;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2023 году – библиотеки им. И.Д. Рождественского, А. Фадеева МАУ «ЦБС взрослого населения им. А.М. Горького» и библиотеки          им. А.П. Гайдара, им. К.И. Чуковского МБУК «ЦБС для детей                им. Н. Островского»;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в 2024 году – библиотеки «Жар-птица» МБУК «ЦБС для детей </w:t>
      </w:r>
      <w:r w:rsidRPr="00585F5E">
        <w:rPr>
          <w:rFonts w:ascii="Times New Roman" w:cs="Times New Roman" w:hAnsi="Times New Roman"/>
          <w:sz w:val="30"/>
          <w:szCs w:val="30"/>
        </w:rPr>
        <w:br/>
        <w:t>им. Н. Островского», им. Т. Шевченко МАУ «ЦБС взрослого населения им. А.М. Горького» и им. Н.Г. Чернышевского МАУ «ЦБС взрослого населения им. А.М. Горького»;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2025 году проводится модернизация библиотек им. А.</w:t>
      </w:r>
      <w:r w:rsidR="00D610FC">
        <w:rPr>
          <w:rFonts w:ascii="Times New Roman" w:cs="Times New Roman" w:hAnsi="Times New Roman"/>
          <w:sz w:val="30"/>
          <w:szCs w:val="30"/>
        </w:rPr>
        <w:t xml:space="preserve"> </w:t>
      </w:r>
      <w:r w:rsidRPr="00585F5E">
        <w:rPr>
          <w:rFonts w:ascii="Times New Roman" w:cs="Times New Roman" w:hAnsi="Times New Roman"/>
          <w:sz w:val="30"/>
          <w:szCs w:val="30"/>
        </w:rPr>
        <w:t>Черкасова МАУ «ЦБС взрослого населения им. А.М. Горького» и филиал № 10              им. В. Дубинина «МБУК «ЦБС для детей им. Н. Островского».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lastRenderedPageBreak/>
        <w:t>В прогнозном периоде работа по привлечению средств из краевого бюджета на выполнение работ по модернизации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библиотек будет пр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должена.</w:t>
      </w:r>
    </w:p>
    <w:p w:rsidP="00585F5E" w:rsidR="00585F5E" w:rsidRDefault="00D610FC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Муниципальным автономным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 учреждением «ЦБС им. Горького»          в рамках проекта «Мобильная библиотека» организована доставка лит</w:t>
      </w:r>
      <w:r w:rsidR="00585F5E" w:rsidRPr="00585F5E">
        <w:rPr>
          <w:rFonts w:ascii="Times New Roman" w:cs="Times New Roman" w:hAnsi="Times New Roman"/>
          <w:sz w:val="30"/>
          <w:szCs w:val="30"/>
        </w:rPr>
        <w:t>е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ратуры в микрорайон ДОК (ул. Ключевская, 95), на официальном сайте учреждения размещен график выезда мобильной библиотеки с адресами пунктов выдачи и временем работы https://perensona23.ru/poleznaya-informaciya/grafik-vyezda-mobilnoy-biblioteki. 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В 2024 году дополнительные помещения переданы МБУК «Музей Мемориал Победы» для размещения музейных фондов и сотрудников музея.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2025 году завершены работы по модернизации здания                    МБУК «Музей Мемориал победы» и благоустройство площади Победы, а также планируется начать строительство объекта «Культурное пр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="00D610FC">
        <w:rPr>
          <w:rFonts w:ascii="Times New Roman" w:cs="Times New Roman" w:hAnsi="Times New Roman"/>
          <w:sz w:val="30"/>
          <w:szCs w:val="30"/>
        </w:rPr>
        <w:t>странство «Суриков-центр»</w:t>
      </w:r>
      <w:r w:rsidRPr="00585F5E">
        <w:rPr>
          <w:rFonts w:ascii="Times New Roman" w:cs="Times New Roman" w:hAnsi="Times New Roman"/>
          <w:sz w:val="30"/>
          <w:szCs w:val="30"/>
        </w:rPr>
        <w:t>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Причины проектирования, строительства, реконструкции объе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тов: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необходимость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расширения сети существующих объектов мун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ципальных учреждений культуры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для повышения уровня доступности населения к получению услуг;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недостаток объектов муниципальных учреждений культуры в 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онах новостроек;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неравномерное распределение объектов культуры в районах гор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 (диспропорция);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дефицит современных объектов культуры, оснащенных необход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мым оборудованием, позволяющим реализовывать новые формы оказ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услуг населению.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4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2.2.2.2. Учреждения дополнительного образования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области культуры и искусства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Образование в области культуры и искусства осуществляют                  17 учреждений дополнительного образования – детские музыкальные, художественные школы и школы искусств.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 период реализации Программы не строились здания для разм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щения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муниципальных учреждений дополнительного образования.              В 2008 году сдана в эксплуатацию детская школа искусств по ул. Бат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="00D610FC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рина, 10а,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 200 учащихся в 2 смены, в настоящее время в школе               обучается 620 учащихся.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городе Красноярске проводится работа по организации межв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домственного взаимодействия в целях реализации дополнительных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образовательных программ учреждениями дополнительного образов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отрасли «Культура» на площадях общеобразовательных учрежд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ний города.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2021 году дополнительные помещения муниципальной со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="000245F2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твенности по ул. Киренского, 70а,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приспособлены для осуществления образовательной деятельности МБУДО «Детская художественная шк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ла № 2</w:t>
      </w:r>
      <w:r w:rsidR="000245F2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МБУДО «Детская музыкальная школа № 12».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Кроме того, арендованные помещения в жилом районе Академг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0245F2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родок по ул. Академгородок, 17 б,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приспособлены для осуществления образовательной деятельности МБУДО «Детская музыкальная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шк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ла № 11».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Муниципальные помещения по ул. Академгородок, 19г, МБУДО «Детская школа искусств № 16» были переданы в главное управление образования администрации г. Красноярска для размещения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обще-образовательной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школы в жилом районе Академгородок, а МБУДО «Детская школа искусств № 16» переехала в арендованные помещения КНЦ СО РАН по ул. Академгородок, 21.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2023 году в рамках реализации национального проекта «Культ</w:t>
      </w:r>
      <w:r w:rsidRPr="00585F5E">
        <w:rPr>
          <w:rFonts w:ascii="Times New Roman" w:cs="Times New Roman" w:hAnsi="Times New Roman"/>
          <w:sz w:val="30"/>
          <w:szCs w:val="30"/>
        </w:rPr>
        <w:t>у</w:t>
      </w:r>
      <w:r w:rsidR="000245F2">
        <w:rPr>
          <w:rFonts w:ascii="Times New Roman" w:cs="Times New Roman" w:hAnsi="Times New Roman"/>
          <w:sz w:val="30"/>
          <w:szCs w:val="30"/>
        </w:rPr>
        <w:t>ра»</w:t>
      </w:r>
      <w:r w:rsidRPr="00585F5E">
        <w:rPr>
          <w:rFonts w:ascii="Times New Roman" w:cs="Times New Roman" w:hAnsi="Times New Roman"/>
          <w:sz w:val="30"/>
          <w:szCs w:val="30"/>
        </w:rPr>
        <w:t xml:space="preserve"> регионального проекта «Обеспечение качественно нового уровня развития инфраструктуры культуры «Культурная среда» из федеральн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 xml:space="preserve">го и краевого бюджета в рамках модернизации выполнен капитальный ремонт помещений и фасада МБУДО «Детская музыкальная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шк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о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                    ла № 12».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Дополнительные помещения по адресу ул.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Перенсона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>/Ады Леб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девой</w:t>
      </w:r>
      <w:r w:rsidR="000245F2">
        <w:rPr>
          <w:rFonts w:ascii="Times New Roman" w:cs="Times New Roman" w:hAnsi="Times New Roman"/>
          <w:sz w:val="30"/>
          <w:szCs w:val="30"/>
        </w:rPr>
        <w:t>,</w:t>
      </w:r>
      <w:r w:rsidRPr="00585F5E">
        <w:rPr>
          <w:rFonts w:ascii="Times New Roman" w:cs="Times New Roman" w:hAnsi="Times New Roman"/>
          <w:sz w:val="30"/>
          <w:szCs w:val="30"/>
        </w:rPr>
        <w:t xml:space="preserve"> дом 38/49</w:t>
      </w:r>
      <w:r w:rsidR="000245F2">
        <w:rPr>
          <w:rFonts w:ascii="Times New Roman" w:cs="Times New Roman" w:hAnsi="Times New Roman"/>
          <w:sz w:val="30"/>
          <w:szCs w:val="30"/>
        </w:rPr>
        <w:t>,</w:t>
      </w:r>
      <w:r w:rsidRPr="00585F5E">
        <w:rPr>
          <w:rFonts w:ascii="Times New Roman" w:cs="Times New Roman" w:hAnsi="Times New Roman"/>
          <w:sz w:val="30"/>
          <w:szCs w:val="30"/>
        </w:rPr>
        <w:t xml:space="preserve"> переданы МБУДО «Детская художественная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шк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о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                ла № 1 им. В.И. Сурикова». В 2024–2025 гг. завершатся работы                        по разработке проектно-сметной документации на капитальный ремонт данных помещений, в которых планируется организовать образовател</w:t>
      </w:r>
      <w:r w:rsidRPr="00585F5E">
        <w:rPr>
          <w:rFonts w:ascii="Times New Roman" w:cs="Times New Roman" w:hAnsi="Times New Roman"/>
          <w:sz w:val="30"/>
          <w:szCs w:val="30"/>
        </w:rPr>
        <w:t>ь</w:t>
      </w:r>
      <w:r w:rsidRPr="00585F5E">
        <w:rPr>
          <w:rFonts w:ascii="Times New Roman" w:cs="Times New Roman" w:hAnsi="Times New Roman"/>
          <w:sz w:val="30"/>
          <w:szCs w:val="30"/>
        </w:rPr>
        <w:t>ную деятельность МБУДО «Детская художественная школа № 1             им. В.И. Сурикова» и МБУДО «Детская музыкальная школа № 5».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2024 году получено положительное заключение экспертизы пр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ектно-сметной документации «Реконструкция здания МБУДО «Детская музыкальная школа № 2» по адресу: г. Красноярск, ул. Коломенская, 27, заключен контракт на выполнение работ по комплексному капитальн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му ремонту МАУДО «Детская музыкальная школа № 3 им. Б.Г. Крив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шея», срок завершения работ до 01.10.2025.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2025 году запланировано: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выполнение работ по сохранению объекта культурного наследия  регионального значения «Дом ксендза», в котором расположена               МБУДО </w:t>
      </w:r>
      <w:r w:rsidR="000245F2">
        <w:rPr>
          <w:rFonts w:ascii="Times New Roman" w:cs="Times New Roman" w:hAnsi="Times New Roman"/>
          <w:sz w:val="30"/>
          <w:szCs w:val="30"/>
        </w:rPr>
        <w:t>«Детская музыкальная школа № 5»;</w:t>
      </w:r>
    </w:p>
    <w:p w:rsidP="00585F5E" w:rsidR="00585F5E" w:rsidRDefault="000245F2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разработка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 2 научно-проектных д</w:t>
      </w:r>
      <w:r>
        <w:rPr>
          <w:rFonts w:ascii="Times New Roman" w:cs="Times New Roman" w:hAnsi="Times New Roman"/>
          <w:sz w:val="30"/>
          <w:szCs w:val="30"/>
        </w:rPr>
        <w:t>окументаций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 на комплексную реставрацию объектов культурного наследия регионального значения </w:t>
      </w:r>
      <w:r w:rsidR="00585F5E" w:rsidRPr="00585F5E">
        <w:rPr>
          <w:rFonts w:ascii="Times New Roman" w:cs="Times New Roman" w:hAnsi="Times New Roman"/>
          <w:sz w:val="30"/>
          <w:szCs w:val="30"/>
        </w:rPr>
        <w:lastRenderedPageBreak/>
        <w:t xml:space="preserve">«Дом ксендза» (МБУДО «Детская музыкальная школа № 5»),                    «Дом </w:t>
      </w:r>
      <w:proofErr w:type="spellStart"/>
      <w:r w:rsidR="00585F5E" w:rsidRPr="00585F5E">
        <w:rPr>
          <w:rFonts w:ascii="Times New Roman" w:cs="Times New Roman" w:hAnsi="Times New Roman"/>
          <w:sz w:val="30"/>
          <w:szCs w:val="30"/>
        </w:rPr>
        <w:t>Зельмановича</w:t>
      </w:r>
      <w:proofErr w:type="spellEnd"/>
      <w:r w:rsidR="00585F5E" w:rsidRPr="00585F5E">
        <w:rPr>
          <w:rFonts w:ascii="Times New Roman" w:cs="Times New Roman" w:hAnsi="Times New Roman"/>
          <w:sz w:val="30"/>
          <w:szCs w:val="30"/>
        </w:rPr>
        <w:t xml:space="preserve">. </w:t>
      </w:r>
      <w:proofErr w:type="spellStart"/>
      <w:r w:rsidR="00585F5E" w:rsidRPr="00585F5E">
        <w:rPr>
          <w:rFonts w:ascii="Times New Roman" w:cs="Times New Roman" w:hAnsi="Times New Roman"/>
          <w:sz w:val="30"/>
          <w:szCs w:val="30"/>
        </w:rPr>
        <w:t>Неоренесанс</w:t>
      </w:r>
      <w:proofErr w:type="spellEnd"/>
      <w:r w:rsidR="00585F5E" w:rsidRPr="00585F5E">
        <w:rPr>
          <w:rFonts w:ascii="Times New Roman" w:cs="Times New Roman" w:hAnsi="Times New Roman"/>
          <w:sz w:val="30"/>
          <w:szCs w:val="30"/>
        </w:rPr>
        <w:t>»,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85F5E" w:rsidRPr="00585F5E">
        <w:rPr>
          <w:rFonts w:ascii="Times New Roman" w:cs="Times New Roman" w:hAnsi="Times New Roman"/>
          <w:sz w:val="30"/>
          <w:szCs w:val="30"/>
        </w:rPr>
        <w:t>1910–1911</w:t>
      </w:r>
      <w:r>
        <w:rPr>
          <w:rFonts w:ascii="Times New Roman" w:cs="Times New Roman" w:hAnsi="Times New Roman"/>
          <w:sz w:val="30"/>
          <w:szCs w:val="30"/>
        </w:rPr>
        <w:t xml:space="preserve"> г</w:t>
      </w:r>
      <w:r w:rsidR="00585F5E" w:rsidRPr="00585F5E">
        <w:rPr>
          <w:rFonts w:ascii="Times New Roman" w:cs="Times New Roman" w:hAnsi="Times New Roman"/>
          <w:sz w:val="30"/>
          <w:szCs w:val="30"/>
        </w:rPr>
        <w:t>г. арх. Соколовский»                 (МБУДО «Детская музыкальная школа № 1»).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2025 году планируется начать строительство детской школы и</w:t>
      </w:r>
      <w:r w:rsidRPr="00585F5E">
        <w:rPr>
          <w:rFonts w:ascii="Times New Roman" w:cs="Times New Roman" w:hAnsi="Times New Roman"/>
          <w:sz w:val="30"/>
          <w:szCs w:val="30"/>
        </w:rPr>
        <w:t>с</w:t>
      </w:r>
      <w:r w:rsidRPr="00585F5E">
        <w:rPr>
          <w:rFonts w:ascii="Times New Roman" w:cs="Times New Roman" w:hAnsi="Times New Roman"/>
          <w:sz w:val="30"/>
          <w:szCs w:val="30"/>
        </w:rPr>
        <w:t>ку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сств в ж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>ило</w:t>
      </w:r>
      <w:r w:rsidR="000245F2">
        <w:rPr>
          <w:rFonts w:ascii="Times New Roman" w:cs="Times New Roman" w:hAnsi="Times New Roman"/>
          <w:sz w:val="30"/>
          <w:szCs w:val="30"/>
        </w:rPr>
        <w:t>м районе «Северный» на 800 мест</w:t>
      </w:r>
      <w:r w:rsidRPr="00585F5E">
        <w:rPr>
          <w:rFonts w:ascii="Times New Roman" w:cs="Times New Roman" w:hAnsi="Times New Roman"/>
          <w:sz w:val="30"/>
          <w:szCs w:val="30"/>
        </w:rPr>
        <w:t xml:space="preserve"> с вводом в эксплуат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>цию в 2027 году.</w:t>
      </w:r>
    </w:p>
    <w:p w:rsidP="00585F5E" w:rsidR="00585F5E" w:rsidRDefault="00585F5E" w:rsidRPr="00585F5E">
      <w:pPr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По состоянию на 01.01.2025 общее количество зданий, включая приспособленные здания (помещения), принадлежащие муниципал</w:t>
      </w:r>
      <w:r w:rsidRPr="00585F5E">
        <w:rPr>
          <w:rFonts w:ascii="Times New Roman" w:cs="Times New Roman" w:hAnsi="Times New Roman"/>
          <w:sz w:val="30"/>
          <w:szCs w:val="30"/>
        </w:rPr>
        <w:t>ь</w:t>
      </w:r>
      <w:r w:rsidRPr="00585F5E">
        <w:rPr>
          <w:rFonts w:ascii="Times New Roman" w:cs="Times New Roman" w:hAnsi="Times New Roman"/>
          <w:sz w:val="30"/>
          <w:szCs w:val="30"/>
        </w:rPr>
        <w:t>ным учреждениям дополнительного образования в области культуры             и искусства города Красноярска, составляет 28 единиц (таблица 11).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11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Информация о количестве зданий муниципальных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учреждений дополнительного образования в области культуры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искусства в городе Красноярске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10"/>
        <w:tblW w:type="pct" w:w="4889"/>
        <w:tblInd w:type="dxa" w:w="108"/>
        <w:tblLayout w:type="fixed"/>
        <w:tblLook w:firstColumn="0" w:firstRow="0" w:lastColumn="0" w:lastRow="0" w:noHBand="0" w:noVBand="0" w:val="0000"/>
      </w:tblPr>
      <w:tblGrid>
        <w:gridCol w:w="1110"/>
        <w:gridCol w:w="94"/>
        <w:gridCol w:w="1117"/>
        <w:gridCol w:w="1248"/>
        <w:gridCol w:w="975"/>
        <w:gridCol w:w="1112"/>
        <w:gridCol w:w="1153"/>
        <w:gridCol w:w="932"/>
        <w:gridCol w:w="910"/>
        <w:gridCol w:w="707"/>
      </w:tblGrid>
      <w:tr w:rsidR="00585F5E" w:rsidRPr="00585F5E" w:rsidTr="00AD159B">
        <w:trPr>
          <w:trHeight w:val="1132"/>
        </w:trPr>
        <w:tc>
          <w:tcPr>
            <w:tcW w:type="pct" w:w="59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Наим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нование объекта</w:t>
            </w:r>
          </w:p>
        </w:tc>
        <w:tc>
          <w:tcPr>
            <w:tcW w:type="pct" w:w="647"/>
            <w:gridSpan w:val="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Це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тральный район</w:t>
            </w:r>
          </w:p>
        </w:tc>
        <w:tc>
          <w:tcPr>
            <w:tcW w:type="pct" w:w="6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Железн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доро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ж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ный ра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й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он</w:t>
            </w:r>
          </w:p>
        </w:tc>
        <w:tc>
          <w:tcPr>
            <w:tcW w:type="pct" w:w="52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Киро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в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ский район</w:t>
            </w:r>
          </w:p>
        </w:tc>
        <w:tc>
          <w:tcPr>
            <w:tcW w:type="pct" w:w="59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Лени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ский район</w:t>
            </w:r>
          </w:p>
        </w:tc>
        <w:tc>
          <w:tcPr>
            <w:tcW w:type="pct" w:w="61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Октябр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ский район</w:t>
            </w:r>
          </w:p>
        </w:tc>
        <w:tc>
          <w:tcPr>
            <w:tcW w:type="pct" w:w="49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Свер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д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ло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в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ский район</w:t>
            </w:r>
          </w:p>
        </w:tc>
        <w:tc>
          <w:tcPr>
            <w:tcW w:type="pct" w:w="48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Сове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т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ский район</w:t>
            </w:r>
          </w:p>
        </w:tc>
        <w:tc>
          <w:tcPr>
            <w:tcW w:type="pct" w:w="37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Вс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го</w:t>
            </w:r>
          </w:p>
        </w:tc>
      </w:tr>
      <w:tr w:rsidR="00585F5E" w:rsidRPr="00585F5E" w:rsidTr="00AD159B">
        <w:tc>
          <w:tcPr>
            <w:tcW w:type="pct" w:w="5000"/>
            <w:gridSpan w:val="1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Количество зданий</w:t>
            </w:r>
          </w:p>
        </w:tc>
      </w:tr>
      <w:tr w:rsidR="00585F5E" w:rsidRPr="00585F5E" w:rsidTr="00AD159B">
        <w:tc>
          <w:tcPr>
            <w:tcW w:type="pct" w:w="643"/>
            <w:gridSpan w:val="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Здания, пом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 xml:space="preserve">щения </w:t>
            </w: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учреж-дений</w:t>
            </w:r>
            <w:proofErr w:type="spellEnd"/>
            <w:proofErr w:type="gramEnd"/>
          </w:p>
        </w:tc>
        <w:tc>
          <w:tcPr>
            <w:tcW w:type="pct" w:w="5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type="pct" w:w="66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pct" w:w="52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pct" w:w="59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type="pct" w:w="61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type="pct" w:w="49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pct" w:w="48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type="pct" w:w="37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6"/>
                <w:szCs w:val="26"/>
                <w:lang w:eastAsia="ru-RU"/>
              </w:rPr>
              <w:t>28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Состояние муниципальных учреждений дополнительного образов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ния в области культуры и искусства города характеризуется высокой степенью изношенности зданий, инженерных конструкций (сетей)               и коммуникаций. Около 70% зданий и помещений образовательных учреждений отрасли «Культура» имеют срок эксплуатации более 45 лет, из них 19 – это приспособленные здания и помещения, построенные               </w:t>
      </w:r>
      <w:r w:rsidR="000245F2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 1980 года.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состоянию на 01.01.2025 вышеуказанная информация предста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лена в таблице 12.</w:t>
      </w: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hAnsi="Times New Roman"/>
          <w:sz w:val="30"/>
          <w:szCs w:val="30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Таблица 12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ind w:right="-3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Годы постройки зданий муниципальных учреждений дополнительного образования в области культуры и искусства в городе Красноярске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2443"/>
        <w:gridCol w:w="1480"/>
        <w:gridCol w:w="1701"/>
        <w:gridCol w:w="1560"/>
        <w:gridCol w:w="1321"/>
        <w:gridCol w:w="851"/>
      </w:tblGrid>
      <w:tr w:rsidR="00585F5E" w:rsidRPr="00585F5E" w:rsidTr="00AD159B">
        <w:trPr>
          <w:trHeight w:val="960"/>
        </w:trPr>
        <w:tc>
          <w:tcPr>
            <w:tcW w:type="dxa" w:w="2443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type="dxa" w:w="6062"/>
            <w:gridSpan w:val="4"/>
          </w:tcPr>
          <w:p w:rsidP="00585F5E" w:rsidR="000245F2" w:rsidRDefault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Годы строительства зданий 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учреждений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дополнительного образования в области культуры и искусства</w:t>
            </w:r>
          </w:p>
        </w:tc>
        <w:tc>
          <w:tcPr>
            <w:tcW w:type="dxa" w:w="851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Вс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</w:t>
            </w:r>
          </w:p>
        </w:tc>
      </w:tr>
      <w:tr w:rsidR="00585F5E" w:rsidRPr="00585F5E" w:rsidTr="00AD159B">
        <w:tc>
          <w:tcPr>
            <w:tcW w:type="dxa" w:w="2443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8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до 1960 г.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1961–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1980 гг.</w:t>
            </w:r>
          </w:p>
        </w:tc>
        <w:tc>
          <w:tcPr>
            <w:tcW w:type="dxa" w:w="156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1981–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2000 гг.</w:t>
            </w:r>
          </w:p>
        </w:tc>
        <w:tc>
          <w:tcPr>
            <w:tcW w:type="dxa" w:w="132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после 2000 г.</w:t>
            </w:r>
          </w:p>
        </w:tc>
        <w:tc>
          <w:tcPr>
            <w:tcW w:type="dxa" w:w="851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585F5E" w:rsidRPr="00585F5E" w:rsidTr="00AD159B">
        <w:tc>
          <w:tcPr>
            <w:tcW w:type="dxa" w:w="244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Здания 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учрежд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ний дополн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тельного образ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вания в области культуры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и искусства</w:t>
            </w:r>
          </w:p>
        </w:tc>
        <w:tc>
          <w:tcPr>
            <w:tcW w:type="dxa" w:w="148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type="dxa" w:w="156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type="dxa" w:w="132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настоящий период снесено аварийное здание в Ленинском 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оне, образовательная деятельность осуществляется на арендованных площадях образовательного учреждения. Общее количество зданий              и помещений отрасли составило 27 единиц.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Расчет уровня существующей обеспеченности определяется на 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новании Методических </w:t>
      </w:r>
      <w:hyperlink r:id="rId31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рекомендаций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 развитию сети образовател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организаций и обеспеченности населения услугами таких организ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="000245F2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ций, включающих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требования по размещению организаций сферы               образования, в том числе в сельской местности, исходя из норм де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ствующего законодательства Российской Федерации, с учетом возрас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ного состава и плотности населения, транспортной инфраструктуры                 и других факторов, влияющих на доступность и обеспеченность насел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услугами сферы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образования,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утвержденных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Министерством обр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зования и науки Российской Федерации от 04.05.2016 № АК-950/02.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Для субъектов Российской Федерации количество организаций дополнительного образования детей (детских школ искусств по видам искусств) (далее – ДШИ) определяется исходя из необходимости обе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печения 12% охвата детей в возрасте от 6 лет 6 месяцев до 16 лет             дополнительными предпрофессиональными программами в области           искусств.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Количество ДШИ в населенных пунктах с численностью насел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свыше 10 тыс. человек определяется исходя из расчета охвата соо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ветствующими програм</w:t>
      </w:r>
      <w:r w:rsidR="000245F2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мами не менее 12% обучающихся 1–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8-х классов общеобразовательных организаций.</w:t>
      </w: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hAnsi="Times New Roman"/>
          <w:sz w:val="30"/>
          <w:szCs w:val="30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Таблица 13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учреждениями дополнительного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образования в области культуры и искусства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1655"/>
        <w:gridCol w:w="1350"/>
        <w:gridCol w:w="1627"/>
        <w:gridCol w:w="1418"/>
        <w:gridCol w:w="1559"/>
        <w:gridCol w:w="1747"/>
      </w:tblGrid>
      <w:tr w:rsidR="00585F5E" w:rsidRPr="00585F5E" w:rsidTr="00AD159B">
        <w:trPr>
          <w:trHeight w:val="407"/>
        </w:trPr>
        <w:tc>
          <w:tcPr>
            <w:tcW w:type="dxa" w:w="1655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Вид учр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ждения</w:t>
            </w:r>
          </w:p>
        </w:tc>
        <w:tc>
          <w:tcPr>
            <w:tcW w:type="dxa" w:w="1350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Единицы измер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type="dxa" w:w="1627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type="dxa" w:w="2977"/>
            <w:gridSpan w:val="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type="dxa" w:w="1747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Обеспече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ность,</w:t>
            </w:r>
            <w:r w:rsidR="000245F2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85F5E" w:rsidRPr="00585F5E" w:rsidTr="00AD159B">
        <w:trPr>
          <w:trHeight w:val="569"/>
        </w:trPr>
        <w:tc>
          <w:tcPr>
            <w:tcW w:type="dxa" w:w="165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350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627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фактич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ское</w:t>
            </w:r>
          </w:p>
        </w:tc>
        <w:tc>
          <w:tcPr>
            <w:tcW w:type="dxa" w:w="155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нормати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ное</w:t>
            </w:r>
          </w:p>
        </w:tc>
        <w:tc>
          <w:tcPr>
            <w:tcW w:type="dxa" w:w="1747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585F5E" w:rsidRPr="00585F5E" w:rsidTr="00AD159B">
        <w:tc>
          <w:tcPr>
            <w:tcW w:type="dxa" w:w="165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Учрежд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ния допо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нительного образов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ния в обл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сти культ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ры и иску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type="dxa" w:w="13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учащи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ся</w:t>
            </w:r>
          </w:p>
        </w:tc>
        <w:tc>
          <w:tcPr>
            <w:tcW w:type="dxa" w:w="162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12% об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</w:t>
            </w:r>
            <w:r w:rsidR="000245F2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чающихся 1–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8-х кла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сов общ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образов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тельных организ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type="dxa" w:w="141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8 775</w:t>
            </w:r>
          </w:p>
        </w:tc>
        <w:tc>
          <w:tcPr>
            <w:tcW w:type="dxa" w:w="155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13</w:t>
            </w:r>
            <w:r w:rsidR="000245F2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7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type="dxa" w:w="17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60,1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Уровень обеспеченности населения учреждениями дополнительн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 образования в области культуры и искусства составляет 60,1%.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14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Потребность в размещении объектов дополнительного образования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>в области культуры и искусства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10"/>
        <w:tblW w:type="dxa" w:w="9461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518"/>
        <w:gridCol w:w="1467"/>
        <w:gridCol w:w="1353"/>
        <w:gridCol w:w="1765"/>
        <w:gridCol w:w="992"/>
        <w:gridCol w:w="1134"/>
        <w:gridCol w:w="2232"/>
      </w:tblGrid>
      <w:tr w:rsidR="00585F5E" w:rsidRPr="00585F5E" w:rsidTr="00AD159B">
        <w:trPr>
          <w:trHeight w:val="1171"/>
        </w:trPr>
        <w:tc>
          <w:tcPr>
            <w:tcW w:type="dxa" w:w="518"/>
          </w:tcPr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1467"/>
          </w:tcPr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type="dxa" w:w="1353"/>
          </w:tcPr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Район </w:t>
            </w:r>
          </w:p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type="dxa" w:w="1765"/>
          </w:tcPr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Жилой </w:t>
            </w:r>
          </w:p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район/</w:t>
            </w:r>
          </w:p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микрорайон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Числе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ность обуч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ющихся, чел.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Потре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ность </w:t>
            </w:r>
          </w:p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обесп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чении, мест</w:t>
            </w:r>
          </w:p>
        </w:tc>
        <w:tc>
          <w:tcPr>
            <w:tcW w:type="dxa" w:w="2232"/>
          </w:tcPr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Неохваченные </w:t>
            </w:r>
          </w:p>
          <w:p w:rsidP="00585F5E" w:rsidR="00585F5E" w:rsidRDefault="00585F5E" w:rsidRPr="00585F5E">
            <w:pPr>
              <w:spacing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жилые районы/ микрорайоны</w:t>
            </w:r>
          </w:p>
        </w:tc>
      </w:tr>
    </w:tbl>
    <w:p w:rsidP="00585F5E" w:rsidR="00585F5E" w:rsidRDefault="00585F5E" w:rsidRPr="00585F5E">
      <w:pPr>
        <w:spacing w:after="0" w:line="2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10"/>
        <w:tblW w:type="dxa" w:w="9461"/>
        <w:tblInd w:type="dxa" w:w="108"/>
        <w:tblLayout w:type="fixed"/>
        <w:tblLook w:firstColumn="1" w:firstRow="1" w:lastColumn="0" w:lastRow="0" w:noHBand="0" w:noVBand="1" w:val="04A0"/>
      </w:tblPr>
      <w:tblGrid>
        <w:gridCol w:w="518"/>
        <w:gridCol w:w="1467"/>
        <w:gridCol w:w="1353"/>
        <w:gridCol w:w="1765"/>
        <w:gridCol w:w="992"/>
        <w:gridCol w:w="1134"/>
        <w:gridCol w:w="2232"/>
      </w:tblGrid>
      <w:tr w:rsidR="00585F5E" w:rsidRPr="00585F5E" w:rsidTr="00AD159B">
        <w:trPr>
          <w:trHeight w:val="56"/>
          <w:tblHeader/>
        </w:trPr>
        <w:tc>
          <w:tcPr>
            <w:tcW w:type="dxa" w:w="518"/>
          </w:tcPr>
          <w:p w:rsidP="00585F5E" w:rsidR="00585F5E" w:rsidRDefault="00585F5E" w:rsidRPr="00585F5E">
            <w:pPr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467"/>
          </w:tcPr>
          <w:p w:rsidP="00585F5E" w:rsidR="00585F5E" w:rsidRDefault="00585F5E" w:rsidRPr="00585F5E">
            <w:pPr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353"/>
          </w:tcPr>
          <w:p w:rsidP="00585F5E" w:rsidR="00585F5E" w:rsidRDefault="00585F5E" w:rsidRPr="00585F5E">
            <w:pPr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765"/>
          </w:tcPr>
          <w:p w:rsidP="00585F5E" w:rsidR="00585F5E" w:rsidRDefault="00585F5E" w:rsidRPr="00585F5E">
            <w:pPr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2232"/>
          </w:tcPr>
          <w:p w:rsidP="00585F5E" w:rsidR="00585F5E" w:rsidRDefault="00585F5E" w:rsidRPr="00585F5E">
            <w:pPr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85F5E" w:rsidRPr="00585F5E" w:rsidTr="00AD159B">
        <w:trPr>
          <w:trHeight w:val="36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Детская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худож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ственная школа № 1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Централ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ный 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Исторический центр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type="dxa" w:w="1134"/>
            <w:vMerge w:val="restart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type="dxa" w:w="2232"/>
            <w:vMerge w:val="restart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II, III, VI,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VII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Покро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ский,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«С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лонцы-2»,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«Покровка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Лайф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85F5E" w:rsidRPr="00585F5E" w:rsidTr="00AD159B">
        <w:trPr>
          <w:trHeight w:val="36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1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Централ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ный 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Исторический центр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36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2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«Кол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менский»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type="dxa" w:w="1134"/>
            <w:vMerge w:val="restart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dxa" w:w="2232"/>
            <w:vMerge w:val="restart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«Черемушки – </w:t>
            </w:r>
            <w:proofErr w:type="gram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Суворовский</w:t>
            </w:r>
            <w:proofErr w:type="gram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«Шинников»,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Нойланд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-Черемушки»</w:t>
            </w:r>
          </w:p>
        </w:tc>
      </w:tr>
      <w:tr w:rsidR="00585F5E" w:rsidRPr="00585F5E" w:rsidTr="00AD159B">
        <w:trPr>
          <w:trHeight w:val="36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школа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искусств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район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КрасТЭЦ</w:t>
            </w:r>
            <w:proofErr w:type="spellEnd"/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36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467"/>
            <w:hideMark/>
          </w:tcPr>
          <w:p w:rsidP="00585F5E" w:rsidR="00AB57D7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Детская школа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искусств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Ленинский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Чер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мушки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624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3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Железн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дорожный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завод Телев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зоров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type="dxa" w:w="1134"/>
            <w:vMerge w:val="restart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type="dxa" w:w="2232"/>
            <w:vMerge w:val="restart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ул. Калинина,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«Николае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ский»,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45F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вянский»,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«Параллели»,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«У</w:t>
            </w:r>
            <w:r w:rsidR="000245F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реки»</w:t>
            </w:r>
          </w:p>
        </w:tc>
      </w:tr>
      <w:tr w:rsidR="00585F5E" w:rsidRPr="00585F5E" w:rsidTr="00AD159B">
        <w:trPr>
          <w:trHeight w:val="72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5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Железн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дорожный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Исторический центр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936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4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«Перв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майский»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type="dxa" w:w="1134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type="dxa" w:w="2232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Кузнецо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плато», </w:t>
            </w:r>
          </w:p>
          <w:p w:rsidP="00585F5E" w:rsidR="00585F5E" w:rsidRDefault="000245F2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«Сибирский», </w:t>
            </w:r>
            <w:proofErr w:type="spellStart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Щорса-Кутузова-Грунтовая»,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«Образцово»</w:t>
            </w:r>
          </w:p>
        </w:tc>
      </w:tr>
      <w:tr w:rsidR="00585F5E" w:rsidRPr="00585F5E" w:rsidTr="00AD159B">
        <w:trPr>
          <w:trHeight w:val="624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7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Свердло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завода Медпрепар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type="dxa" w:w="1134"/>
            <w:vMerge w:val="restart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type="dxa" w:w="2232"/>
            <w:vMerge w:val="restart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«Водников»,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«Белые 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сы»,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«Тихие зори»,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«Юго-западный»,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«Полта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ский»</w:t>
            </w:r>
          </w:p>
        </w:tc>
      </w:tr>
      <w:tr w:rsidR="00585F5E" w:rsidRPr="00585F5E" w:rsidTr="00AD159B">
        <w:trPr>
          <w:trHeight w:val="624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Детская школа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искусств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Свердло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район Пре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мостной пл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щади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48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Детская школа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искусств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45F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Взле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proofErr w:type="spellEnd"/>
            <w:r w:rsidR="000245F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type="dxa" w:w="1134"/>
            <w:vMerge w:val="restart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14BE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type="dxa" w:w="2232"/>
            <w:vMerge w:val="restart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Ястынское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поле»,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верный</w:t>
            </w:r>
            <w:proofErr w:type="gram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6а»,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«Слобода весны»,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Солнеч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5-й»,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Иннокент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евский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6-й», </w:t>
            </w:r>
          </w:p>
          <w:p w:rsidP="00585F5E" w:rsidR="00A14BE6" w:rsidRDefault="00A14BE6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«Преобр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женский», </w:t>
            </w:r>
          </w:p>
          <w:p w:rsidP="00585F5E" w:rsidR="00A14BE6" w:rsidRDefault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Нанжуль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-Солнечный»,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SCANDIS</w:t>
            </w:r>
          </w:p>
        </w:tc>
      </w:tr>
      <w:tr w:rsidR="00585F5E" w:rsidRPr="00585F5E" w:rsidTr="00AD159B">
        <w:trPr>
          <w:trHeight w:val="516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10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«З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леная роща»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48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Детская школа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искусств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13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4BE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нечный</w:t>
            </w:r>
            <w:r w:rsidR="00A14BE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468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х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дожестве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ная школа № 2 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type="dxa" w:w="1765"/>
            <w:hideMark/>
          </w:tcPr>
          <w:p w:rsidP="00585F5E" w:rsidR="00585F5E" w:rsidRDefault="00A14BE6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леная роща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36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11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Октябр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Академгор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type="dxa" w:w="1134"/>
            <w:vMerge w:val="restart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type="dxa" w:w="2232"/>
            <w:vMerge w:val="restart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Серебря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гач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«Ови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ный-Таймыр», 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«СФУ»,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Ботани-ческий</w:t>
            </w:r>
            <w:proofErr w:type="spellEnd"/>
            <w:proofErr w:type="gram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«ул.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Цимля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– ул. 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Приго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85F5E" w:rsidRPr="00585F5E" w:rsidTr="00AD159B">
        <w:trPr>
          <w:trHeight w:val="636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Детская м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зыкальная школа № 12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Октябр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type="dxa" w:w="1765"/>
            <w:hideMark/>
          </w:tcPr>
          <w:p w:rsidP="00585F5E" w:rsidR="00A14BE6" w:rsidRDefault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4BE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Ветл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жанка</w:t>
            </w:r>
            <w:proofErr w:type="spellEnd"/>
            <w:r w:rsidR="00A14BE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ул. Киренск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57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1467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Детская школа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искусств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Октябр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Академгор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570"/>
        </w:trPr>
        <w:tc>
          <w:tcPr>
            <w:tcW w:type="dxa" w:w="518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1467"/>
            <w:hideMark/>
          </w:tcPr>
          <w:p w:rsidP="00585F5E" w:rsidR="00585F5E" w:rsidRDefault="00A14BE6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илиал «Детская худож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585F5E"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ственная школа </w:t>
            </w:r>
          </w:p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2»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Октябр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ул. Киренск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type="dxa" w:w="1134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32"/>
            <w:vMerge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rPr>
          <w:trHeight w:val="56"/>
        </w:trPr>
        <w:tc>
          <w:tcPr>
            <w:tcW w:type="dxa" w:w="518"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type="dxa" w:w="1467"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dxa" w:w="1353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dxa" w:w="1765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dxa" w:w="992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8 775</w:t>
            </w:r>
          </w:p>
        </w:tc>
        <w:tc>
          <w:tcPr>
            <w:tcW w:type="dxa" w:w="1134"/>
            <w:hideMark/>
          </w:tcPr>
          <w:p w:rsidP="00585F5E" w:rsidR="00585F5E" w:rsidRDefault="00585F5E" w:rsidRPr="00585F5E">
            <w:pPr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4 990</w:t>
            </w:r>
          </w:p>
        </w:tc>
        <w:tc>
          <w:tcPr>
            <w:tcW w:type="dxa" w:w="2232"/>
            <w:hideMark/>
          </w:tcPr>
          <w:p w:rsidP="00585F5E" w:rsidR="00585F5E" w:rsidRDefault="00585F5E" w:rsidRPr="00585F5E">
            <w:pP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связи со снижением количества обучающихся 1–8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-х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классов                  до конца 2042 года, но с учетом строительства музыкальных школ                    и школ искусств к 2042 году увеличится контингент школ дополнител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ного образования в области культуры и искусства на 4,95 тыс. человек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>к уровню 2025 года. Таким образом, показатель обеспеченности насел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учреждениями дополнительного образования детей в области кул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туры и искусства составит 100%.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Уровень обеспеченности будет достигаться посредством: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строительства и реконструкции детских школ искусств, домов детского творчества в период 2019–2042 гг.;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межведомственного взаимодействия общеобразовательных школ, детских дошкольных учреждений и детских школ искусств, участву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щих в реализации проекта «Мир искусства, доступный детям» (откр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ы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тие и функционирование отделений школ искусств в учреждениях                системы общего образования);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содержательной занятости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обучающихся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каникулярное время (рабочее название проекта «Летняя творческая школа «Территория            искусства»).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Причины проектирования, строительства, реконструкции </w:t>
      </w:r>
      <w:proofErr w:type="spellStart"/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объ-ектов</w:t>
      </w:r>
      <w:proofErr w:type="spellEnd"/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необходимость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расширения сети существующих объектов мун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ципальных образовательных учреждений дополнительного образования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области культуры и искусства для повышения уровня доступности населения к получению услуг;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недостаток объектов муниципальных образовательных учрежд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ний дополнительного образования в области культуры и искусства           в районах новостроек;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неравномерное распределение объектов муниципальных образов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тельных учреждений дополнительного образования в области культуры и искусства в районах города (диспропорция).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outlineLvl w:val="3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2.2.3. В области физической культуры и спорта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B57D7" w:rsidR="00AB57D7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городе Красноярске, с учетом объектов городской и рекреац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онной инфраструктуры, приспособленных для занятий физической культурой 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массовым спортом, функционирую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 4 325 спортивных              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объектов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5 стадионов, 1 108 плоскостных сооружений, 360 спортивных 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залов, 10 крытых спортивных объектов с искусственным льдом, 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3 манежа, 43 плавательных бассейна, 6 лыжных баз, 2 биатлонных ко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плекса, 21 сооружение для стрелковых видов спорта, 1 943 объекта г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родской и рекреационной инфраструктуры, приспособленные для зан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тий физической культурой и спортом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823 иных спортивных сооруж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ний.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Спортивные объекты относятся к различным видам </w:t>
      </w:r>
      <w:proofErr w:type="spellStart"/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собствен-ности</w:t>
      </w:r>
      <w:proofErr w:type="spellEnd"/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федеральной собственности – 144 единиц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ы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краевой собственности – 228 единиц;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муниципальной собственности – 1 247 единиц;</w:t>
      </w:r>
    </w:p>
    <w:p w:rsidP="00A14BE6" w:rsidR="00A14BE6" w:rsidRDefault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иной форм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ы собственности – 2 706 единиц.</w:t>
      </w:r>
    </w:p>
    <w:p w:rsidP="00A14BE6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Технико-экономические </w:t>
      </w:r>
      <w:hyperlink w:anchor="P1806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параметры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существующих муниципал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спортивных объектов представлены в приложении 1 к настоящей Программе.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В соответствии с документами стратегического планирования Красноярского края и муниципальных образований края приоритетной 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задачей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как на уровне региона, так и муниципальных образований края является развитие инфраструктуры физической культуры и массового спорта, в том числе в шаговой доступности, совершенствование матер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 xml:space="preserve">ально-технической базы объектов спорта.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настоящее время в городе Красноярске физической культурой             и массовым спортом на систематической основе занимается более              510 тысяч человек в возрасте от 3 до 79 лет, в том числе лица с огран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ченными возможностями здоровья и инвалиды.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Одним из способов вовлечения населения в регулярные занятия физической культурой и массовым спортом является организация де</w:t>
      </w:r>
      <w:r w:rsidRPr="00585F5E">
        <w:rPr>
          <w:rFonts w:ascii="Times New Roman" w:cs="Times New Roman" w:hAnsi="Times New Roman"/>
          <w:sz w:val="30"/>
          <w:szCs w:val="30"/>
        </w:rPr>
        <w:t>я</w:t>
      </w:r>
      <w:r w:rsidRPr="00585F5E">
        <w:rPr>
          <w:rFonts w:ascii="Times New Roman" w:cs="Times New Roman" w:hAnsi="Times New Roman"/>
          <w:sz w:val="30"/>
          <w:szCs w:val="30"/>
        </w:rPr>
        <w:t>тельности физкультурно-оздоровительной работы по месту проживания граждан.</w:t>
      </w:r>
    </w:p>
    <w:p w:rsidP="00585F5E" w:rsidR="00585F5E" w:rsidRDefault="00585F5E" w:rsidRPr="00585F5E">
      <w:pPr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городе Красноярске по состоянию на 01.01.2025 действует                  19 муниципальных учреждений, осуществляющих спортивную подг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товку и реализующих дополнительные общеобразовательные програ</w:t>
      </w:r>
      <w:r w:rsidRPr="00585F5E">
        <w:rPr>
          <w:rFonts w:ascii="Times New Roman" w:cs="Times New Roman" w:hAnsi="Times New Roman"/>
          <w:sz w:val="30"/>
          <w:szCs w:val="30"/>
        </w:rPr>
        <w:t>м</w:t>
      </w:r>
      <w:r w:rsidRPr="00585F5E">
        <w:rPr>
          <w:rFonts w:ascii="Times New Roman" w:cs="Times New Roman" w:hAnsi="Times New Roman"/>
          <w:sz w:val="30"/>
          <w:szCs w:val="30"/>
        </w:rPr>
        <w:t>мы в области физической культуры и массового спорта (далее – спо</w:t>
      </w:r>
      <w:r w:rsidRPr="00585F5E">
        <w:rPr>
          <w:rFonts w:ascii="Times New Roman" w:cs="Times New Roman" w:hAnsi="Times New Roman"/>
          <w:sz w:val="30"/>
          <w:szCs w:val="30"/>
        </w:rPr>
        <w:t>р</w:t>
      </w:r>
      <w:r w:rsidRPr="00585F5E">
        <w:rPr>
          <w:rFonts w:ascii="Times New Roman" w:cs="Times New Roman" w:hAnsi="Times New Roman"/>
          <w:sz w:val="30"/>
          <w:szCs w:val="30"/>
        </w:rPr>
        <w:t>тивные школы). В спортивных школах культивируется 53 вида спорта                и занимается более 13 тысяч человек, в том числе 5 заслуженных маст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ров спорта России, 25 мастеров спорта России меж</w:t>
      </w:r>
      <w:r w:rsidR="00EE0F35">
        <w:rPr>
          <w:rFonts w:ascii="Times New Roman" w:cs="Times New Roman" w:hAnsi="Times New Roman"/>
          <w:sz w:val="30"/>
          <w:szCs w:val="30"/>
        </w:rPr>
        <w:t>дународного класса, 241 мастер</w:t>
      </w:r>
      <w:r w:rsidRPr="00585F5E">
        <w:rPr>
          <w:rFonts w:ascii="Times New Roman" w:cs="Times New Roman" w:hAnsi="Times New Roman"/>
          <w:sz w:val="30"/>
          <w:szCs w:val="30"/>
        </w:rPr>
        <w:t xml:space="preserve"> спорта России, 7</w:t>
      </w:r>
      <w:r w:rsidR="00A14BE6">
        <w:rPr>
          <w:rFonts w:ascii="Times New Roman" w:cs="Times New Roman" w:hAnsi="Times New Roman"/>
          <w:sz w:val="30"/>
          <w:szCs w:val="30"/>
        </w:rPr>
        <w:t xml:space="preserve"> 847 спортсменов</w:t>
      </w:r>
      <w:r w:rsidRPr="00585F5E">
        <w:rPr>
          <w:rFonts w:ascii="Times New Roman" w:cs="Times New Roman" w:hAnsi="Times New Roman"/>
          <w:sz w:val="30"/>
          <w:szCs w:val="30"/>
        </w:rPr>
        <w:t xml:space="preserve"> имеют спортивные </w:t>
      </w:r>
      <w:r w:rsidR="00A14BE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EE0F35">
        <w:rPr>
          <w:rFonts w:ascii="Times New Roman" w:cs="Times New Roman" w:hAnsi="Times New Roman"/>
          <w:sz w:val="30"/>
          <w:szCs w:val="30"/>
        </w:rPr>
        <w:t>раз</w:t>
      </w:r>
      <w:r w:rsidRPr="00585F5E">
        <w:rPr>
          <w:rFonts w:ascii="Times New Roman" w:cs="Times New Roman" w:hAnsi="Times New Roman"/>
          <w:sz w:val="30"/>
          <w:szCs w:val="30"/>
        </w:rPr>
        <w:t>ряды.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Значительно повлияла на уровень обеспеченности спортивными объектами подготовка города к проведению XXIX Всемирной зимней универсиады 2019 года, благодаря которой город получил современную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материально-техническую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базу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как для проведения соревнований, так         и для организации тренировочного процесса.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Построены новые спортивные объекты: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спортивно-тренировочный комплекс «Академия зимних видов спорта»;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спортивно-зрелищный комплекс «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Платинум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Арена Красноярск»;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ледовая арена «Кристалл»;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стадион «Енисей», кластеры «Сопка» и «Радуга»;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достроен новыми объектами всесезонный парк спорта и отдыха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Фанпарка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«Бобровый лог».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Проведена реконструкция многофункционального комплекса «Академия биатлона», Дворца спорта имени Ивана Ярыгина, Централ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ного стадиона им. Ленинского комсомола, стадиона «Енисей», мн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гофункционального комплекса «Арена. Север», крытого катка «Перв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майский».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Проведен капитальный ремонт в ледовом дворце спорта «Ра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свет».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Ежегодно на объектах Универсиады проводятся спортивные            мероприятия международного, всероссийского, краевого уровней.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рамках реализации мероприятия Программы приобретено (в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ы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куплено) нежилое здание по адресу: г. Красноярск, ул. Киренского, 70а, с целью </w:t>
      </w:r>
      <w:r w:rsidRPr="00585F5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удовлетворения потребностей различных групп населения </w:t>
      </w:r>
      <w:r w:rsidRPr="00585F5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br/>
        <w:t>в занятиях физической культурой и спортом. В указанном нежилом зд</w:t>
      </w:r>
      <w:r w:rsidRPr="00585F5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нии размещаются спортивные школы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(МАУДО «СШОР по вольной борьбе» и МБУДО «СШ «Вертикаль»).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Поэтапно проводятся работы по модернизации стадиона                      «Сибирь». На территории стадиона «Сибирь», расположенного                 </w:t>
      </w:r>
      <w:r w:rsidR="00A14BE6">
        <w:rPr>
          <w:rFonts w:ascii="Times New Roman" w:cs="Times New Roman" w:hAnsi="Times New Roman"/>
          <w:sz w:val="30"/>
          <w:szCs w:val="30"/>
        </w:rPr>
        <w:t>по ул. Рейдовой</w:t>
      </w:r>
      <w:r w:rsidRPr="00585F5E">
        <w:rPr>
          <w:rFonts w:ascii="Times New Roman" w:cs="Times New Roman" w:hAnsi="Times New Roman"/>
          <w:sz w:val="30"/>
          <w:szCs w:val="30"/>
        </w:rPr>
        <w:t>, выполнено устройство тренировочной площадки для мотоспорта, трека для мотокросса, устройство спортивного павильона для технических видов спорта. В продолжение выполнения работ              по модернизации стадиона «Сибирь» планируется выполнить устро</w:t>
      </w:r>
      <w:r w:rsidRPr="00585F5E">
        <w:rPr>
          <w:rFonts w:ascii="Times New Roman" w:cs="Times New Roman" w:hAnsi="Times New Roman"/>
          <w:sz w:val="30"/>
          <w:szCs w:val="30"/>
        </w:rPr>
        <w:t>й</w:t>
      </w:r>
      <w:r w:rsidRPr="00585F5E">
        <w:rPr>
          <w:rFonts w:ascii="Times New Roman" w:cs="Times New Roman" w:hAnsi="Times New Roman"/>
          <w:sz w:val="30"/>
          <w:szCs w:val="30"/>
        </w:rPr>
        <w:t>ство трибун, а также провести капитальный ремонт нежилого здания, расположенного на территории стадиона «Сибирь».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целях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увеличения показателя обеспеченности населения города Красноярска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объектами спортивной инфраструктуры выполняется устройство быстровозводимых сооружений.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Возведены следующие спортивные объекты: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спортивный павильон для занятий видом спортивных единоборств «Самбо» на острове Отдыха;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модульный спортивный павильон временного типа (футбольный манеж) на территории стадиона «Ротор» в жилом районе «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Солне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ный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lastRenderedPageBreak/>
        <w:t>Кроме того, выполнено устройство плоскостных спортивных            сооружений на территории города Красноярска, устройство инклюзи</w:t>
      </w:r>
      <w:r w:rsidRPr="00585F5E">
        <w:rPr>
          <w:rFonts w:ascii="Times New Roman" w:cs="Times New Roman" w:hAnsi="Times New Roman"/>
          <w:sz w:val="30"/>
          <w:szCs w:val="30"/>
        </w:rPr>
        <w:t>в</w:t>
      </w:r>
      <w:r w:rsidRPr="00585F5E">
        <w:rPr>
          <w:rFonts w:ascii="Times New Roman" w:cs="Times New Roman" w:hAnsi="Times New Roman"/>
          <w:sz w:val="30"/>
          <w:szCs w:val="30"/>
        </w:rPr>
        <w:t>ной детской площадки на острове Отдыха.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целях создания условий для занятий физической культурой ж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телей города Красноярска на острове «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Татышев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 выполнено обустро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й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ство сценического комплекса, ремонт и модернизация спортивных          площадок, проектирование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триатлонного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комплекса, оснащение пав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льона для занятий триатлоном, а также устройство дополнительной             беговой дорожки для занятий триатлоном с освещением и видеонабл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дением.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целях определения мер по поэтапному повышению уровня 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ступности для инвалидов объектов и предоставляемых услуг построены и модернизированы площадки по месту жительства горожан, на кот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рых имеется возможность осуществлять занятия для людей с огран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ченными возможностями здоровья в летний период.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За счет частных инвестиций завершено строительство Центра спортивных единобо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рств в г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>. Красноярске по адресу: г. Красноярск, ж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 xml:space="preserve">лой район Солнечный,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пр-кт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 xml:space="preserve"> 60 лет Образования СССР, 17, за счет средств бюджета города выполнены работы по технологическому пр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соединению объекта к инженерным сетям.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2025 году планируется завершить строительство многофункц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онального комплекса спортивного и культурного назначения в жилом районе «Северный», объекта местного значения.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рамках подготовки к проведению празднования 400-летия гор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 Красноярска в период 2025–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2027 гг. планируются следующие мер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приятия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развитию стадиона «Рассвет» (реконструкция) с благоустройством прилегающей к нему территории;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благоустройству острова Отдыха с устройством на его территории спортивного павильона для занятий физической культурой лиц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>с ограниченными возможностями здоровья, что позволит создавать условия и вовлекать лиц данной категории здоровья в систематические занятия физической культурой и массовым спортом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устройству павильона для занятий пляжными видами спорта 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территории острова Отдыха.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Осуществляется подготовка к проведению работ по модернизации регбийного поля, расположенного по ул. Мичурина, созданию спорти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ного кластера на ул. Энергетиков, включающего в себя футбольное поле и футбольный манеж.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Ведется подготовка документации для создания территории ули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ной культуры на Енисее, включающей в себя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скейт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-парк, площадки для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стритбола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панафутбола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паркура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воркаута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т.п.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В рамках государственной программы Красноярского края «Ра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витие физической культуры и спорта», утвержденной постановлением Правительства Красноярского края от 30.09.2013 № 518-п, ведется строительство объекта регионального назначения «Физкультурно-спортивный центр со спортивным залом по ул. Авиаторов в Советском районе г. Красноярска», сроки реализации – 2022–2026 гг., единовр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менной пропускной способностью объекта 86 человек. В физкультурно-спортивном центре планируется проводить учебно-тренировочные                 занятия для всех групп населения, включая маломобильных людей,                   а также соревнования по баскетболу.</w:t>
      </w:r>
    </w:p>
    <w:p w:rsidP="00585F5E" w:rsidR="00585F5E" w:rsidRDefault="00585F5E" w:rsidRPr="00585F5E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Кроме того, в рамках указанной государственной программы Красноярского края  запланировано к реализации мероприятие                       по проектированию и строительству объекта регионального назначения «Многофункциональный физкультурно-оздоровительный комплекс               по адаптивным видам спорта в г. Красноярске» на земельном участке            с кадастровым номером 24:50:0700252:503, расположенном по адресу: Красноярский край, г. Красноярск, Свердловский район, пер.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Афонто</w:t>
      </w:r>
      <w:r w:rsidRPr="00585F5E">
        <w:rPr>
          <w:rFonts w:ascii="Times New Roman" w:cs="Times New Roman" w:hAnsi="Times New Roman"/>
          <w:sz w:val="30"/>
          <w:szCs w:val="30"/>
        </w:rPr>
        <w:t>в</w:t>
      </w:r>
      <w:r w:rsidRPr="00585F5E">
        <w:rPr>
          <w:rFonts w:ascii="Times New Roman" w:cs="Times New Roman" w:hAnsi="Times New Roman"/>
          <w:sz w:val="30"/>
          <w:szCs w:val="30"/>
        </w:rPr>
        <w:t>ский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>, 7, в период 2024–2027 гг. Указанный земельный участок передан по договору безвозмездного пользования от 18.07.2024 № 300 из мун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 xml:space="preserve">ципальной собственности в краевую собственность для строительства объекта с единовременной пропускной способностью 146 человек. Многофункциональный физкультурно-оздоровительный комплекс                по адаптивным видам спорта планируется использовать </w:t>
      </w:r>
      <w:r w:rsidRPr="00585F5E">
        <w:rPr>
          <w:rFonts w:ascii="Times New Roman" w:cs="Times New Roman" w:eastAsia="Times New Roman" w:hAnsi="Times New Roman"/>
          <w:sz w:val="30"/>
          <w:szCs w:val="30"/>
          <w:lang w:eastAsia="ar-SA"/>
        </w:rPr>
        <w:t>для проведения учебно-тренировочных занятий, реабилитации средствами физической культуры инвалидов и лиц с ограниченными возможностями здоровья различных категорий, в том числе участников специальной военной операции и ветеранов боевых действий, людей с расстройствами аут</w:t>
      </w:r>
      <w:r w:rsidRPr="00585F5E">
        <w:rPr>
          <w:rFonts w:ascii="Times New Roman" w:cs="Times New Roman" w:eastAsia="Times New Roman" w:hAnsi="Times New Roman"/>
          <w:sz w:val="30"/>
          <w:szCs w:val="30"/>
          <w:lang w:eastAsia="ar-SA"/>
        </w:rPr>
        <w:t>и</w:t>
      </w:r>
      <w:r w:rsidRPr="00585F5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стического спектра, синдромом Дауна и иными нарушениями.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>В рамках мероприятий, предусмотренных договорами о комплек</w:t>
      </w:r>
      <w:r w:rsidRPr="00585F5E">
        <w:rPr>
          <w:rFonts w:ascii="Times New Roman" w:cs="Times New Roman" w:hAnsi="Times New Roman"/>
          <w:sz w:val="30"/>
          <w:szCs w:val="30"/>
        </w:rPr>
        <w:t>с</w:t>
      </w:r>
      <w:r w:rsidRPr="00585F5E">
        <w:rPr>
          <w:rFonts w:ascii="Times New Roman" w:cs="Times New Roman" w:hAnsi="Times New Roman"/>
          <w:sz w:val="30"/>
          <w:szCs w:val="30"/>
        </w:rPr>
        <w:t>ном освоении территорий, предусматривающих обязательства застро</w:t>
      </w:r>
      <w:r w:rsidRPr="00585F5E">
        <w:rPr>
          <w:rFonts w:ascii="Times New Roman" w:cs="Times New Roman" w:hAnsi="Times New Roman"/>
          <w:sz w:val="30"/>
          <w:szCs w:val="30"/>
        </w:rPr>
        <w:t>й</w:t>
      </w:r>
      <w:r w:rsidRPr="00585F5E">
        <w:rPr>
          <w:rFonts w:ascii="Times New Roman" w:cs="Times New Roman" w:hAnsi="Times New Roman"/>
          <w:sz w:val="30"/>
          <w:szCs w:val="30"/>
        </w:rPr>
        <w:t>щиков по строительству объектов социальной инфраструктуры</w:t>
      </w:r>
      <w:r w:rsidR="00A14BE6">
        <w:rPr>
          <w:rFonts w:ascii="Times New Roman" w:cs="Times New Roman" w:hAnsi="Times New Roman"/>
          <w:sz w:val="30"/>
          <w:szCs w:val="30"/>
        </w:rPr>
        <w:t>,</w:t>
      </w:r>
      <w:r w:rsidRPr="00585F5E">
        <w:rPr>
          <w:rFonts w:ascii="Times New Roman" w:cs="Times New Roman" w:hAnsi="Times New Roman"/>
          <w:sz w:val="30"/>
          <w:szCs w:val="30"/>
        </w:rPr>
        <w:t xml:space="preserve"> запл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>нировано строительство многофункционального спортивного центра физкультурно-оздоровительного комплекса, расположенного на терр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тории бывшего стадиона «Водник» (со зданием многофункционального спортивного зала и плоскостными сооружениями) в Кировском</w:t>
      </w:r>
      <w:r w:rsidR="00A14BE6">
        <w:rPr>
          <w:rFonts w:ascii="Times New Roman" w:cs="Times New Roman" w:hAnsi="Times New Roman"/>
          <w:sz w:val="30"/>
          <w:szCs w:val="30"/>
        </w:rPr>
        <w:t xml:space="preserve"> районе, физкультурно-спортивного</w:t>
      </w:r>
      <w:r w:rsidRPr="00585F5E">
        <w:rPr>
          <w:rFonts w:ascii="Times New Roman" w:cs="Times New Roman" w:hAnsi="Times New Roman"/>
          <w:sz w:val="30"/>
          <w:szCs w:val="30"/>
        </w:rPr>
        <w:t xml:space="preserve"> комплекс</w:t>
      </w:r>
      <w:r w:rsidR="00A14BE6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 xml:space="preserve"> с бассейном в Советском районе, объекта для физкультурных занятий и тренировок (встроенно-пристроенный) в Октябрьском районе, сооружения спортивной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585F5E">
        <w:rPr>
          <w:rFonts w:ascii="Times New Roman" w:cs="Times New Roman" w:hAnsi="Times New Roman"/>
          <w:sz w:val="30"/>
          <w:szCs w:val="30"/>
        </w:rPr>
        <w:t>пло-щадки</w:t>
      </w:r>
      <w:proofErr w:type="spellEnd"/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, манежа и объекта спортивного назначения во встроенно-пристроенных помещениях в Железнодорожном районе.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Причины проектирования, строительства, реконструкции объектов спорта.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Строительство в городе Красноярске новых микрорайонов ведется быстрыми темпами. Увеличивается количество жилых домов в жилых районах «Солонцы-2», «Мичуринский», «Пашенный»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«Мясокомб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нат», «Серебряный», Плодово-ягодной станции, в которых отсутствуют              объекты спортивной инфраструктуры, в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связи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 чем строительство спортивных объектов в данных жилых районах является приоритет-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Вектор развития физической культуры и спорта в городе Красн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ярске определен </w:t>
      </w:r>
      <w:hyperlink r:id="rId32" w:history="true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стратегией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социально-экономического развития города Краснояр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ска до 2030 года, утвержденной 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ешением Красноярского г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родского Совета депутатов от 18.06.2019 № 3-42, в том числе развитие спортивной инфраструктуры города, ее доступности для лиц с огран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ченными возможностями здоровья, совершенствование физкультурно-спортивной работы по месту жительства граждан, системы подготовки спортивного резерва, проведения массовых физкультурно-оздорови-тельных мероприятий и системы спортивных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соревнований. Указанным документом и </w:t>
      </w:r>
      <w:hyperlink r:id="rId33">
        <w:r w:rsidRPr="00585F5E">
          <w:rPr>
            <w:rFonts w:ascii="Times New Roman" w:cs="Times New Roman" w:hAnsi="Times New Roman"/>
            <w:sz w:val="30"/>
            <w:szCs w:val="30"/>
          </w:rPr>
          <w:t>Стратегией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развития физической культуры и спорта                  в Российской Федерации до 2030 года, утвержденной распоряжением Правительства Российской Федерации от 24.11.2020 № 3081-р, устано</w:t>
      </w:r>
      <w:r w:rsidRPr="00585F5E">
        <w:rPr>
          <w:rFonts w:ascii="Times New Roman" w:cs="Times New Roman" w:hAnsi="Times New Roman"/>
          <w:sz w:val="30"/>
          <w:szCs w:val="30"/>
        </w:rPr>
        <w:t>в</w:t>
      </w:r>
      <w:r w:rsidRPr="00585F5E">
        <w:rPr>
          <w:rFonts w:ascii="Times New Roman" w:cs="Times New Roman" w:hAnsi="Times New Roman"/>
          <w:sz w:val="30"/>
          <w:szCs w:val="30"/>
        </w:rPr>
        <w:t>лено, что уровень обеспеченности граждан спортивными сооружени</w:t>
      </w:r>
      <w:r w:rsidRPr="00585F5E">
        <w:rPr>
          <w:rFonts w:ascii="Times New Roman" w:cs="Times New Roman" w:hAnsi="Times New Roman"/>
          <w:sz w:val="30"/>
          <w:szCs w:val="30"/>
        </w:rPr>
        <w:t>я</w:t>
      </w:r>
      <w:r w:rsidRPr="00585F5E">
        <w:rPr>
          <w:rFonts w:ascii="Times New Roman" w:cs="Times New Roman" w:hAnsi="Times New Roman"/>
          <w:sz w:val="30"/>
          <w:szCs w:val="30"/>
        </w:rPr>
        <w:t>ми, исходя из единовременной пропускной способности (далее – ЕПС) объектов спорта, должен составлять 74%.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Таким образом, ЕПС объектов спорта для обеспечения населения объектами спортивной инфраструктуры к 2030 году должна быть не 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нее 102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890 человек.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34">
        <w:r w:rsidRPr="00585F5E">
          <w:rPr>
            <w:rFonts w:ascii="Times New Roman" w:cs="Times New Roman" w:hAnsi="Times New Roman"/>
            <w:sz w:val="30"/>
            <w:szCs w:val="30"/>
          </w:rPr>
          <w:t>приказом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Министерства спорта Российской          Федерации от 21.03.2018 № 244 «Об утверждении Методических рек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мендаций о применении нормативов и норм при определении потребн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сти субъектов Российской Федерации в объектах физической культуры и спорта» при определении нормативной потребности субъектов Ро</w:t>
      </w:r>
      <w:r w:rsidRPr="00585F5E">
        <w:rPr>
          <w:rFonts w:ascii="Times New Roman" w:cs="Times New Roman" w:hAnsi="Times New Roman"/>
          <w:sz w:val="30"/>
          <w:szCs w:val="30"/>
        </w:rPr>
        <w:t>с</w:t>
      </w:r>
      <w:r w:rsidRPr="00585F5E">
        <w:rPr>
          <w:rFonts w:ascii="Times New Roman" w:cs="Times New Roman" w:hAnsi="Times New Roman"/>
          <w:sz w:val="30"/>
          <w:szCs w:val="30"/>
        </w:rPr>
        <w:t>сийской Федерации в объектах физической культуры и спорта, кроме городов федерального значения, рекомендуется использовать усредне</w:t>
      </w:r>
      <w:r w:rsidRPr="00585F5E">
        <w:rPr>
          <w:rFonts w:ascii="Times New Roman" w:cs="Times New Roman" w:hAnsi="Times New Roman"/>
          <w:sz w:val="30"/>
          <w:szCs w:val="30"/>
        </w:rPr>
        <w:t>н</w:t>
      </w:r>
      <w:r w:rsidRPr="00585F5E">
        <w:rPr>
          <w:rFonts w:ascii="Times New Roman" w:cs="Times New Roman" w:hAnsi="Times New Roman"/>
          <w:sz w:val="30"/>
          <w:szCs w:val="30"/>
        </w:rPr>
        <w:t>ный норматив единовременной пропускной способности объекта –               122 человека на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1 000 человек населения.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Исходя из методики расчета министерства спорта Российской             Федерации, ЕПС объектов спорта города Красноярска по состоянию             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01.01.2025 составляет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– 74 183 человека (увеличение на 7 679 че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ловек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за 2 прошедших года), а обеспеченность населения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спорти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proofErr w:type="spellEnd"/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gramEnd"/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ными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объектами изменилась с 52,59% до 53,35% (увеличение </w:t>
      </w:r>
      <w:r w:rsidR="00A14BE6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0,76 пункта).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Если в городе Красноярске в период до 2042 года будет осущест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ляться прирост спортивных объектов, а, следовательно, будет увелич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ваться ЕПС фактическое, то уровень обеспеченности должен достигнуть не менее 74,0%.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2.3. Оценка нормативно-правовой базы, необходимой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для функционирования и развития социальной инфраструктуры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городского округа город Красноярск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В </w:t>
      </w:r>
      <w:hyperlink r:id="rId35" w:history="true">
        <w:r w:rsidRPr="00585F5E">
          <w:rPr>
            <w:rFonts w:ascii="Times New Roman" w:cs="Times New Roman" w:hAnsi="Times New Roman"/>
            <w:sz w:val="30"/>
            <w:szCs w:val="30"/>
          </w:rPr>
          <w:t>Конституции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Российской Федерации содержится комплекс с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 xml:space="preserve">циальных норм и гарантий, определяющих в первую очередь базовые принципы формирования социальной инфраструктуры. Так, в </w:t>
      </w:r>
      <w:hyperlink r:id="rId36" w:history="true">
        <w:r w:rsidRPr="00585F5E">
          <w:rPr>
            <w:rFonts w:ascii="Times New Roman" w:cs="Times New Roman" w:hAnsi="Times New Roman"/>
            <w:sz w:val="30"/>
            <w:szCs w:val="30"/>
          </w:rPr>
          <w:t>статье 43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основного закона страны закреплено право каждого на образование – важнейшие права, необходимые для полноценного развития совреме</w:t>
      </w:r>
      <w:r w:rsidRPr="00585F5E">
        <w:rPr>
          <w:rFonts w:ascii="Times New Roman" w:cs="Times New Roman" w:hAnsi="Times New Roman"/>
          <w:sz w:val="30"/>
          <w:szCs w:val="30"/>
        </w:rPr>
        <w:t>н</w:t>
      </w:r>
      <w:r w:rsidRPr="00585F5E">
        <w:rPr>
          <w:rFonts w:ascii="Times New Roman" w:cs="Times New Roman" w:hAnsi="Times New Roman"/>
          <w:sz w:val="30"/>
          <w:szCs w:val="30"/>
        </w:rPr>
        <w:t>ного общества.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 xml:space="preserve">Принятые в развитие </w:t>
      </w:r>
      <w:hyperlink r:id="rId37" w:history="true">
        <w:r w:rsidRPr="00585F5E">
          <w:rPr>
            <w:rFonts w:ascii="Times New Roman" w:cs="Times New Roman" w:hAnsi="Times New Roman"/>
            <w:sz w:val="30"/>
            <w:szCs w:val="30"/>
          </w:rPr>
          <w:t>Конституции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Российской Федерации Фед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 xml:space="preserve">ральный </w:t>
      </w:r>
      <w:hyperlink r:id="rId38" w:history="true">
        <w:r w:rsidRPr="00585F5E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</w:t>
      </w:r>
      <w:r w:rsidR="00D20BA9">
        <w:rPr>
          <w:rFonts w:ascii="Times New Roman" w:cs="Times New Roman" w:hAnsi="Times New Roman"/>
          <w:sz w:val="30"/>
          <w:szCs w:val="30"/>
        </w:rPr>
        <w:t xml:space="preserve">от 06.10.1999 № 184-ФЗ </w:t>
      </w:r>
      <w:r w:rsidRPr="00585F5E">
        <w:rPr>
          <w:rFonts w:ascii="Times New Roman" w:cs="Times New Roman" w:hAnsi="Times New Roman"/>
          <w:sz w:val="30"/>
          <w:szCs w:val="30"/>
        </w:rPr>
        <w:t>«Об общих принципах орган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зации законодательных (представительных) и исполнительных органов государственной власти субъектов Российской Федерации» и Фед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 xml:space="preserve">ральный </w:t>
      </w:r>
      <w:hyperlink r:id="rId39" w:history="true">
        <w:r w:rsidRPr="00585F5E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</w:t>
      </w:r>
      <w:r w:rsidR="00D20BA9">
        <w:rPr>
          <w:rFonts w:ascii="Times New Roman" w:cs="Times New Roman" w:hAnsi="Times New Roman"/>
          <w:sz w:val="30"/>
          <w:szCs w:val="30"/>
        </w:rPr>
        <w:t xml:space="preserve">от 06.10.2003 № 131-ФЗ </w:t>
      </w:r>
      <w:r w:rsidRPr="00585F5E">
        <w:rPr>
          <w:rFonts w:ascii="Times New Roman" w:cs="Times New Roman" w:hAnsi="Times New Roman"/>
          <w:sz w:val="30"/>
          <w:szCs w:val="30"/>
        </w:rPr>
        <w:t>«Об общих принципах орган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зации местного самоуправления в Российской Федерации» разгранич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вают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самоуправления.</w:t>
      </w:r>
      <w:proofErr w:type="gramEnd"/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Значительное число вопросов по обеспечению населения объект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>ми социальной инфраструктуры в соответствии с нормами Федеральн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 xml:space="preserve">го </w:t>
      </w:r>
      <w:hyperlink r:id="rId40" w:history="true">
        <w:proofErr w:type="gramStart"/>
        <w:r w:rsidRPr="00585F5E">
          <w:rPr>
            <w:rFonts w:ascii="Times New Roman" w:cs="Times New Roman" w:hAnsi="Times New Roman"/>
            <w:sz w:val="30"/>
            <w:szCs w:val="30"/>
          </w:rPr>
          <w:t>закон</w:t>
        </w:r>
        <w:proofErr w:type="gramEnd"/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а </w:t>
      </w:r>
      <w:r w:rsidR="00D20BA9">
        <w:rPr>
          <w:rFonts w:ascii="Times New Roman" w:cs="Times New Roman" w:hAnsi="Times New Roman"/>
          <w:sz w:val="30"/>
          <w:szCs w:val="30"/>
        </w:rPr>
        <w:t xml:space="preserve">от 06.10.2003 № 131-ФЗ </w:t>
      </w:r>
      <w:r w:rsidRPr="00585F5E">
        <w:rPr>
          <w:rFonts w:ascii="Times New Roman" w:cs="Times New Roman" w:hAnsi="Times New Roman"/>
          <w:sz w:val="30"/>
          <w:szCs w:val="30"/>
        </w:rPr>
        <w:t>«Об общих принципах организации местного самоуправления в Российской Федерации» отнесено к вопр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сам местного значения городских округов. В частности, к ним относя</w:t>
      </w:r>
      <w:r w:rsidRPr="00585F5E">
        <w:rPr>
          <w:rFonts w:ascii="Times New Roman" w:cs="Times New Roman" w:hAnsi="Times New Roman"/>
          <w:sz w:val="30"/>
          <w:szCs w:val="30"/>
        </w:rPr>
        <w:t>т</w:t>
      </w:r>
      <w:r w:rsidRPr="00585F5E">
        <w:rPr>
          <w:rFonts w:ascii="Times New Roman" w:cs="Times New Roman" w:hAnsi="Times New Roman"/>
          <w:sz w:val="30"/>
          <w:szCs w:val="30"/>
        </w:rPr>
        <w:t>ся: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организация библиотечного обслуживания населения, комплект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вание и обеспечение сохранности библиотечных фондов библиотек          городского округа;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создание условий для организации досуга и обеспечения жителей городского округа услугами организаций культуры;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обеспечение условий для развития на территории городского округа физической культуры, школьного спорта и массового спорта,            организация проведения официальных физкультурно-оздоровительных и спортивных мероприятий городского округа;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>организация предоставления общедоступного и бесплатного               дошкольного, начального общего, основного общего, среднего общего образования по основным общеобразовательным программам в мун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ципальных образовательных организациях (за исключением полном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чий по финансовому обеспечению реализации основных общеобразов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 xml:space="preserve">тельных программ в соответствии с федеральными государственными </w:t>
      </w:r>
      <w:r w:rsidRPr="00585F5E">
        <w:rPr>
          <w:rFonts w:ascii="Times New Roman" w:cs="Times New Roman" w:hAnsi="Times New Roman"/>
          <w:sz w:val="30"/>
          <w:szCs w:val="30"/>
        </w:rPr>
        <w:lastRenderedPageBreak/>
        <w:t>образовательными стандартами), организация предоставления дополн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тельного образования детей в муниципальных образовательных орган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зациях (за исключением дополнительного образования детей, финанс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вое обеспечение которого осуществляется органами государственной власти субъекта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585F5E">
        <w:rPr>
          <w:rFonts w:ascii="Times New Roman" w:cs="Times New Roman" w:hAnsi="Times New Roman"/>
          <w:sz w:val="30"/>
          <w:szCs w:val="30"/>
        </w:rPr>
        <w:t>Российской Федерации), организация предоставления дополнительного образования взрослых по дополнительным образов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>тельным программам спортивной подготовки в муниципальных образ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вательных организациях, создание условий для осуществления                    присмотра и ухода за детьми, содержания детей в муниципальных обр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>зовательных организациях, а также осуществление в пределах своих полномочий мероприятий по обеспечению организации отдыха детей              в каникулярное время, включая мероприятия по обеспечению безопа</w:t>
      </w:r>
      <w:r w:rsidRPr="00585F5E">
        <w:rPr>
          <w:rFonts w:ascii="Times New Roman" w:cs="Times New Roman" w:hAnsi="Times New Roman"/>
          <w:sz w:val="30"/>
          <w:szCs w:val="30"/>
        </w:rPr>
        <w:t>с</w:t>
      </w:r>
      <w:r w:rsidRPr="00585F5E">
        <w:rPr>
          <w:rFonts w:ascii="Times New Roman" w:cs="Times New Roman" w:hAnsi="Times New Roman"/>
          <w:sz w:val="30"/>
          <w:szCs w:val="30"/>
        </w:rPr>
        <w:t>ности их жизни и здоровья.</w:t>
      </w:r>
      <w:proofErr w:type="gramEnd"/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настоящее время в области социальной инфраструктуры де</w:t>
      </w:r>
      <w:r w:rsidRPr="00585F5E">
        <w:rPr>
          <w:rFonts w:ascii="Times New Roman" w:cs="Times New Roman" w:hAnsi="Times New Roman"/>
          <w:sz w:val="30"/>
          <w:szCs w:val="30"/>
        </w:rPr>
        <w:t>й</w:t>
      </w:r>
      <w:r w:rsidRPr="00585F5E">
        <w:rPr>
          <w:rFonts w:ascii="Times New Roman" w:cs="Times New Roman" w:hAnsi="Times New Roman"/>
          <w:sz w:val="30"/>
          <w:szCs w:val="30"/>
        </w:rPr>
        <w:t>ствует ряд профильных федеральных законов, устанавливающих прав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вое регулирование общественных отношений в определенной сфере.              К таким законам относятся: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Федеральный </w:t>
      </w:r>
      <w:hyperlink r:id="rId41" w:history="true">
        <w:r w:rsidRPr="00585F5E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от 04.12.2007 № 329-ФЗ «О физической кул</w:t>
      </w:r>
      <w:r w:rsidRPr="00585F5E">
        <w:rPr>
          <w:rFonts w:ascii="Times New Roman" w:cs="Times New Roman" w:hAnsi="Times New Roman"/>
          <w:sz w:val="30"/>
          <w:szCs w:val="30"/>
        </w:rPr>
        <w:t>ь</w:t>
      </w:r>
      <w:r w:rsidRPr="00585F5E">
        <w:rPr>
          <w:rFonts w:ascii="Times New Roman" w:cs="Times New Roman" w:hAnsi="Times New Roman"/>
          <w:sz w:val="30"/>
          <w:szCs w:val="30"/>
        </w:rPr>
        <w:t>туре и спорте в Российской Федерации»;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Федеральный </w:t>
      </w:r>
      <w:hyperlink r:id="rId42" w:history="true">
        <w:r w:rsidRPr="00585F5E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от 29.12.2012 № 273-ФЗ «Об образовании             в Российской Федерации»;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3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Российской Федерации от 09.10.1992 № 3612-1 «Основы з</w:t>
      </w:r>
      <w:r w:rsidR="00585F5E" w:rsidRPr="00585F5E">
        <w:rPr>
          <w:rFonts w:ascii="Times New Roman" w:cs="Times New Roman" w:hAnsi="Times New Roman"/>
          <w:sz w:val="30"/>
          <w:szCs w:val="30"/>
        </w:rPr>
        <w:t>а</w:t>
      </w:r>
      <w:r w:rsidR="00585F5E" w:rsidRPr="00585F5E">
        <w:rPr>
          <w:rFonts w:ascii="Times New Roman" w:cs="Times New Roman" w:hAnsi="Times New Roman"/>
          <w:sz w:val="30"/>
          <w:szCs w:val="30"/>
        </w:rPr>
        <w:t>конодательства Российской Федерации о культуре».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Развитие социальной сферы невозможно без осуществления в нее инвестиций. Правовые акты российского законодательства, регулиру</w:t>
      </w:r>
      <w:r w:rsidRPr="00585F5E">
        <w:rPr>
          <w:rFonts w:ascii="Times New Roman" w:cs="Times New Roman" w:hAnsi="Times New Roman"/>
          <w:sz w:val="30"/>
          <w:szCs w:val="30"/>
        </w:rPr>
        <w:t>ю</w:t>
      </w:r>
      <w:r w:rsidRPr="00585F5E">
        <w:rPr>
          <w:rFonts w:ascii="Times New Roman" w:cs="Times New Roman" w:hAnsi="Times New Roman"/>
          <w:sz w:val="30"/>
          <w:szCs w:val="30"/>
        </w:rPr>
        <w:t>щие инвестиции и инвестиционный процесс, направлены на создание благоприятного режима инвестиционной деятельности, в том числе               в социальной сфере.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 xml:space="preserve">Федеральный </w:t>
      </w:r>
      <w:hyperlink r:id="rId44" w:history="true">
        <w:r w:rsidRPr="00585F5E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Pr="00585F5E">
        <w:rPr>
          <w:rFonts w:ascii="Times New Roman" w:cs="Times New Roman" w:hAnsi="Times New Roman"/>
          <w:sz w:val="30"/>
          <w:szCs w:val="30"/>
        </w:rPr>
        <w:t xml:space="preserve"> от 25.02.1999 № 39-ФЗ «Об инвестиционной деятельности в Российской Федерации, осуществляемой в форме кап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тальных вложений» является основополагающим законодательным            актом в инвестиционной сфере, который определяет правовые и экон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 xml:space="preserve">мические основы инвестиционной деятельности, осуществляемой             в форме капитальных вложений, на территории Российской Федерации, а также устанавливает гарантии равной защиты прав, интересов </w:t>
      </w:r>
      <w:r w:rsidR="00D20BA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85F5E">
        <w:rPr>
          <w:rFonts w:ascii="Times New Roman" w:cs="Times New Roman" w:hAnsi="Times New Roman"/>
          <w:sz w:val="30"/>
          <w:szCs w:val="30"/>
        </w:rPr>
        <w:t xml:space="preserve">и имущества субъектов инвестиционной деятельности,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осуществляе</w:t>
      </w:r>
      <w:proofErr w:type="spellEnd"/>
      <w:r w:rsidR="00D20BA9">
        <w:rPr>
          <w:rFonts w:ascii="Times New Roman" w:cs="Times New Roman" w:hAnsi="Times New Roman"/>
          <w:sz w:val="30"/>
          <w:szCs w:val="30"/>
        </w:rPr>
        <w:t>-</w:t>
      </w:r>
      <w:r w:rsidRPr="00585F5E">
        <w:rPr>
          <w:rFonts w:ascii="Times New Roman" w:cs="Times New Roman" w:hAnsi="Times New Roman"/>
          <w:sz w:val="30"/>
          <w:szCs w:val="30"/>
        </w:rPr>
        <w:t>мой в форме капитальных вложений, независимо от</w:t>
      </w:r>
      <w:proofErr w:type="gramEnd"/>
      <w:r w:rsidRPr="00585F5E">
        <w:rPr>
          <w:rFonts w:ascii="Times New Roman" w:cs="Times New Roman" w:hAnsi="Times New Roman"/>
          <w:sz w:val="30"/>
          <w:szCs w:val="30"/>
        </w:rPr>
        <w:t xml:space="preserve"> форм собственн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сти.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Развитие социальной сферы невозможно без проведения расчетов определения нормативной потребности по обеспеченности населения города Красноярска услугами социальной инфраструктуры. К таким нормативным правовым документам относятся: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р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аспоряжение Минкультуры России от 23.10.2023 № Р-2879              «Об утверждении методических рекомендаций органам государстве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ной власти субъектов Российской Федерации и органам местного сам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управления о применении нормативов и норм оптимального размещ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 организаций культуры и обеспеченности населения услугами          организаций культуры»;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п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риказ </w:t>
      </w:r>
      <w:proofErr w:type="spell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Минспорта</w:t>
      </w:r>
      <w:proofErr w:type="spell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России от 21.03.2018 № 244 «Об утверждении Методических рекомендаций о применении нормативов и норм              при определении потребности субъектов Российской Федерации                в объектах физической культуры и спорта»;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п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риказ </w:t>
      </w:r>
      <w:proofErr w:type="spell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Минспорта</w:t>
      </w:r>
      <w:proofErr w:type="spell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России от 19.08.2021 № 649 «О рекомендова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нормативах и нормах обеспеченности населения объектами спо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тивной инфраструктуры»;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5">
        <w:proofErr w:type="gramStart"/>
        <w:r w:rsidR="00585F5E" w:rsidRPr="00585F5E">
          <w:rPr>
            <w:rFonts w:ascii="Times New Roman" w:cs="Times New Roman" w:hAnsi="Times New Roman"/>
            <w:sz w:val="30"/>
            <w:szCs w:val="30"/>
          </w:rPr>
          <w:t>письмо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585F5E" w:rsidRPr="00585F5E">
        <w:rPr>
          <w:rFonts w:ascii="Times New Roman" w:cs="Times New Roman" w:hAnsi="Times New Roman"/>
          <w:sz w:val="30"/>
          <w:szCs w:val="30"/>
        </w:rPr>
        <w:t>Минобрнауки</w:t>
      </w:r>
      <w:proofErr w:type="spellEnd"/>
      <w:r w:rsidR="00585F5E" w:rsidRPr="00585F5E">
        <w:rPr>
          <w:rFonts w:ascii="Times New Roman" w:cs="Times New Roman" w:hAnsi="Times New Roman"/>
          <w:sz w:val="30"/>
          <w:szCs w:val="30"/>
        </w:rPr>
        <w:t xml:space="preserve"> России от 04.05.2016 № АК-950/02                      «О методических рекомендациях» (вместе с «Методическими рекоме</w:t>
      </w:r>
      <w:r w:rsidR="00585F5E" w:rsidRPr="00585F5E">
        <w:rPr>
          <w:rFonts w:ascii="Times New Roman" w:cs="Times New Roman" w:hAnsi="Times New Roman"/>
          <w:sz w:val="30"/>
          <w:szCs w:val="30"/>
        </w:rPr>
        <w:t>н</w:t>
      </w:r>
      <w:r w:rsidR="00585F5E" w:rsidRPr="00585F5E">
        <w:rPr>
          <w:rFonts w:ascii="Times New Roman" w:cs="Times New Roman" w:hAnsi="Times New Roman"/>
          <w:sz w:val="30"/>
          <w:szCs w:val="30"/>
        </w:rPr>
        <w:t>дациями по развитию сети образовательных организаций и обеспече</w:t>
      </w:r>
      <w:r w:rsidR="00585F5E" w:rsidRPr="00585F5E">
        <w:rPr>
          <w:rFonts w:ascii="Times New Roman" w:cs="Times New Roman" w:hAnsi="Times New Roman"/>
          <w:sz w:val="30"/>
          <w:szCs w:val="30"/>
        </w:rPr>
        <w:t>н</w:t>
      </w:r>
      <w:r w:rsidR="00585F5E" w:rsidRPr="00585F5E">
        <w:rPr>
          <w:rFonts w:ascii="Times New Roman" w:cs="Times New Roman" w:hAnsi="Times New Roman"/>
          <w:sz w:val="30"/>
          <w:szCs w:val="30"/>
        </w:rPr>
        <w:t>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</w:t>
      </w:r>
      <w:r w:rsidR="00585F5E" w:rsidRPr="00585F5E">
        <w:rPr>
          <w:rFonts w:ascii="Times New Roman" w:cs="Times New Roman" w:hAnsi="Times New Roman"/>
          <w:sz w:val="30"/>
          <w:szCs w:val="30"/>
        </w:rPr>
        <w:t>о</w:t>
      </w:r>
      <w:r w:rsidR="00585F5E" w:rsidRPr="00585F5E">
        <w:rPr>
          <w:rFonts w:ascii="Times New Roman" w:cs="Times New Roman" w:hAnsi="Times New Roman"/>
          <w:sz w:val="30"/>
          <w:szCs w:val="30"/>
        </w:rPr>
        <w:t>ступность</w:t>
      </w:r>
      <w:proofErr w:type="gramEnd"/>
      <w:r w:rsidR="00585F5E" w:rsidRPr="00585F5E">
        <w:rPr>
          <w:rFonts w:ascii="Times New Roman" w:cs="Times New Roman" w:hAnsi="Times New Roman"/>
          <w:sz w:val="30"/>
          <w:szCs w:val="30"/>
        </w:rPr>
        <w:t xml:space="preserve"> и обеспеченность населения у</w:t>
      </w:r>
      <w:r w:rsidR="00D20BA9">
        <w:rPr>
          <w:rFonts w:ascii="Times New Roman" w:cs="Times New Roman" w:hAnsi="Times New Roman"/>
          <w:sz w:val="30"/>
          <w:szCs w:val="30"/>
        </w:rPr>
        <w:t>слугами сферы образования», утвержденными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 Министерством образования и науки Российской </w:t>
      </w:r>
      <w:r w:rsidR="00D20BA9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Федерации </w:t>
      </w:r>
      <w:r w:rsidR="00D20BA9">
        <w:rPr>
          <w:rFonts w:ascii="Times New Roman" w:cs="Times New Roman" w:hAnsi="Times New Roman"/>
          <w:sz w:val="30"/>
          <w:szCs w:val="30"/>
        </w:rPr>
        <w:t xml:space="preserve">от </w:t>
      </w:r>
      <w:r w:rsidR="00585F5E" w:rsidRPr="00585F5E">
        <w:rPr>
          <w:rFonts w:ascii="Times New Roman" w:cs="Times New Roman" w:hAnsi="Times New Roman"/>
          <w:sz w:val="30"/>
          <w:szCs w:val="30"/>
        </w:rPr>
        <w:t>04.05.2016 № АК-15/02вн).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85F5E">
        <w:rPr>
          <w:rFonts w:ascii="Times New Roman" w:cs="Times New Roman" w:hAnsi="Times New Roman"/>
          <w:sz w:val="30"/>
          <w:szCs w:val="30"/>
        </w:rPr>
        <w:t>При проектировании, строительстве и реконструкции объектов социальной инфраструктуры необходимо предусматривать универсал</w:t>
      </w:r>
      <w:r w:rsidRPr="00585F5E">
        <w:rPr>
          <w:rFonts w:ascii="Times New Roman" w:cs="Times New Roman" w:hAnsi="Times New Roman"/>
          <w:sz w:val="30"/>
          <w:szCs w:val="30"/>
        </w:rPr>
        <w:t>ь</w:t>
      </w:r>
      <w:r w:rsidRPr="00585F5E">
        <w:rPr>
          <w:rFonts w:ascii="Times New Roman" w:cs="Times New Roman" w:hAnsi="Times New Roman"/>
          <w:sz w:val="30"/>
          <w:szCs w:val="30"/>
        </w:rPr>
        <w:t xml:space="preserve">ную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безбарьерную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 xml:space="preserve"> среду для беспрепятственного доступа к объектам              и услугам всех категорий граждан, в том числе инвалидов и граждан других маломобильных групп населения (к которым могут быть отнес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ны люди преклонного возраста, с временными или длительными нар</w:t>
      </w:r>
      <w:r w:rsidRPr="00585F5E">
        <w:rPr>
          <w:rFonts w:ascii="Times New Roman" w:cs="Times New Roman" w:hAnsi="Times New Roman"/>
          <w:sz w:val="30"/>
          <w:szCs w:val="30"/>
        </w:rPr>
        <w:t>у</w:t>
      </w:r>
      <w:r w:rsidRPr="00585F5E">
        <w:rPr>
          <w:rFonts w:ascii="Times New Roman" w:cs="Times New Roman" w:hAnsi="Times New Roman"/>
          <w:sz w:val="30"/>
          <w:szCs w:val="30"/>
        </w:rPr>
        <w:t>шениями здоровья и функций движения, беременные женщины, люди             с детскими колясками и другие).</w:t>
      </w:r>
      <w:proofErr w:type="gramEnd"/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 xml:space="preserve">Для создания универсальной </w:t>
      </w:r>
      <w:proofErr w:type="spellStart"/>
      <w:r w:rsidRPr="00585F5E">
        <w:rPr>
          <w:rFonts w:ascii="Times New Roman" w:cs="Times New Roman" w:hAnsi="Times New Roman"/>
          <w:sz w:val="30"/>
          <w:szCs w:val="30"/>
        </w:rPr>
        <w:t>безбарьерной</w:t>
      </w:r>
      <w:proofErr w:type="spellEnd"/>
      <w:r w:rsidRPr="00585F5E">
        <w:rPr>
          <w:rFonts w:ascii="Times New Roman" w:cs="Times New Roman" w:hAnsi="Times New Roman"/>
          <w:sz w:val="30"/>
          <w:szCs w:val="30"/>
        </w:rPr>
        <w:t xml:space="preserve"> среды установлены требования к проектированию, строительству и реконструкции                   объектов социальной инфраструктуры в следующих нормативных            документах: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6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СП 59.13330.2020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>. Свод правил. Доступность зданий и сооруж</w:t>
      </w:r>
      <w:r w:rsidR="00585F5E" w:rsidRPr="00585F5E">
        <w:rPr>
          <w:rFonts w:ascii="Times New Roman" w:cs="Times New Roman" w:hAnsi="Times New Roman"/>
          <w:sz w:val="30"/>
          <w:szCs w:val="30"/>
        </w:rPr>
        <w:t>е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ний для маломобильных групп </w:t>
      </w:r>
      <w:r w:rsidR="00D20BA9">
        <w:rPr>
          <w:rFonts w:ascii="Times New Roman" w:cs="Times New Roman" w:hAnsi="Times New Roman"/>
          <w:sz w:val="30"/>
          <w:szCs w:val="30"/>
        </w:rPr>
        <w:t>населения. СНиП 35-01-2001 (утвержден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 и вве</w:t>
      </w:r>
      <w:r w:rsidR="00D20BA9">
        <w:rPr>
          <w:rFonts w:ascii="Times New Roman" w:cs="Times New Roman" w:hAnsi="Times New Roman"/>
          <w:sz w:val="30"/>
          <w:szCs w:val="30"/>
        </w:rPr>
        <w:t>ден в действие п</w:t>
      </w:r>
      <w:r w:rsidR="00585F5E" w:rsidRPr="00585F5E">
        <w:rPr>
          <w:rFonts w:ascii="Times New Roman" w:cs="Times New Roman" w:hAnsi="Times New Roman"/>
          <w:sz w:val="30"/>
          <w:szCs w:val="30"/>
        </w:rPr>
        <w:t xml:space="preserve">риказом Минстроя России от 30.12.2020 </w:t>
      </w:r>
      <w:r w:rsidR="00D20BA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585F5E" w:rsidRPr="00585F5E">
        <w:rPr>
          <w:rFonts w:ascii="Times New Roman" w:cs="Times New Roman" w:hAnsi="Times New Roman"/>
          <w:sz w:val="30"/>
          <w:szCs w:val="30"/>
        </w:rPr>
        <w:t>№ 904/</w:t>
      </w:r>
      <w:proofErr w:type="spellStart"/>
      <w:proofErr w:type="gramStart"/>
      <w:r w:rsidR="00585F5E" w:rsidRPr="00585F5E">
        <w:rPr>
          <w:rFonts w:ascii="Times New Roman" w:cs="Times New Roman" w:hAnsi="Times New Roman"/>
          <w:sz w:val="30"/>
          <w:szCs w:val="30"/>
        </w:rPr>
        <w:t>пр</w:t>
      </w:r>
      <w:proofErr w:type="spellEnd"/>
      <w:proofErr w:type="gramEnd"/>
      <w:r w:rsidR="00585F5E" w:rsidRPr="00585F5E">
        <w:rPr>
          <w:rFonts w:ascii="Times New Roman" w:cs="Times New Roman" w:hAnsi="Times New Roman"/>
          <w:sz w:val="30"/>
          <w:szCs w:val="30"/>
        </w:rPr>
        <w:t>);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7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СП 35-101-2001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«Проектирование зданий и сооружений с учетом доступности для маломобильных групп населения. Общие положения»;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8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СП 35-102-2001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«Жилая среда с планировочными элементами,          доступными инвалидам»;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9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СП 31-102-99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«Требования доступности общественных зданий               и сооружений для инвалидов и других маломобильных посетителей»;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0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СП 35-103-2001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«Общественные здания и сооружения, доступные маломобильным посетителям»;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1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РДС 35-201-99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«Система нормативных документов в строител</w:t>
      </w:r>
      <w:r w:rsidR="00585F5E" w:rsidRPr="00585F5E">
        <w:rPr>
          <w:rFonts w:ascii="Times New Roman" w:cs="Times New Roman" w:hAnsi="Times New Roman"/>
          <w:sz w:val="30"/>
          <w:szCs w:val="30"/>
        </w:rPr>
        <w:t>ь</w:t>
      </w:r>
      <w:r w:rsidR="00585F5E" w:rsidRPr="00585F5E">
        <w:rPr>
          <w:rFonts w:ascii="Times New Roman" w:cs="Times New Roman" w:hAnsi="Times New Roman"/>
          <w:sz w:val="30"/>
          <w:szCs w:val="30"/>
        </w:rPr>
        <w:t>стве. Руководящий документ системы. Порядок реализации требований доступности для инвалидов к объектам социальной инфраструктуры».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На региональном и местном уровне в целях создания благоприя</w:t>
      </w:r>
      <w:r w:rsidRPr="00585F5E">
        <w:rPr>
          <w:rFonts w:ascii="Times New Roman" w:cs="Times New Roman" w:hAnsi="Times New Roman"/>
          <w:sz w:val="30"/>
          <w:szCs w:val="30"/>
        </w:rPr>
        <w:t>т</w:t>
      </w:r>
      <w:r w:rsidRPr="00585F5E">
        <w:rPr>
          <w:rFonts w:ascii="Times New Roman" w:cs="Times New Roman" w:hAnsi="Times New Roman"/>
          <w:sz w:val="30"/>
          <w:szCs w:val="30"/>
        </w:rPr>
        <w:t>ных условий для функционирования и развития социальной инфр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>структуры особую роль играют документы территориального планир</w:t>
      </w:r>
      <w:r w:rsidRPr="00585F5E">
        <w:rPr>
          <w:rFonts w:ascii="Times New Roman" w:cs="Times New Roman" w:hAnsi="Times New Roman"/>
          <w:sz w:val="30"/>
          <w:szCs w:val="30"/>
        </w:rPr>
        <w:t>о</w:t>
      </w:r>
      <w:r w:rsidRPr="00585F5E">
        <w:rPr>
          <w:rFonts w:ascii="Times New Roman" w:cs="Times New Roman" w:hAnsi="Times New Roman"/>
          <w:sz w:val="30"/>
          <w:szCs w:val="30"/>
        </w:rPr>
        <w:t>вания и нормативы градостроительного проектирования.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В целях функционирования и развития социальной инфраструкт</w:t>
      </w:r>
      <w:r w:rsidRPr="00585F5E">
        <w:rPr>
          <w:rFonts w:ascii="Times New Roman" w:cs="Times New Roman" w:hAnsi="Times New Roman"/>
          <w:sz w:val="30"/>
          <w:szCs w:val="30"/>
        </w:rPr>
        <w:t>у</w:t>
      </w:r>
      <w:r w:rsidRPr="00585F5E">
        <w:rPr>
          <w:rFonts w:ascii="Times New Roman" w:cs="Times New Roman" w:hAnsi="Times New Roman"/>
          <w:sz w:val="30"/>
          <w:szCs w:val="30"/>
        </w:rPr>
        <w:t>ры города Красноярска в настоящее время действуют принятые норм</w:t>
      </w:r>
      <w:r w:rsidRPr="00585F5E">
        <w:rPr>
          <w:rFonts w:ascii="Times New Roman" w:cs="Times New Roman" w:hAnsi="Times New Roman"/>
          <w:sz w:val="30"/>
          <w:szCs w:val="30"/>
        </w:rPr>
        <w:t>а</w:t>
      </w:r>
      <w:r w:rsidRPr="00585F5E">
        <w:rPr>
          <w:rFonts w:ascii="Times New Roman" w:cs="Times New Roman" w:hAnsi="Times New Roman"/>
          <w:sz w:val="30"/>
          <w:szCs w:val="30"/>
        </w:rPr>
        <w:t>тивно-правовые акты по градостроительной деятельности и стратегич</w:t>
      </w:r>
      <w:r w:rsidRPr="00585F5E">
        <w:rPr>
          <w:rFonts w:ascii="Times New Roman" w:cs="Times New Roman" w:hAnsi="Times New Roman"/>
          <w:sz w:val="30"/>
          <w:szCs w:val="30"/>
        </w:rPr>
        <w:t>е</w:t>
      </w:r>
      <w:r w:rsidRPr="00585F5E">
        <w:rPr>
          <w:rFonts w:ascii="Times New Roman" w:cs="Times New Roman" w:hAnsi="Times New Roman"/>
          <w:sz w:val="30"/>
          <w:szCs w:val="30"/>
        </w:rPr>
        <w:t>скому планированию развития муниципального образования: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2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постановление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Правительства Красноярского края от 23.12.2014     № 631-п «Об утверждении региональных нормативов градостроител</w:t>
      </w:r>
      <w:r w:rsidR="00585F5E" w:rsidRPr="00585F5E">
        <w:rPr>
          <w:rFonts w:ascii="Times New Roman" w:cs="Times New Roman" w:hAnsi="Times New Roman"/>
          <w:sz w:val="30"/>
          <w:szCs w:val="30"/>
        </w:rPr>
        <w:t>ь</w:t>
      </w:r>
      <w:r w:rsidR="00585F5E" w:rsidRPr="00585F5E">
        <w:rPr>
          <w:rFonts w:ascii="Times New Roman" w:cs="Times New Roman" w:hAnsi="Times New Roman"/>
          <w:sz w:val="30"/>
          <w:szCs w:val="30"/>
        </w:rPr>
        <w:t>ного проектирования Красноярского края»;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3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постановление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Правительства Красноярского края от 26.07</w:t>
      </w:r>
      <w:r w:rsidR="00D20BA9">
        <w:rPr>
          <w:rFonts w:ascii="Times New Roman" w:cs="Times New Roman" w:hAnsi="Times New Roman"/>
          <w:sz w:val="30"/>
          <w:szCs w:val="30"/>
        </w:rPr>
        <w:t>.2011  № 449-п «Об утверждении с</w:t>
      </w:r>
      <w:r w:rsidR="00585F5E" w:rsidRPr="00585F5E">
        <w:rPr>
          <w:rFonts w:ascii="Times New Roman" w:cs="Times New Roman" w:hAnsi="Times New Roman"/>
          <w:sz w:val="30"/>
          <w:szCs w:val="30"/>
        </w:rPr>
        <w:t>хемы территориального планирования Красноярского края»;</w:t>
      </w:r>
    </w:p>
    <w:p w:rsidP="00585F5E" w:rsidR="00585F5E" w:rsidRDefault="00E4595D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4" w:history="true">
        <w:r w:rsidR="00585F5E" w:rsidRPr="00585F5E">
          <w:rPr>
            <w:rFonts w:ascii="Times New Roman" w:cs="Times New Roman" w:hAnsi="Times New Roman"/>
            <w:sz w:val="30"/>
            <w:szCs w:val="30"/>
          </w:rPr>
          <w:t>постановление</w:t>
        </w:r>
      </w:hyperlink>
      <w:r w:rsidR="00585F5E" w:rsidRPr="00585F5E">
        <w:rPr>
          <w:rFonts w:ascii="Times New Roman" w:cs="Times New Roman" w:hAnsi="Times New Roman"/>
          <w:sz w:val="30"/>
          <w:szCs w:val="30"/>
        </w:rPr>
        <w:t xml:space="preserve"> Правительства Красноярского края от 30.10.2018  № 647-п «Об утверждении стратегии социально-экономического разв</w:t>
      </w:r>
      <w:r w:rsidR="00585F5E" w:rsidRPr="00585F5E">
        <w:rPr>
          <w:rFonts w:ascii="Times New Roman" w:cs="Times New Roman" w:hAnsi="Times New Roman"/>
          <w:sz w:val="30"/>
          <w:szCs w:val="30"/>
        </w:rPr>
        <w:t>и</w:t>
      </w:r>
      <w:r w:rsidR="00585F5E" w:rsidRPr="00585F5E">
        <w:rPr>
          <w:rFonts w:ascii="Times New Roman" w:cs="Times New Roman" w:hAnsi="Times New Roman"/>
          <w:sz w:val="30"/>
          <w:szCs w:val="30"/>
        </w:rPr>
        <w:t>тия Красноярского края до 2030 года»;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55">
        <w:r w:rsidR="00D20BA9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р</w:t>
        </w:r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ешение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Красноярского городского Совета депутатов                       от 13.03.2015 № 7-107 «О Генеральном плане городского округа город Красноярск </w:t>
      </w:r>
      <w:r w:rsidR="00D20BA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Красноярского края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 о признании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утратившими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силу </w:t>
      </w:r>
      <w:r w:rsidR="00D20BA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отдель</w:t>
      </w:r>
      <w:r w:rsidR="00D20BA9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р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ешений Красноярского городского Совета»;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56">
        <w:r w:rsidR="00D20BA9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р</w:t>
        </w:r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ешение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Красноярского городского Совета депутатов                         от 07.07.2015 № В-122 «О Правилах землепользования и застройки            городского округа город Красноярск </w:t>
      </w:r>
      <w:r w:rsidR="00D20BA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Красноярского края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 о признании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утратившими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силу</w:t>
      </w:r>
      <w:r w:rsidR="00D20BA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отдельных р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ешений Красноярского городского </w:t>
      </w:r>
      <w:r w:rsidR="00D20BA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Совета депутатов»;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57">
        <w:r w:rsidR="00D20BA9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р</w:t>
        </w:r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ешение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Красноярского городского Совета депутатов                       от 04.09.2018 № В-299 «Об утверждении местных нормативов                   градостроительного проектирования городского округа город </w:t>
      </w:r>
      <w:proofErr w:type="spellStart"/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Крас-ноярск</w:t>
      </w:r>
      <w:proofErr w:type="spellEnd"/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58">
        <w:r w:rsidR="00D20BA9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р</w:t>
        </w:r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ешение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Красноярского городского Совета депутатов                          от 18.06.2019 № 3-42 «О стратегии социально-экономического развития города Красноярска до 2030 года».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Программа реализуется в соответствии с федеральным законод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тельством: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Градостроительный </w:t>
      </w:r>
      <w:hyperlink r:id="rId59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кодекс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Российской Федерации;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Федеральный </w:t>
      </w:r>
      <w:hyperlink r:id="rId60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закон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 06.10.2003 № 131-ФЗ «Об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общих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прин</w:t>
      </w:r>
      <w:r w:rsidR="00516C3B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ципах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организации местного самоуправления в Российской Федер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ции»;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Указ Президента Российской Федерации от 07.05.2024 № 309                 «О национальных целях развития Российской Федерации на период          до 2030 года и на перспективу до 2036 года».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Государственные программы Российской Федерации развития            социальной инфраструктуры, реализуемые в рамках: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61"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Правительства Российской Федерации                            от 15.04.2014 № 317 «Об утверждении государственной программы Российской Федерации «Развитие культуры»;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62"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Правительства Российской Федерации                           от 01.10.2015 № 1050 «Об утверждении требований к программам ко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плексного развития социальной инфраструктуры поселений, муниц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пальных округов, городских округов»;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63"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Правительства Российской Федерации                        от 26.12.2017 № 1642 «Об утверждении государственной программы Российской Федерации «Развитие образования»;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64"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Правительства Российской Федерации                         от 30.09.2021 № 1661 «Об утверждении государственной программы Российской Федерации «Развитие физической культуры и спорта»                    и о признании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утратившими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силу некоторых актов и отдельных пол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жений некоторых актов Правительства Российской Федерации».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Государственные программы Красноярского края развития соц</w:t>
      </w:r>
      <w:r w:rsidRPr="00585F5E">
        <w:rPr>
          <w:rFonts w:ascii="Times New Roman" w:cs="Times New Roman" w:hAnsi="Times New Roman"/>
          <w:sz w:val="30"/>
          <w:szCs w:val="30"/>
        </w:rPr>
        <w:t>и</w:t>
      </w:r>
      <w:r w:rsidRPr="00585F5E">
        <w:rPr>
          <w:rFonts w:ascii="Times New Roman" w:cs="Times New Roman" w:hAnsi="Times New Roman"/>
          <w:sz w:val="30"/>
          <w:szCs w:val="30"/>
        </w:rPr>
        <w:t>альной инфраструктуры, реализуемые в рамках: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65">
        <w:r w:rsidR="00D20BA9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</w:t>
        </w:r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остановление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Правительства Красноярского края от 30.09.2013 </w:t>
      </w:r>
      <w:r w:rsidR="00283203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№ 508-п «Об утверждении государственной программы Красноярского края «Развитие образования»;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66"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Правительства Красноярского края от 30.09.2013  № 511-п «Об утверждении государственной программы Красноярского края «Развитие культуры»;</w:t>
      </w:r>
    </w:p>
    <w:p w:rsidP="00585F5E" w:rsidR="00585F5E" w:rsidRDefault="00E4595D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67">
        <w:r w:rsidR="00585F5E"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</w:t>
        </w:r>
      </w:hyperlink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Правительства Красноярского края от 30.09.2013   № 518-п «Об утверждении государственной программы Красноярского края «Развитие физической культуры и спорта».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F5E">
        <w:rPr>
          <w:rFonts w:ascii="Times New Roman" w:cs="Times New Roman" w:hAnsi="Times New Roman"/>
          <w:sz w:val="30"/>
          <w:szCs w:val="30"/>
        </w:rPr>
        <w:t>Муниципальные программы развития социальной инфраструкт</w:t>
      </w:r>
      <w:r w:rsidRPr="00585F5E">
        <w:rPr>
          <w:rFonts w:ascii="Times New Roman" w:cs="Times New Roman" w:hAnsi="Times New Roman"/>
          <w:sz w:val="30"/>
          <w:szCs w:val="30"/>
        </w:rPr>
        <w:t>у</w:t>
      </w:r>
      <w:r w:rsidRPr="00585F5E">
        <w:rPr>
          <w:rFonts w:ascii="Times New Roman" w:cs="Times New Roman" w:hAnsi="Times New Roman"/>
          <w:sz w:val="30"/>
          <w:szCs w:val="30"/>
        </w:rPr>
        <w:t>ры на территории города Красноярска, реализуемые в рамках: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постановление администрации города от 14.11.2022 № 1001 </w:t>
      </w:r>
      <w:r w:rsidR="00283203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«Об утверждении муниципальной программы «Развитие образования </w:t>
      </w:r>
      <w:r w:rsidR="00283203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городе Красноярске»;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постановление администрации города от 14.11.2022 № 999 </w:t>
      </w:r>
      <w:r w:rsidR="00516C3B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«Об утверждении муниципальной программы «Развитие культуры в г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роде Красноярске»;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постановление администрации города от 14.11.2022 № 994 </w:t>
      </w:r>
      <w:r w:rsidR="00516C3B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«Об утверждении муниципальной программы «Развитие физической культуры, спорта и туризма в городе Красноярске»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.»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Раздел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IV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Программы изложить в следующей редакции: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4"/>
          <w:szCs w:val="4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«Раздел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IV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. Оценка объемов и источников финансирования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мероприятий (инвестиционных проектов) по проектированию,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строительству, реконструкции объектов социальной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инфраструктуры города Красноярска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4.1. Общий объем финансирования на реализацию мероприятий      по проектированию, строительству и реконструкции объектов социал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ной инфраструктуры города Красноярска составляет 629,33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руб.,                 в том числе по годам: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2019 год – 4,33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2020 год – 2,94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2021 год – 2,08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2022 год – 2,95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2023 год – 3,29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2024 год – 3,96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2025 год – 5,38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2026–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2030 годы – 227,38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2031–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2042 годы – 377,02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</w:t>
      </w:r>
    </w:p>
    <w:p w:rsidP="00585F5E" w:rsidR="00585F5E" w:rsidRDefault="00585F5E" w:rsidRPr="005D0C7F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14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15</w:t>
      </w:r>
    </w:p>
    <w:p w:rsidP="00585F5E" w:rsidR="00585F5E" w:rsidRDefault="00585F5E" w:rsidRPr="005D0C7F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1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Информация об общих объемах финансирования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реализацию мероприятий по проектированию, строительству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реконструкции объектов социальной инфраструктуры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города Красноярска</w:t>
      </w:r>
    </w:p>
    <w:p w:rsidP="00585F5E" w:rsidR="00585F5E" w:rsidRDefault="00585F5E" w:rsidRPr="005D0C7F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16"/>
          <w:szCs w:val="26"/>
          <w:lang w:eastAsia="ru-RU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1276"/>
        <w:gridCol w:w="709"/>
        <w:gridCol w:w="709"/>
        <w:gridCol w:w="708"/>
        <w:gridCol w:w="709"/>
        <w:gridCol w:w="709"/>
        <w:gridCol w:w="850"/>
        <w:gridCol w:w="709"/>
        <w:gridCol w:w="992"/>
        <w:gridCol w:w="993"/>
        <w:gridCol w:w="992"/>
      </w:tblGrid>
      <w:tr w:rsidR="00585F5E" w:rsidRPr="00585F5E" w:rsidTr="005D0C7F">
        <w:trPr>
          <w:trHeight w:val="374"/>
        </w:trPr>
        <w:tc>
          <w:tcPr>
            <w:tcW w:type="dxa" w:w="1276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Наимен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вание о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т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расли</w:t>
            </w:r>
          </w:p>
        </w:tc>
        <w:tc>
          <w:tcPr>
            <w:tcW w:type="dxa" w:w="7088"/>
            <w:gridSpan w:val="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Отраслевое финансирование по годам,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type="dxa" w:w="992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85F5E" w:rsidRPr="00585F5E" w:rsidTr="005D0C7F">
        <w:tc>
          <w:tcPr>
            <w:tcW w:type="dxa" w:w="1276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2026– 2030</w:t>
            </w:r>
          </w:p>
        </w:tc>
        <w:tc>
          <w:tcPr>
            <w:tcW w:type="dxa" w:w="99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2031– 2042</w:t>
            </w:r>
          </w:p>
        </w:tc>
        <w:tc>
          <w:tcPr>
            <w:tcW w:type="dxa" w:w="992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5D0C7F"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Образ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190,82</w:t>
            </w:r>
          </w:p>
        </w:tc>
        <w:tc>
          <w:tcPr>
            <w:tcW w:type="dxa" w:w="99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293,00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507,43</w:t>
            </w:r>
          </w:p>
        </w:tc>
      </w:tr>
      <w:tr w:rsidR="00585F5E" w:rsidRPr="00585F5E" w:rsidTr="005D0C7F">
        <w:tc>
          <w:tcPr>
            <w:tcW w:type="dxa" w:w="1276"/>
          </w:tcPr>
          <w:p w:rsidP="00585F5E" w:rsidR="00585F5E" w:rsidRDefault="005D0C7F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Куль</w:t>
            </w:r>
            <w:r w:rsidR="00585F5E"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15,08</w:t>
            </w:r>
          </w:p>
        </w:tc>
        <w:tc>
          <w:tcPr>
            <w:tcW w:type="dxa" w:w="99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68,19</w:t>
            </w:r>
          </w:p>
        </w:tc>
      </w:tr>
      <w:tr w:rsidR="00585F5E" w:rsidRPr="00585F5E" w:rsidTr="005D0C7F">
        <w:tc>
          <w:tcPr>
            <w:tcW w:type="dxa" w:w="1276"/>
          </w:tcPr>
          <w:p w:rsidP="00585F5E" w:rsidR="005D0C7F" w:rsidRDefault="005D0C7F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Физи</w:t>
            </w:r>
            <w:r w:rsidR="00585F5E"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чес</w:t>
            </w:r>
            <w:proofErr w:type="spellEnd"/>
            <w:r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 w:rsidR="00585F5E"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кая</w:t>
            </w:r>
            <w:proofErr w:type="gramEnd"/>
            <w:r w:rsidR="00585F5E"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кул</w:t>
            </w:r>
            <w:r w:rsidR="00585F5E"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ь</w:t>
            </w:r>
            <w:r w:rsidR="00585F5E"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тура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 масс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вый спорт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21,47</w:t>
            </w:r>
          </w:p>
        </w:tc>
        <w:tc>
          <w:tcPr>
            <w:tcW w:type="dxa" w:w="99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31,14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53,71</w:t>
            </w:r>
          </w:p>
        </w:tc>
      </w:tr>
      <w:tr w:rsidR="00585F5E" w:rsidRPr="00585F5E" w:rsidTr="005D0C7F"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type="dxa" w:w="99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377,02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629,33</w:t>
            </w:r>
          </w:p>
        </w:tc>
      </w:tr>
    </w:tbl>
    <w:p w:rsidP="00585F5E" w:rsidR="005D0C7F" w:rsidRDefault="005D0C7F" w:rsidRPr="005D0C7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16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4.1.1. Объем финансирования в соответствии с реестром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реали-зуемых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мероприятий по проектированию, строительству и реконстру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ции объектов социальной инфраструктуры города Красноярска –                      46,79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руб., в том числе по годам: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2019 год – 4,33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2020 год – 2,94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2021 год – 2,08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2022 год – 2,95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2023 год – 3,29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2024 год – 3,96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2025 год – 5,39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2026–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2030 годы – 21,70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2031–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2042 годы – 0,15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</w:t>
      </w:r>
    </w:p>
    <w:p w:rsidP="00585F5E" w:rsidR="00585F5E" w:rsidRDefault="00585F5E" w:rsidRPr="005D0C7F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20"/>
          <w:szCs w:val="28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16</w:t>
      </w:r>
    </w:p>
    <w:p w:rsidP="00585F5E" w:rsidR="00585F5E" w:rsidRDefault="00585F5E" w:rsidRPr="005D0C7F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12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Информация об объемах финансирования реализуемых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мероприятий по проектированию, строительству и реконструкции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объектов социальной инфраструктуры города Красноярска</w:t>
      </w:r>
    </w:p>
    <w:p w:rsidP="00585F5E" w:rsidR="00585F5E" w:rsidRDefault="00585F5E" w:rsidRPr="005D0C7F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0"/>
          <w:szCs w:val="28"/>
          <w:lang w:eastAsia="ru-RU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1134"/>
        <w:gridCol w:w="709"/>
        <w:gridCol w:w="851"/>
        <w:gridCol w:w="850"/>
        <w:gridCol w:w="709"/>
        <w:gridCol w:w="709"/>
        <w:gridCol w:w="708"/>
        <w:gridCol w:w="709"/>
        <w:gridCol w:w="1134"/>
        <w:gridCol w:w="992"/>
        <w:gridCol w:w="851"/>
      </w:tblGrid>
      <w:tr w:rsidR="00585F5E" w:rsidRPr="00585F5E" w:rsidTr="00AD159B">
        <w:trPr>
          <w:trHeight w:val="390"/>
        </w:trPr>
        <w:tc>
          <w:tcPr>
            <w:tcW w:type="dxa" w:w="1134"/>
            <w:vMerge w:val="restart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Наим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нование отрасли</w:t>
            </w:r>
          </w:p>
        </w:tc>
        <w:tc>
          <w:tcPr>
            <w:tcW w:type="dxa" w:w="7371"/>
            <w:gridSpan w:val="9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Отраслевое финансирование по годам,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type="dxa" w:w="851"/>
            <w:vMerge w:val="restart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85F5E" w:rsidRPr="00585F5E" w:rsidTr="00AD159B">
        <w:tc>
          <w:tcPr>
            <w:tcW w:type="dxa" w:w="1134"/>
            <w:vMerge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709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type="dxa" w:w="851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type="dxa" w:w="850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type="dxa" w:w="709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type="dxa" w:w="709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type="dxa" w:w="708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type="dxa" w:w="709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type="dxa" w:w="1134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2026– 2030</w:t>
            </w:r>
          </w:p>
        </w:tc>
        <w:tc>
          <w:tcPr>
            <w:tcW w:type="dxa" w:w="992"/>
          </w:tcPr>
          <w:p w:rsidP="00D20BA9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2031– 2042</w:t>
            </w:r>
          </w:p>
        </w:tc>
        <w:tc>
          <w:tcPr>
            <w:tcW w:type="dxa" w:w="851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85F5E" w:rsidRPr="00585F5E" w:rsidTr="00AD159B"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Образ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42,02</w:t>
            </w:r>
          </w:p>
        </w:tc>
      </w:tr>
      <w:tr w:rsidR="00585F5E" w:rsidRPr="00585F5E" w:rsidTr="00AD159B"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Куль-тура</w:t>
            </w:r>
            <w:proofErr w:type="gramEnd"/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3,16</w:t>
            </w:r>
          </w:p>
        </w:tc>
      </w:tr>
      <w:tr w:rsidR="00585F5E" w:rsidRPr="00585F5E" w:rsidTr="00AD159B"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Физи-ческая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культура и </w:t>
            </w:r>
            <w:proofErr w:type="spellStart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мас-совый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спорт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1,61</w:t>
            </w:r>
          </w:p>
        </w:tc>
      </w:tr>
      <w:tr w:rsidR="00585F5E" w:rsidRPr="00585F5E" w:rsidTr="00AD159B"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type="dxa" w:w="70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type="dxa" w:w="70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21,70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46,79</w:t>
            </w:r>
          </w:p>
        </w:tc>
      </w:tr>
    </w:tbl>
    <w:p w:rsidP="00585F5E" w:rsidR="00585F5E" w:rsidRDefault="00585F5E" w:rsidRPr="005D0C7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2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4.1.2. Объем финансирования в соответствии с реестром потре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ности в реализации мероприятий по проектированию, строительству             и реконструкции объектов социальной инфраструктуры города Красн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ярска – 582,54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руб., в том числе по годам: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2019 год – 0,00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2020 год – 0,00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2021 год – 0,00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2022 год – 0,00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2023 год – 0,00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516C3B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2024 год –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0,00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2025 год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 0,00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2026–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2030 годы – 205,67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руб.;</w:t>
      </w:r>
    </w:p>
    <w:p w:rsidP="00585F5E" w:rsidR="00585F5E" w:rsidRDefault="00D20BA9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2031–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2042 годы – 376,87 </w:t>
      </w:r>
      <w:proofErr w:type="gramStart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руб.</w:t>
      </w: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hAnsi="Times New Roman"/>
          <w:sz w:val="30"/>
          <w:szCs w:val="30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Таблица 17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Информация об объемах финансирования потребности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реализации мероприятий по проектированию, строительству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реконструкции объектов социальной инфраструктуры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города Красноярска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2586"/>
        <w:gridCol w:w="1701"/>
        <w:gridCol w:w="1950"/>
        <w:gridCol w:w="1843"/>
        <w:gridCol w:w="1276"/>
      </w:tblGrid>
      <w:tr w:rsidR="00585F5E" w:rsidRPr="00585F5E" w:rsidTr="00AD159B">
        <w:trPr>
          <w:trHeight w:val="713"/>
        </w:trPr>
        <w:tc>
          <w:tcPr>
            <w:tcW w:type="dxa" w:w="2586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отрасли</w:t>
            </w:r>
          </w:p>
        </w:tc>
        <w:tc>
          <w:tcPr>
            <w:tcW w:type="dxa" w:w="5494"/>
            <w:gridSpan w:val="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Отраслевое финансирование по годам,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млрд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type="dxa" w:w="1276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585F5E" w:rsidRPr="00585F5E" w:rsidTr="00AD159B">
        <w:tc>
          <w:tcPr>
            <w:tcW w:type="dxa" w:w="2586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2024–2025</w:t>
            </w:r>
          </w:p>
        </w:tc>
        <w:tc>
          <w:tcPr>
            <w:tcW w:type="dxa" w:w="19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2026–2030</w:t>
            </w:r>
          </w:p>
        </w:tc>
        <w:tc>
          <w:tcPr>
            <w:tcW w:type="dxa" w:w="184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2031–2042</w:t>
            </w:r>
          </w:p>
        </w:tc>
        <w:tc>
          <w:tcPr>
            <w:tcW w:type="dxa" w:w="1276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585F5E" w:rsidRPr="00585F5E" w:rsidTr="00AD159B">
        <w:tc>
          <w:tcPr>
            <w:tcW w:type="dxa" w:w="258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dxa" w:w="19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172,56</w:t>
            </w:r>
          </w:p>
        </w:tc>
        <w:tc>
          <w:tcPr>
            <w:tcW w:type="dxa" w:w="184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292,85</w:t>
            </w:r>
          </w:p>
        </w:tc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465,41</w:t>
            </w:r>
          </w:p>
        </w:tc>
      </w:tr>
      <w:tr w:rsidR="00585F5E" w:rsidRPr="00585F5E" w:rsidTr="00AD159B">
        <w:tc>
          <w:tcPr>
            <w:tcW w:type="dxa" w:w="258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dxa" w:w="19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type="dxa" w:w="184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52,88</w:t>
            </w:r>
          </w:p>
        </w:tc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65,03</w:t>
            </w:r>
          </w:p>
        </w:tc>
      </w:tr>
      <w:tr w:rsidR="00585F5E" w:rsidRPr="00585F5E" w:rsidTr="00AD159B">
        <w:tc>
          <w:tcPr>
            <w:tcW w:type="dxa" w:w="258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Физическая кул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тура и массовый спорт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dxa" w:w="19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20,96</w:t>
            </w:r>
          </w:p>
        </w:tc>
        <w:tc>
          <w:tcPr>
            <w:tcW w:type="dxa" w:w="184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31,14</w:t>
            </w:r>
          </w:p>
        </w:tc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52,10</w:t>
            </w:r>
          </w:p>
        </w:tc>
      </w:tr>
      <w:tr w:rsidR="00585F5E" w:rsidRPr="00585F5E" w:rsidTr="00AD159B">
        <w:tc>
          <w:tcPr>
            <w:tcW w:type="dxa" w:w="258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type="dxa" w:w="170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dxa" w:w="19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205,67</w:t>
            </w:r>
          </w:p>
        </w:tc>
        <w:tc>
          <w:tcPr>
            <w:tcW w:type="dxa" w:w="184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376,87</w:t>
            </w:r>
          </w:p>
        </w:tc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582,54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Источниками финансирования Программы являются средства бюджета муниципального образования города Красноярска, вышесто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щих бюджетов разных уровней (с учетом участия города в соотве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ствующих национальных проектах), внебюджетные источники.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Финансирование Программы направлено на достижение цели          по обеспечению сбалансированного и перспективного развития соц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альной инфраструктуры города Красноярска в соответствии с потребн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стями в проектировании, строительстве, реконструкции объектов соц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альной инфраструктуры местного значения.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Объем финансирования мероприятий по развитию в области обр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зования направлен на решение задачи по созданию новых мест в общ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образовательных учреждениях и дошкольных образовательных учр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ждениях, учреждениях дополнительного образования в соответствии          с прогнозируемой потребностью и современными требованиями к усл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виям обучения и составляет 507,43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рублей.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Объем финансирования мероприятий по развитию сферы культ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ры направлен на решение задачи по созданию условий для обеспечения равной доступности культурных благ, развития культурного и духовн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го потенциала личности, обеспеченности населения культурно-досуговыми учреждениями и объектами дополнительного образования и составляет 68,19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рублей.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Объем финансирования мероприятий по развитию сферы физич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ской культуры и массового спорта направлен на решение задачи                  по привлечению населения к здоровому образу жизни и увеличению 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личества населения, систематически занимающегося физической кул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турой и массовым спортом, и составляет 53,71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млрд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рублей.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Ориентировочный объем финансирования мероприятий по прое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тированию, строительству, реконструкции объектов социальной инфр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структуры города Красноярска в разрезе объектов представлен в </w:t>
      </w:r>
      <w:hyperlink w:anchor="P6124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пр</w:t>
        </w:r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и</w:t>
        </w:r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ложениях 2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hyperlink w:anchor="P6144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3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 настоящей Программе.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Определение стоимости реализации мероприятий на основе реал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зованных объектов-аналогов, а также объектов-аналогов из сети Инте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нет основано на выполнении анализа рынка строящихся объектов соц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альной инфраструктуры на территории Красноярского края и других         регионов Российской Федерации, имеющих сходные характеристики             с планируемыми к строительству объектами на территории муниц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пального образования города Красноярска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.».</w:t>
      </w:r>
      <w:proofErr w:type="gramEnd"/>
    </w:p>
    <w:p w:rsidP="00585F5E" w:rsidR="00585F5E" w:rsidRDefault="00EE0F35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аздел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V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Программы изложить в следующей редакции: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4"/>
          <w:szCs w:val="4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«Раздел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V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. Целевые индикаторы Программы,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включающие технико-экономические, финансовые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 социально-экономические показатели развития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социальной инфраструктуры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Целью Программы является обеспечение сбалансированного                 и перспективного развития социальной инфраструктуры города Красн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ярска в соответствии с потребностями в проектировании, строительстве, реконструкции объектов социальной инфраструктуры местного знач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Достижение цели и решение задачи Программы к 2042 году             оценивается следующими целевыми показателями (индикаторами)                 Программы: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5.1. В области образования: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объектами дошкольного образования – 100,0% (42</w:t>
      </w:r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209 мест, в том числе предусмотренные в рамках Соглаш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ний, договоров комплексного развития 2 237 мест);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объектами среднего (полного) общего образования – 100,0% (108 550 мест, в том числе предусмотренные           в рамках Соглашений, договоров комплексного развития 1 580 мест).</w:t>
      </w: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hAnsi="Times New Roman"/>
          <w:sz w:val="30"/>
          <w:szCs w:val="30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Таблица 18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города Красноярска объектами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области образования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10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2931"/>
        <w:gridCol w:w="1134"/>
        <w:gridCol w:w="1605"/>
        <w:gridCol w:w="1514"/>
        <w:gridCol w:w="2172"/>
      </w:tblGrid>
      <w:tr w:rsidR="00585F5E" w:rsidRPr="00585F5E" w:rsidTr="00AD159B">
        <w:trPr>
          <w:trHeight w:val="393"/>
        </w:trPr>
        <w:tc>
          <w:tcPr>
            <w:tcW w:type="dxa" w:w="2931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type="dxa" w:w="6425"/>
            <w:gridSpan w:val="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585F5E" w:rsidRPr="00585F5E" w:rsidTr="00AD159B">
        <w:trPr>
          <w:trHeight w:val="413"/>
        </w:trPr>
        <w:tc>
          <w:tcPr>
            <w:tcW w:type="dxa" w:w="2931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type="dxa" w:w="16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2020–2025</w:t>
            </w:r>
          </w:p>
        </w:tc>
        <w:tc>
          <w:tcPr>
            <w:tcW w:type="dxa" w:w="15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2026–2030 </w:t>
            </w:r>
          </w:p>
        </w:tc>
        <w:tc>
          <w:tcPr>
            <w:tcW w:type="dxa" w:w="217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2031–2042</w:t>
            </w:r>
          </w:p>
        </w:tc>
      </w:tr>
      <w:tr w:rsidR="00585F5E" w:rsidRPr="00585F5E" w:rsidTr="00AD159B">
        <w:tc>
          <w:tcPr>
            <w:tcW w:type="dxa" w:w="29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Уровень обеспече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ности населения об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ъ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ектами дошкольного образования, %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81,5</w:t>
            </w:r>
          </w:p>
        </w:tc>
        <w:tc>
          <w:tcPr>
            <w:tcW w:type="dxa" w:w="16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type="dxa" w:w="15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type="dxa" w:w="217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85F5E" w:rsidRPr="00585F5E" w:rsidTr="00AD159B">
        <w:tc>
          <w:tcPr>
            <w:tcW w:type="dxa" w:w="29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Количество созда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ных дошкольных мест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2 547</w:t>
            </w:r>
          </w:p>
        </w:tc>
        <w:tc>
          <w:tcPr>
            <w:tcW w:type="dxa" w:w="16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5 565</w:t>
            </w:r>
          </w:p>
        </w:tc>
        <w:tc>
          <w:tcPr>
            <w:tcW w:type="dxa" w:w="15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16 855</w:t>
            </w:r>
          </w:p>
        </w:tc>
        <w:tc>
          <w:tcPr>
            <w:tcW w:type="dxa" w:w="217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17 242</w:t>
            </w:r>
          </w:p>
        </w:tc>
      </w:tr>
      <w:tr w:rsidR="00585F5E" w:rsidRPr="00585F5E" w:rsidTr="00AD159B">
        <w:tc>
          <w:tcPr>
            <w:tcW w:type="dxa" w:w="29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Уровень обеспече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ности населения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объектами среднего (полного) общего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образования, %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type="dxa" w:w="16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type="dxa" w:w="15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type="dxa" w:w="217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85F5E" w:rsidRPr="00585F5E" w:rsidTr="00AD159B">
        <w:tc>
          <w:tcPr>
            <w:tcW w:type="dxa" w:w="29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Количество созда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ных школьных мест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2 560</w:t>
            </w:r>
          </w:p>
        </w:tc>
        <w:tc>
          <w:tcPr>
            <w:tcW w:type="dxa" w:w="16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9 875</w:t>
            </w:r>
          </w:p>
        </w:tc>
        <w:tc>
          <w:tcPr>
            <w:tcW w:type="dxa" w:w="15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43 300</w:t>
            </w:r>
          </w:p>
        </w:tc>
        <w:tc>
          <w:tcPr>
            <w:tcW w:type="dxa" w:w="217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52 815</w:t>
            </w:r>
          </w:p>
        </w:tc>
      </w:tr>
      <w:tr w:rsidR="00585F5E" w:rsidRPr="00585F5E" w:rsidTr="00AD159B">
        <w:tc>
          <w:tcPr>
            <w:tcW w:type="dxa" w:w="29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Уровень обеспече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ности населения об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ъ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ектами дополнител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ного образования, %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type="dxa" w:w="16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68,5</w:t>
            </w:r>
          </w:p>
        </w:tc>
        <w:tc>
          <w:tcPr>
            <w:tcW w:type="dxa" w:w="15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71,0</w:t>
            </w:r>
          </w:p>
        </w:tc>
        <w:tc>
          <w:tcPr>
            <w:tcW w:type="dxa" w:w="217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75,0</w:t>
            </w:r>
          </w:p>
        </w:tc>
      </w:tr>
      <w:tr w:rsidR="00585F5E" w:rsidRPr="00585F5E" w:rsidTr="00AD159B">
        <w:tc>
          <w:tcPr>
            <w:tcW w:type="dxa" w:w="293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Количество созда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ных мест в области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дополнительного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type="dxa" w:w="113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type="dxa" w:w="16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type="dxa" w:w="151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1 960</w:t>
            </w:r>
          </w:p>
        </w:tc>
        <w:tc>
          <w:tcPr>
            <w:tcW w:type="dxa" w:w="217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4 175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5.2. В области культуры: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1) обеспеченность объектами кинопоказа – 73,3%;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2) обеспеченность объектами библиотечного обслуживания – 23,1%.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Таблица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1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9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города Красноярска объектами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области культуры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1985"/>
        <w:gridCol w:w="804"/>
        <w:gridCol w:w="1276"/>
        <w:gridCol w:w="851"/>
        <w:gridCol w:w="896"/>
        <w:gridCol w:w="805"/>
        <w:gridCol w:w="850"/>
        <w:gridCol w:w="897"/>
        <w:gridCol w:w="992"/>
      </w:tblGrid>
      <w:tr w:rsidR="00585F5E" w:rsidRPr="00585F5E" w:rsidTr="00AD159B">
        <w:trPr>
          <w:trHeight w:val="375"/>
          <w:tblHeader/>
        </w:trPr>
        <w:tc>
          <w:tcPr>
            <w:tcW w:type="dxa" w:w="1985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type="dxa" w:w="7371"/>
            <w:gridSpan w:val="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585F5E" w:rsidRPr="00585F5E" w:rsidTr="00AD159B">
        <w:trPr>
          <w:tblHeader/>
        </w:trPr>
        <w:tc>
          <w:tcPr>
            <w:tcW w:type="dxa" w:w="198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80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2020– 2025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type="dxa" w:w="8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type="dxa" w:w="8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2031–2042</w:t>
            </w:r>
          </w:p>
        </w:tc>
      </w:tr>
      <w:tr w:rsidR="00585F5E" w:rsidRPr="00585F5E" w:rsidTr="00AD159B">
        <w:tc>
          <w:tcPr>
            <w:tcW w:type="dxa" w:w="198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Уровень обе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печенности 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населения учреждениями кинопоказа, %</w:t>
            </w:r>
          </w:p>
        </w:tc>
        <w:tc>
          <w:tcPr>
            <w:tcW w:type="dxa" w:w="80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lastRenderedPageBreak/>
              <w:t>88,9</w:t>
            </w:r>
          </w:p>
        </w:tc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73,3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72,6</w:t>
            </w:r>
          </w:p>
        </w:tc>
        <w:tc>
          <w:tcPr>
            <w:tcW w:type="dxa" w:w="8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72,4</w:t>
            </w:r>
          </w:p>
        </w:tc>
        <w:tc>
          <w:tcPr>
            <w:tcW w:type="dxa" w:w="8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72,2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71,7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74,4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74,8</w:t>
            </w:r>
          </w:p>
        </w:tc>
      </w:tr>
      <w:tr w:rsidR="00585F5E" w:rsidRPr="00585F5E" w:rsidTr="00AD159B">
        <w:tc>
          <w:tcPr>
            <w:tcW w:type="dxa" w:w="198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lastRenderedPageBreak/>
              <w:t xml:space="preserve">Уровень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обеспеченн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сти населения объектами библиотечн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 обслужив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ния, %</w:t>
            </w:r>
          </w:p>
        </w:tc>
        <w:tc>
          <w:tcPr>
            <w:tcW w:type="dxa" w:w="80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58,9</w:t>
            </w:r>
          </w:p>
        </w:tc>
        <w:tc>
          <w:tcPr>
            <w:tcW w:type="dxa" w:w="127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23,1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24,8</w:t>
            </w:r>
          </w:p>
        </w:tc>
        <w:tc>
          <w:tcPr>
            <w:tcW w:type="dxa" w:w="896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type="dxa" w:w="80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28,7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type="dxa" w:w="89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33,2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38,9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297A82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3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) обеспеченность населения объектами дополнительного образ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вания в области культуры и искусства (детские музыкальные школы, художественные школы и школы искусств) – 60,1%.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20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города Красноярска объектами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дополнительного образования в области культуры и искусства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pct" w:w="4889"/>
        <w:tblInd w:type="dxa" w:w="108"/>
        <w:tblLook w:firstColumn="0" w:firstRow="0" w:lastColumn="0" w:lastRow="0" w:noHBand="0" w:noVBand="0" w:val="0000"/>
      </w:tblPr>
      <w:tblGrid>
        <w:gridCol w:w="2471"/>
        <w:gridCol w:w="877"/>
        <w:gridCol w:w="1085"/>
        <w:gridCol w:w="776"/>
        <w:gridCol w:w="777"/>
        <w:gridCol w:w="777"/>
        <w:gridCol w:w="837"/>
        <w:gridCol w:w="842"/>
        <w:gridCol w:w="916"/>
      </w:tblGrid>
      <w:tr w:rsidR="00585F5E" w:rsidRPr="00585F5E" w:rsidTr="00AD159B">
        <w:tc>
          <w:tcPr>
            <w:tcW w:type="pct" w:w="1321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type="pct" w:w="3679"/>
            <w:gridSpan w:val="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585F5E" w:rsidRPr="00585F5E" w:rsidTr="00AD159B">
        <w:tc>
          <w:tcPr>
            <w:tcW w:type="pct" w:w="1321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4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type="pct" w:w="58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2020–2025</w:t>
            </w:r>
          </w:p>
        </w:tc>
        <w:tc>
          <w:tcPr>
            <w:tcW w:type="pct" w:w="41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type="pct" w:w="41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type="pct" w:w="41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type="pct" w:w="4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type="pct" w:w="4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type="pct" w:w="49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2031–2042</w:t>
            </w:r>
          </w:p>
        </w:tc>
      </w:tr>
      <w:tr w:rsidR="00585F5E" w:rsidRPr="00585F5E" w:rsidTr="00AD159B">
        <w:trPr>
          <w:trHeight w:val="233"/>
        </w:trPr>
        <w:tc>
          <w:tcPr>
            <w:tcW w:type="pct" w:w="132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Уровень обесп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ченности </w:t>
            </w:r>
            <w:proofErr w:type="spellStart"/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учреж-дениями</w:t>
            </w:r>
            <w:proofErr w:type="spellEnd"/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дополн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тельного </w:t>
            </w:r>
            <w:proofErr w:type="spell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образо-вания</w:t>
            </w:r>
            <w:proofErr w:type="spell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в области культуры и иску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ства – детские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музыкальные,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художественные школы и школы искусств, %</w:t>
            </w:r>
          </w:p>
        </w:tc>
        <w:tc>
          <w:tcPr>
            <w:tcW w:type="pct" w:w="469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69,7</w:t>
            </w:r>
          </w:p>
        </w:tc>
        <w:tc>
          <w:tcPr>
            <w:tcW w:type="pct" w:w="58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60,1</w:t>
            </w:r>
          </w:p>
        </w:tc>
        <w:tc>
          <w:tcPr>
            <w:tcW w:type="pct" w:w="41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60,4</w:t>
            </w:r>
          </w:p>
        </w:tc>
        <w:tc>
          <w:tcPr>
            <w:tcW w:type="pct" w:w="41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75,2</w:t>
            </w:r>
          </w:p>
        </w:tc>
        <w:tc>
          <w:tcPr>
            <w:tcW w:type="pct" w:w="41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77,5</w:t>
            </w:r>
          </w:p>
        </w:tc>
        <w:tc>
          <w:tcPr>
            <w:tcW w:type="pct" w:w="447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81,0</w:t>
            </w:r>
          </w:p>
        </w:tc>
        <w:tc>
          <w:tcPr>
            <w:tcW w:type="pct" w:w="4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type="pct" w:w="49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98,0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hAnsi="Times New Roman"/>
          <w:sz w:val="30"/>
          <w:szCs w:val="30"/>
        </w:rPr>
        <w:br w:type="page"/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5.3. В области физической культуры и спорта: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объектами спортивной инфраструктуры – 74,0%.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Таблица 21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Обеспеченность населения города Красноярска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объектами спортивной инфраструктуры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tbl>
      <w:tblPr>
        <w:tblStyle w:val="10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1985"/>
        <w:gridCol w:w="804"/>
        <w:gridCol w:w="993"/>
        <w:gridCol w:w="850"/>
        <w:gridCol w:w="992"/>
        <w:gridCol w:w="851"/>
        <w:gridCol w:w="850"/>
        <w:gridCol w:w="851"/>
        <w:gridCol w:w="1180"/>
      </w:tblGrid>
      <w:tr w:rsidR="00585F5E" w:rsidRPr="00585F5E" w:rsidTr="00AD159B">
        <w:trPr>
          <w:trHeight w:val="300"/>
        </w:trPr>
        <w:tc>
          <w:tcPr>
            <w:tcW w:type="dxa" w:w="1985"/>
            <w:vMerge w:val="restart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type="dxa" w:w="7371"/>
            <w:gridSpan w:val="8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585F5E" w:rsidRPr="00585F5E" w:rsidTr="00AD159B">
        <w:trPr>
          <w:trHeight w:val="615"/>
        </w:trPr>
        <w:tc>
          <w:tcPr>
            <w:tcW w:type="dxa" w:w="1985"/>
            <w:vMerge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80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type="dxa" w:w="99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2020– 2025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type="dxa" w:w="118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2031–2042</w:t>
            </w:r>
          </w:p>
        </w:tc>
      </w:tr>
      <w:tr w:rsidR="00585F5E" w:rsidRPr="00585F5E" w:rsidTr="00AD159B">
        <w:tc>
          <w:tcPr>
            <w:tcW w:type="dxa" w:w="1985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Уровень </w:t>
            </w:r>
          </w:p>
          <w:p w:rsidP="00585F5E" w:rsidR="00585F5E" w:rsidRDefault="00585F5E" w:rsidRPr="00585F5E">
            <w:pPr>
              <w:widowControl w:val="false"/>
              <w:autoSpaceDE w:val="false"/>
              <w:autoSpaceDN w:val="false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обеспеченн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сти </w:t>
            </w:r>
            <w:proofErr w:type="gramStart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объекта-ми</w:t>
            </w:r>
            <w:proofErr w:type="gramEnd"/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 xml:space="preserve"> спорти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в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ной инфр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структуры, %</w:t>
            </w:r>
          </w:p>
        </w:tc>
        <w:tc>
          <w:tcPr>
            <w:tcW w:type="dxa" w:w="804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53,0</w:t>
            </w:r>
          </w:p>
        </w:tc>
        <w:tc>
          <w:tcPr>
            <w:tcW w:type="dxa" w:w="993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53,35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53,40</w:t>
            </w:r>
          </w:p>
        </w:tc>
        <w:tc>
          <w:tcPr>
            <w:tcW w:type="dxa" w:w="992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53,45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53,50</w:t>
            </w:r>
          </w:p>
        </w:tc>
        <w:tc>
          <w:tcPr>
            <w:tcW w:type="dxa" w:w="85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53,55</w:t>
            </w:r>
          </w:p>
        </w:tc>
        <w:tc>
          <w:tcPr>
            <w:tcW w:type="dxa" w:w="851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type="dxa" w:w="1180"/>
          </w:tcPr>
          <w:p w:rsidP="00585F5E" w:rsidR="00585F5E" w:rsidRDefault="00585F5E" w:rsidRPr="00585F5E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</w:pPr>
            <w:r w:rsidRPr="00585F5E">
              <w:rPr>
                <w:rFonts w:ascii="Times New Roman" w:cs="Times New Roman" w:eastAsiaTheme="minorEastAsia" w:hAnsi="Times New Roman"/>
                <w:sz w:val="28"/>
                <w:szCs w:val="28"/>
                <w:lang w:eastAsia="ru-RU"/>
              </w:rPr>
              <w:t>74,0»</w:t>
            </w:r>
          </w:p>
        </w:tc>
      </w:tr>
    </w:tbl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297A82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Наименование раздела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VI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Программы изложить в следующей           </w:t>
      </w:r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редакции: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Раздел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VI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. Оценка эффективности мероприятий, включе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в програм</w:t>
      </w:r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му,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том числе с точки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зрени</w:t>
      </w:r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я достижения расчетного уровня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обеспеченности населения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услугами в обл</w:t>
      </w:r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асти образования,             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физической культур</w:t>
      </w:r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>ы и массового спорта, культуры»;</w:t>
      </w:r>
    </w:p>
    <w:p w:rsidP="00585F5E" w:rsidR="00585F5E" w:rsidRDefault="00EE0F35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bookmarkStart w:id="0" w:name="_GoBack"/>
      <w:bookmarkEnd w:id="0"/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аздел 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VII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Программы изложить в следующей редакции: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«Раздел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VII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. Предложения по совершенствованию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нормативно-правового и информационного обеспечения 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социальной инфраструктуры, направленные на достижение </w:t>
      </w:r>
      <w:proofErr w:type="gramEnd"/>
    </w:p>
    <w:p w:rsidP="00585F5E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целевых показателей программы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6"/>
          <w:szCs w:val="26"/>
          <w:lang w:eastAsia="ru-RU"/>
        </w:rPr>
      </w:pP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Реализация Программы осуществляется через систему програм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мероприятий, разрабатываемых муниципальных программ города Красноярска, а также с учетом федеральных проектов и программ, гос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дарственных программ Красноярского края, реализуемых на территории муниципального образования города Красноярска.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Учитывая значительный объем бюджетных средств, необходимых для финансирования мероприятий Программы по строительству, реко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струкции и приобретению объектов социальной инфраструктуры,                    в целях получения финансирования из сре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дств кр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аевого и федерального бюджета должно быть обеспечено включение объектов и мероприятий города Красноярска в перечни объектов и мероприятий соответству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щих государственных программ Красноярского края.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целях увязки с бюджетом города Красноярска необходимо учесть мероприятия (объекты) Программы при формировании адресной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инвестиционной программы города Красноярска, а также при коррект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ровке соответствующих муниципальных 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программ развития органов социальной сферы города Красноярска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. </w:t>
      </w:r>
    </w:p>
    <w:p w:rsidP="00585F5E" w:rsidR="00585F5E" w:rsidRDefault="00585F5E" w:rsidRPr="00585F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Необходимо внести изменения в Генеральный план городского </w:t>
      </w:r>
      <w:proofErr w:type="spellStart"/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ок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-руга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города Красноярска Красноярского края согласно развитию и 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мещению объектов капитального строительства местного значения.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соответствии с изложенной в Программе политикой админ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страция города Красноярска должна разрабатывать муниципальные программы, конкретизировать мероприятия, способствующие </w:t>
      </w:r>
      <w:proofErr w:type="spellStart"/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дости-жению</w:t>
      </w:r>
      <w:proofErr w:type="spellEnd"/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целей и решению поставленных задач, предусмотренных Пр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граммой.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Программа может быть дополнена мероприятиями с обоснованием объемов и источников финансирования.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Внесение изменений в Программу производится в соответствии              с принятым бюджетом города на очередной финансовый год и план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вый период, отраслевыми муниципальными программами при измен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нии объемов финансирования мероприятий, значений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показат</w:t>
      </w: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лей объектов социальной инфраструктуры, стратегией социально-экономического развития муниципального образования, а также в соо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ветствии с утвержденной документацией по планировке территории,  заключенными договорами о комплексном развитии территорий, ко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цессионными соглашениями, иными соглашениями, инвестиционными программами (проектами) и договорами, предусматривающими обяз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тельства застройщиков по завершению в установленные сроки мер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приятий по проектированию, строительству, реконструкции объектов социальной инфраструктуры городского округа г. Красноярск.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Программные мероприятия могут также быть скорректированы 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>в зависимости от изменения ситуации на основании обоснованного предложения исполнителей.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Предложения о внесении изменений в Программу готовятся орг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нами администрации города – исполнителями Программы и направл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ются в департамент социального развития администрации города.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Проект о внесении изменений в Программу готовится департаме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том социального развития администрации города и направляется на 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гласование в органы администрации города Красноярска в соответствии с </w:t>
      </w:r>
      <w:hyperlink r:id="rId68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Регламентом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администрации города Красноярска, утвержденным              постановлением администрации города от 21.02.2005 № 68.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Свод предложений и формирование проекта правового акта                      города о внесении изменений в Программу осуществляется департаме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том социального развития администрации города не более 6 месяцев             со дня поступления предложений о внесении изменений в Программу.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Основными направлениями совершенствования нормативно-правовой базы, необходимой для функционирования и развития соц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альной инфраструктуры муниципального образования города Красноя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ска</w:t>
      </w:r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являются: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применение экономических мер, стимулирующих инвестиции              в объекты социальной инфраструктуры, в рамках нормативно-правовых актов города Красноярска;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координация мероприятий и проектов строительства и </w:t>
      </w:r>
      <w:proofErr w:type="spellStart"/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реконструк-ции</w:t>
      </w:r>
      <w:proofErr w:type="spellEnd"/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объектов социальной инфраструктуры между органами госуда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ственной власти (по уровню вертикальной интеграции) и бизнеса;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координация усилий федеральных органов исполнительной вл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сти, органов исполнительной власти Красноярского края, органов мес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ного самоуправления, представителей бизнеса и общественных орган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заций в решении задач реализации мероприятий (инвестиционных            проектов);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запуск системы статистического наблюдения и мониторинга нео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ходимой обеспеченности учреждениями социальной инфраструктуры города Красноярска в соответствии с утвержденными и обновляющ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мися нормативами;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разработка стандартов и регламентов эксплуатации и (или) 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пользования объектов социальной инфраструктуры на всех этапах жи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ненного цикла объектов;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приведение в соответствие местных </w:t>
      </w:r>
      <w:hyperlink r:id="rId69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нормативов</w:t>
        </w:r>
      </w:hyperlink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градострои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-тельного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проектирования городского округа город Красноярск, </w:t>
      </w:r>
      <w:proofErr w:type="spell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утвер-жденных</w:t>
      </w:r>
      <w:proofErr w:type="spell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решением Красноярского городского Совета депутатов                    от 04.09.2018 № В-299, согласно принятым РНГП.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Для информационного обеспечения реализации Программа ра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мещена на официальном сайте муниципального образования города Красноярска в информационно-телекоммуникационной сети Интернет по адресу: </w:t>
      </w:r>
      <w:hyperlink r:id="rId70">
        <w:r w:rsidRPr="00585F5E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www.admkrsk.ru</w:t>
        </w:r>
      </w:hyperlink>
      <w:r w:rsidR="00297A82">
        <w:rPr>
          <w:rFonts w:ascii="Times New Roman" w:cs="Times New Roman" w:eastAsiaTheme="minorEastAsia" w:hAnsi="Times New Roman"/>
          <w:sz w:val="30"/>
          <w:szCs w:val="30"/>
          <w:lang w:eastAsia="ru-RU"/>
        </w:rPr>
        <w:t>».».</w:t>
      </w:r>
    </w:p>
    <w:p w:rsidP="00585F5E" w:rsidR="00585F5E" w:rsidRDefault="00297A82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2) п</w:t>
      </w:r>
      <w:r w:rsidR="00585F5E"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риложения 1, 2, 3 к Программе изложить в редакции согласно приложениям 1, 2, 3 к настоящему постановлению.</w:t>
      </w:r>
    </w:p>
    <w:p w:rsidP="00585F5E" w:rsidR="00585F5E" w:rsidRDefault="00585F5E" w:rsidRPr="00585F5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2. Настоящее постановление разместить в сетевом издании               «Официальный интернет-портал правовой информации города Красн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ярска» (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PRAVO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ADMKRSK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RU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) и на официальном сайте администр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ции города.</w:t>
      </w:r>
    </w:p>
    <w:p w:rsidP="00297A82" w:rsidR="00585F5E" w:rsidRDefault="00585F5E" w:rsidRPr="00297A82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cs="Times New Roman" w:eastAsiaTheme="minorEastAsia" w:hAnsi="Times New Roman"/>
          <w:sz w:val="24"/>
          <w:szCs w:val="28"/>
          <w:lang w:eastAsia="ru-RU"/>
        </w:rPr>
      </w:pPr>
    </w:p>
    <w:p w:rsidP="00297A82" w:rsidR="00585F5E" w:rsidRDefault="00585F5E" w:rsidRPr="00297A82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cs="Times New Roman" w:eastAsiaTheme="minorEastAsia" w:hAnsi="Times New Roman"/>
          <w:sz w:val="24"/>
          <w:szCs w:val="28"/>
          <w:lang w:eastAsia="ru-RU"/>
        </w:rPr>
      </w:pPr>
    </w:p>
    <w:p w:rsidP="00297A82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Исполняющий</w:t>
      </w:r>
      <w:proofErr w:type="gramEnd"/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обязанности </w:t>
      </w:r>
    </w:p>
    <w:p w:rsidP="00297A82" w:rsidR="00585F5E" w:rsidRDefault="00585F5E" w:rsidRPr="00585F5E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  <w:r w:rsidRPr="00585F5E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Главы города                                                                             А.Б. Шувалов</w:t>
      </w:r>
    </w:p>
    <w:p w:rsidP="00297A82" w:rsidR="00742458" w:rsidRDefault="00742458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sectPr w:rsidR="00742458" w:rsidSect="00AB57D7">
      <w:headerReference r:id="rId71" w:type="default"/>
      <w:type w:val="continuous"/>
      <w:pgSz w:code="9"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595D" w:rsidP="00A01804" w:rsidRDefault="00E4595D">
      <w:pPr>
        <w:spacing w:after="0" w:line="240" w:lineRule="auto"/>
      </w:pPr>
      <w:r>
        <w:separator/>
      </w:r>
    </w:p>
  </w:endnote>
  <w:endnote w:type="continuationSeparator" w:id="0">
    <w:p w:rsidR="00E4595D" w:rsidP="00A01804" w:rsidRDefault="00E4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595D" w:rsidP="00A01804" w:rsidRDefault="00E4595D">
      <w:pPr>
        <w:spacing w:after="0" w:line="240" w:lineRule="auto"/>
      </w:pPr>
      <w:r>
        <w:separator/>
      </w:r>
    </w:p>
  </w:footnote>
  <w:footnote w:type="continuationSeparator" w:id="0">
    <w:p w:rsidR="00E4595D" w:rsidP="00A01804" w:rsidRDefault="00E4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04284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AB57D7" w:rsidR="00283203" w:rsidP="00AB57D7" w:rsidRDefault="00283203">
        <w:pPr>
          <w:pStyle w:val="a9"/>
          <w:jc w:val="center"/>
          <w:rPr>
            <w:rFonts w:ascii="Times New Roman" w:hAnsi="Times New Roman" w:cs="Times New Roman"/>
          </w:rPr>
        </w:pPr>
        <w:r w:rsidRPr="00AB57D7">
          <w:rPr>
            <w:rFonts w:ascii="Times New Roman" w:hAnsi="Times New Roman" w:cs="Times New Roman"/>
          </w:rPr>
          <w:fldChar w:fldCharType="begin"/>
        </w:r>
        <w:r w:rsidRPr="00AB57D7">
          <w:rPr>
            <w:rFonts w:ascii="Times New Roman" w:hAnsi="Times New Roman" w:cs="Times New Roman"/>
          </w:rPr>
          <w:instrText>PAGE   \* MERGEFORMAT</w:instrText>
        </w:r>
        <w:r w:rsidRPr="00AB57D7">
          <w:rPr>
            <w:rFonts w:ascii="Times New Roman" w:hAnsi="Times New Roman" w:cs="Times New Roman"/>
          </w:rPr>
          <w:fldChar w:fldCharType="separate"/>
        </w:r>
        <w:r w:rsidR="00EE0F35">
          <w:rPr>
            <w:rFonts w:ascii="Times New Roman" w:hAnsi="Times New Roman" w:cs="Times New Roman"/>
            <w:noProof/>
          </w:rPr>
          <w:t>56</w:t>
        </w:r>
        <w:r w:rsidRPr="00AB57D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66C3"/>
    <w:multiLevelType w:val="hybridMultilevel"/>
    <w:tmpl w:val="4D96C4E6"/>
    <w:lvl w:ilvl="0" w:tplc="D27213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C0"/>
    <w:rsid w:val="00002291"/>
    <w:rsid w:val="000027EF"/>
    <w:rsid w:val="0000361B"/>
    <w:rsid w:val="00007036"/>
    <w:rsid w:val="000079FA"/>
    <w:rsid w:val="00012FD3"/>
    <w:rsid w:val="000151A4"/>
    <w:rsid w:val="000152CC"/>
    <w:rsid w:val="000154C4"/>
    <w:rsid w:val="00015F01"/>
    <w:rsid w:val="0001702B"/>
    <w:rsid w:val="0001717B"/>
    <w:rsid w:val="000172A6"/>
    <w:rsid w:val="00017E67"/>
    <w:rsid w:val="000204ED"/>
    <w:rsid w:val="00022059"/>
    <w:rsid w:val="00023413"/>
    <w:rsid w:val="00023572"/>
    <w:rsid w:val="000245F2"/>
    <w:rsid w:val="000251F0"/>
    <w:rsid w:val="000253AB"/>
    <w:rsid w:val="000270AC"/>
    <w:rsid w:val="000278D0"/>
    <w:rsid w:val="00030689"/>
    <w:rsid w:val="00031FCC"/>
    <w:rsid w:val="000337C1"/>
    <w:rsid w:val="00033865"/>
    <w:rsid w:val="00033D7A"/>
    <w:rsid w:val="00033D94"/>
    <w:rsid w:val="00035899"/>
    <w:rsid w:val="0003675E"/>
    <w:rsid w:val="00036800"/>
    <w:rsid w:val="00037A84"/>
    <w:rsid w:val="00042873"/>
    <w:rsid w:val="00042B22"/>
    <w:rsid w:val="00042BCD"/>
    <w:rsid w:val="00043F61"/>
    <w:rsid w:val="000440F5"/>
    <w:rsid w:val="0004454B"/>
    <w:rsid w:val="000451F9"/>
    <w:rsid w:val="000470C0"/>
    <w:rsid w:val="000474E9"/>
    <w:rsid w:val="00047958"/>
    <w:rsid w:val="000500F3"/>
    <w:rsid w:val="00050F9F"/>
    <w:rsid w:val="00051E1D"/>
    <w:rsid w:val="00052313"/>
    <w:rsid w:val="00053091"/>
    <w:rsid w:val="00054A4E"/>
    <w:rsid w:val="00056CF7"/>
    <w:rsid w:val="0005745A"/>
    <w:rsid w:val="00061665"/>
    <w:rsid w:val="00064C77"/>
    <w:rsid w:val="00064E83"/>
    <w:rsid w:val="00064F5A"/>
    <w:rsid w:val="00066F41"/>
    <w:rsid w:val="0006735E"/>
    <w:rsid w:val="000675BA"/>
    <w:rsid w:val="00067E49"/>
    <w:rsid w:val="00072540"/>
    <w:rsid w:val="000730EA"/>
    <w:rsid w:val="00076CED"/>
    <w:rsid w:val="00077DA7"/>
    <w:rsid w:val="00077EC0"/>
    <w:rsid w:val="00080338"/>
    <w:rsid w:val="0008540C"/>
    <w:rsid w:val="000855C0"/>
    <w:rsid w:val="00085C75"/>
    <w:rsid w:val="00085E4E"/>
    <w:rsid w:val="0008750E"/>
    <w:rsid w:val="00095A42"/>
    <w:rsid w:val="00095EFE"/>
    <w:rsid w:val="0009688A"/>
    <w:rsid w:val="00097170"/>
    <w:rsid w:val="00097C57"/>
    <w:rsid w:val="00097C84"/>
    <w:rsid w:val="000A1766"/>
    <w:rsid w:val="000A1F93"/>
    <w:rsid w:val="000A218A"/>
    <w:rsid w:val="000A2DD3"/>
    <w:rsid w:val="000A3D72"/>
    <w:rsid w:val="000A5D6A"/>
    <w:rsid w:val="000A6344"/>
    <w:rsid w:val="000A6ED6"/>
    <w:rsid w:val="000B092B"/>
    <w:rsid w:val="000B3861"/>
    <w:rsid w:val="000B5E2B"/>
    <w:rsid w:val="000C05ED"/>
    <w:rsid w:val="000C27C4"/>
    <w:rsid w:val="000C333C"/>
    <w:rsid w:val="000C3B9B"/>
    <w:rsid w:val="000C4ABF"/>
    <w:rsid w:val="000C723F"/>
    <w:rsid w:val="000C77AF"/>
    <w:rsid w:val="000D0285"/>
    <w:rsid w:val="000D5C92"/>
    <w:rsid w:val="000D6A32"/>
    <w:rsid w:val="000D745E"/>
    <w:rsid w:val="000E0015"/>
    <w:rsid w:val="000E001A"/>
    <w:rsid w:val="000E03F9"/>
    <w:rsid w:val="000E0E03"/>
    <w:rsid w:val="000E11F1"/>
    <w:rsid w:val="000E2DEC"/>
    <w:rsid w:val="000E6B65"/>
    <w:rsid w:val="000E7378"/>
    <w:rsid w:val="000E7B55"/>
    <w:rsid w:val="000F04A7"/>
    <w:rsid w:val="000F0567"/>
    <w:rsid w:val="000F1177"/>
    <w:rsid w:val="000F17D4"/>
    <w:rsid w:val="000F2180"/>
    <w:rsid w:val="000F5115"/>
    <w:rsid w:val="000F7668"/>
    <w:rsid w:val="000F7D8F"/>
    <w:rsid w:val="00102F08"/>
    <w:rsid w:val="001047EB"/>
    <w:rsid w:val="001049E0"/>
    <w:rsid w:val="00105900"/>
    <w:rsid w:val="00106231"/>
    <w:rsid w:val="00106C44"/>
    <w:rsid w:val="00106F24"/>
    <w:rsid w:val="00107EA6"/>
    <w:rsid w:val="00111315"/>
    <w:rsid w:val="001115ED"/>
    <w:rsid w:val="00111BB6"/>
    <w:rsid w:val="0011248A"/>
    <w:rsid w:val="00112784"/>
    <w:rsid w:val="001136B1"/>
    <w:rsid w:val="001143E2"/>
    <w:rsid w:val="0011572E"/>
    <w:rsid w:val="0011669D"/>
    <w:rsid w:val="0011705D"/>
    <w:rsid w:val="001175ED"/>
    <w:rsid w:val="00117600"/>
    <w:rsid w:val="00123F83"/>
    <w:rsid w:val="00125D96"/>
    <w:rsid w:val="00127250"/>
    <w:rsid w:val="0013304C"/>
    <w:rsid w:val="001353EC"/>
    <w:rsid w:val="00135D05"/>
    <w:rsid w:val="00135F01"/>
    <w:rsid w:val="001363B6"/>
    <w:rsid w:val="001404DC"/>
    <w:rsid w:val="00141F8B"/>
    <w:rsid w:val="00143279"/>
    <w:rsid w:val="0014455D"/>
    <w:rsid w:val="00144E02"/>
    <w:rsid w:val="001456D6"/>
    <w:rsid w:val="00150852"/>
    <w:rsid w:val="001533B2"/>
    <w:rsid w:val="00153435"/>
    <w:rsid w:val="00153D51"/>
    <w:rsid w:val="00153FFD"/>
    <w:rsid w:val="00154892"/>
    <w:rsid w:val="001559FF"/>
    <w:rsid w:val="00155E11"/>
    <w:rsid w:val="001568B8"/>
    <w:rsid w:val="00157411"/>
    <w:rsid w:val="00157412"/>
    <w:rsid w:val="00160308"/>
    <w:rsid w:val="00162666"/>
    <w:rsid w:val="00162B36"/>
    <w:rsid w:val="00166EEC"/>
    <w:rsid w:val="0017087B"/>
    <w:rsid w:val="00170940"/>
    <w:rsid w:val="001741C7"/>
    <w:rsid w:val="001742FA"/>
    <w:rsid w:val="001759AB"/>
    <w:rsid w:val="00175E56"/>
    <w:rsid w:val="001772C0"/>
    <w:rsid w:val="00177558"/>
    <w:rsid w:val="00181704"/>
    <w:rsid w:val="00181B6B"/>
    <w:rsid w:val="0018281C"/>
    <w:rsid w:val="00182AF5"/>
    <w:rsid w:val="00182BCB"/>
    <w:rsid w:val="00183752"/>
    <w:rsid w:val="00183A53"/>
    <w:rsid w:val="00183B42"/>
    <w:rsid w:val="00183F38"/>
    <w:rsid w:val="00185DFF"/>
    <w:rsid w:val="00186238"/>
    <w:rsid w:val="001869EA"/>
    <w:rsid w:val="0019047C"/>
    <w:rsid w:val="0019050E"/>
    <w:rsid w:val="00192E8A"/>
    <w:rsid w:val="00193827"/>
    <w:rsid w:val="00194198"/>
    <w:rsid w:val="0019434B"/>
    <w:rsid w:val="001949ED"/>
    <w:rsid w:val="00196853"/>
    <w:rsid w:val="001A4459"/>
    <w:rsid w:val="001A5368"/>
    <w:rsid w:val="001A5C83"/>
    <w:rsid w:val="001A68FA"/>
    <w:rsid w:val="001B70E2"/>
    <w:rsid w:val="001C2072"/>
    <w:rsid w:val="001C276E"/>
    <w:rsid w:val="001C2C0E"/>
    <w:rsid w:val="001C3461"/>
    <w:rsid w:val="001C3B54"/>
    <w:rsid w:val="001C70E1"/>
    <w:rsid w:val="001D079A"/>
    <w:rsid w:val="001D219D"/>
    <w:rsid w:val="001D2D83"/>
    <w:rsid w:val="001D3A02"/>
    <w:rsid w:val="001E1D93"/>
    <w:rsid w:val="001E24D1"/>
    <w:rsid w:val="001E2F27"/>
    <w:rsid w:val="001E377B"/>
    <w:rsid w:val="001E67AD"/>
    <w:rsid w:val="001E6823"/>
    <w:rsid w:val="001E7148"/>
    <w:rsid w:val="001E7BB1"/>
    <w:rsid w:val="001E7E91"/>
    <w:rsid w:val="001F1D50"/>
    <w:rsid w:val="001F1E9A"/>
    <w:rsid w:val="001F2C4E"/>
    <w:rsid w:val="001F3277"/>
    <w:rsid w:val="001F50B8"/>
    <w:rsid w:val="001F5CAE"/>
    <w:rsid w:val="001F7509"/>
    <w:rsid w:val="001F7F5E"/>
    <w:rsid w:val="00200620"/>
    <w:rsid w:val="0020087B"/>
    <w:rsid w:val="00201DFD"/>
    <w:rsid w:val="002020BE"/>
    <w:rsid w:val="0020654F"/>
    <w:rsid w:val="00207581"/>
    <w:rsid w:val="00211BAB"/>
    <w:rsid w:val="00211FBC"/>
    <w:rsid w:val="00212F50"/>
    <w:rsid w:val="0021778A"/>
    <w:rsid w:val="002200ED"/>
    <w:rsid w:val="002232DD"/>
    <w:rsid w:val="0022520C"/>
    <w:rsid w:val="00226C63"/>
    <w:rsid w:val="00226DB5"/>
    <w:rsid w:val="002313C5"/>
    <w:rsid w:val="00231EC6"/>
    <w:rsid w:val="002346DB"/>
    <w:rsid w:val="00235B1E"/>
    <w:rsid w:val="00235C11"/>
    <w:rsid w:val="002363CB"/>
    <w:rsid w:val="00236591"/>
    <w:rsid w:val="00237F17"/>
    <w:rsid w:val="002407A1"/>
    <w:rsid w:val="00244C18"/>
    <w:rsid w:val="002462A2"/>
    <w:rsid w:val="00250D34"/>
    <w:rsid w:val="00252ADC"/>
    <w:rsid w:val="00252FAD"/>
    <w:rsid w:val="00255E6F"/>
    <w:rsid w:val="00256D01"/>
    <w:rsid w:val="00256EDD"/>
    <w:rsid w:val="002574ED"/>
    <w:rsid w:val="00257CE8"/>
    <w:rsid w:val="00257DBD"/>
    <w:rsid w:val="00260BB4"/>
    <w:rsid w:val="00260CEF"/>
    <w:rsid w:val="0026168F"/>
    <w:rsid w:val="00261B94"/>
    <w:rsid w:val="00263129"/>
    <w:rsid w:val="00264197"/>
    <w:rsid w:val="002653D1"/>
    <w:rsid w:val="0026576A"/>
    <w:rsid w:val="002667B6"/>
    <w:rsid w:val="00271CA8"/>
    <w:rsid w:val="0027210E"/>
    <w:rsid w:val="0027290A"/>
    <w:rsid w:val="00273B1D"/>
    <w:rsid w:val="00273BFE"/>
    <w:rsid w:val="002740AE"/>
    <w:rsid w:val="00274EDB"/>
    <w:rsid w:val="00276C36"/>
    <w:rsid w:val="002776A5"/>
    <w:rsid w:val="002815B8"/>
    <w:rsid w:val="0028235A"/>
    <w:rsid w:val="002823B0"/>
    <w:rsid w:val="00283203"/>
    <w:rsid w:val="00283613"/>
    <w:rsid w:val="00285CF7"/>
    <w:rsid w:val="00286A01"/>
    <w:rsid w:val="00286C65"/>
    <w:rsid w:val="0029028A"/>
    <w:rsid w:val="00290A61"/>
    <w:rsid w:val="002945E1"/>
    <w:rsid w:val="0029492B"/>
    <w:rsid w:val="0029531F"/>
    <w:rsid w:val="002959F1"/>
    <w:rsid w:val="00296AC9"/>
    <w:rsid w:val="00297262"/>
    <w:rsid w:val="00297775"/>
    <w:rsid w:val="00297A82"/>
    <w:rsid w:val="00297A94"/>
    <w:rsid w:val="002A41B8"/>
    <w:rsid w:val="002A64D6"/>
    <w:rsid w:val="002A7F45"/>
    <w:rsid w:val="002B0390"/>
    <w:rsid w:val="002B1D62"/>
    <w:rsid w:val="002B3476"/>
    <w:rsid w:val="002B3D1E"/>
    <w:rsid w:val="002B3D9B"/>
    <w:rsid w:val="002B4F01"/>
    <w:rsid w:val="002B62C9"/>
    <w:rsid w:val="002B6589"/>
    <w:rsid w:val="002B687E"/>
    <w:rsid w:val="002B77B9"/>
    <w:rsid w:val="002C034E"/>
    <w:rsid w:val="002C176F"/>
    <w:rsid w:val="002C5934"/>
    <w:rsid w:val="002C5FAB"/>
    <w:rsid w:val="002D00DE"/>
    <w:rsid w:val="002D25DA"/>
    <w:rsid w:val="002D2906"/>
    <w:rsid w:val="002D2AC7"/>
    <w:rsid w:val="002D31C3"/>
    <w:rsid w:val="002E5E19"/>
    <w:rsid w:val="002E7079"/>
    <w:rsid w:val="002E7CC3"/>
    <w:rsid w:val="002F02C4"/>
    <w:rsid w:val="002F57D3"/>
    <w:rsid w:val="00301A65"/>
    <w:rsid w:val="00302646"/>
    <w:rsid w:val="00304FFA"/>
    <w:rsid w:val="00305870"/>
    <w:rsid w:val="00307228"/>
    <w:rsid w:val="003121C7"/>
    <w:rsid w:val="00313560"/>
    <w:rsid w:val="00315CD3"/>
    <w:rsid w:val="00317280"/>
    <w:rsid w:val="00320BE8"/>
    <w:rsid w:val="0032361B"/>
    <w:rsid w:val="00325FE4"/>
    <w:rsid w:val="00326379"/>
    <w:rsid w:val="003304DC"/>
    <w:rsid w:val="00331360"/>
    <w:rsid w:val="00331AA5"/>
    <w:rsid w:val="003324D2"/>
    <w:rsid w:val="0033425B"/>
    <w:rsid w:val="00334A5C"/>
    <w:rsid w:val="00334ABC"/>
    <w:rsid w:val="00337047"/>
    <w:rsid w:val="00342DA8"/>
    <w:rsid w:val="003437E3"/>
    <w:rsid w:val="00343C4F"/>
    <w:rsid w:val="00343FC7"/>
    <w:rsid w:val="00344B51"/>
    <w:rsid w:val="00344B87"/>
    <w:rsid w:val="003450BB"/>
    <w:rsid w:val="00347382"/>
    <w:rsid w:val="00350BD2"/>
    <w:rsid w:val="00353C7D"/>
    <w:rsid w:val="00360C92"/>
    <w:rsid w:val="00361023"/>
    <w:rsid w:val="003618C4"/>
    <w:rsid w:val="00361E99"/>
    <w:rsid w:val="00361EC4"/>
    <w:rsid w:val="00364005"/>
    <w:rsid w:val="00364098"/>
    <w:rsid w:val="003642EE"/>
    <w:rsid w:val="003647F7"/>
    <w:rsid w:val="00365656"/>
    <w:rsid w:val="003665A6"/>
    <w:rsid w:val="00370AF7"/>
    <w:rsid w:val="00371AC3"/>
    <w:rsid w:val="003753AC"/>
    <w:rsid w:val="0037549B"/>
    <w:rsid w:val="00377A65"/>
    <w:rsid w:val="0038078C"/>
    <w:rsid w:val="00380CE4"/>
    <w:rsid w:val="00382EBC"/>
    <w:rsid w:val="0038338A"/>
    <w:rsid w:val="003850B6"/>
    <w:rsid w:val="0038578F"/>
    <w:rsid w:val="003860CC"/>
    <w:rsid w:val="00386194"/>
    <w:rsid w:val="00387C6B"/>
    <w:rsid w:val="00387FB8"/>
    <w:rsid w:val="0039036F"/>
    <w:rsid w:val="00390F16"/>
    <w:rsid w:val="00395EE0"/>
    <w:rsid w:val="003961BA"/>
    <w:rsid w:val="00396321"/>
    <w:rsid w:val="00396D94"/>
    <w:rsid w:val="003A0D9F"/>
    <w:rsid w:val="003A140C"/>
    <w:rsid w:val="003A1DC7"/>
    <w:rsid w:val="003A5AA8"/>
    <w:rsid w:val="003A5EE2"/>
    <w:rsid w:val="003A731B"/>
    <w:rsid w:val="003B2510"/>
    <w:rsid w:val="003B484F"/>
    <w:rsid w:val="003B4F05"/>
    <w:rsid w:val="003B5B42"/>
    <w:rsid w:val="003B670E"/>
    <w:rsid w:val="003B7831"/>
    <w:rsid w:val="003B7E9F"/>
    <w:rsid w:val="003C010E"/>
    <w:rsid w:val="003C1DDB"/>
    <w:rsid w:val="003C349A"/>
    <w:rsid w:val="003C3674"/>
    <w:rsid w:val="003C55A2"/>
    <w:rsid w:val="003D1CF2"/>
    <w:rsid w:val="003D30E6"/>
    <w:rsid w:val="003D397E"/>
    <w:rsid w:val="003D6C6F"/>
    <w:rsid w:val="003D723F"/>
    <w:rsid w:val="003E1155"/>
    <w:rsid w:val="003E1194"/>
    <w:rsid w:val="003E3C35"/>
    <w:rsid w:val="003E422C"/>
    <w:rsid w:val="003E52A3"/>
    <w:rsid w:val="003E5D02"/>
    <w:rsid w:val="003E60B5"/>
    <w:rsid w:val="003E6504"/>
    <w:rsid w:val="003F3A5E"/>
    <w:rsid w:val="003F4B93"/>
    <w:rsid w:val="003F7AD6"/>
    <w:rsid w:val="00401156"/>
    <w:rsid w:val="0040181F"/>
    <w:rsid w:val="004022DF"/>
    <w:rsid w:val="00402A1E"/>
    <w:rsid w:val="004055DC"/>
    <w:rsid w:val="0040761D"/>
    <w:rsid w:val="0041246D"/>
    <w:rsid w:val="004145CE"/>
    <w:rsid w:val="00414F73"/>
    <w:rsid w:val="00415635"/>
    <w:rsid w:val="004160CE"/>
    <w:rsid w:val="0041678E"/>
    <w:rsid w:val="004206C1"/>
    <w:rsid w:val="00421598"/>
    <w:rsid w:val="0042441C"/>
    <w:rsid w:val="0042756E"/>
    <w:rsid w:val="00431A40"/>
    <w:rsid w:val="00431AB5"/>
    <w:rsid w:val="00431B85"/>
    <w:rsid w:val="00431EC7"/>
    <w:rsid w:val="0043283E"/>
    <w:rsid w:val="004350B6"/>
    <w:rsid w:val="0043510B"/>
    <w:rsid w:val="00440A56"/>
    <w:rsid w:val="0044107A"/>
    <w:rsid w:val="00443509"/>
    <w:rsid w:val="00446493"/>
    <w:rsid w:val="00447C3C"/>
    <w:rsid w:val="0045155D"/>
    <w:rsid w:val="00452E68"/>
    <w:rsid w:val="00452E8C"/>
    <w:rsid w:val="00453163"/>
    <w:rsid w:val="0045368D"/>
    <w:rsid w:val="004540F3"/>
    <w:rsid w:val="00456A2E"/>
    <w:rsid w:val="004604E4"/>
    <w:rsid w:val="00463B91"/>
    <w:rsid w:val="00463DF5"/>
    <w:rsid w:val="00464DAF"/>
    <w:rsid w:val="00465B8E"/>
    <w:rsid w:val="00465DAD"/>
    <w:rsid w:val="00466E36"/>
    <w:rsid w:val="00470D0F"/>
    <w:rsid w:val="00471A2B"/>
    <w:rsid w:val="00473F73"/>
    <w:rsid w:val="00474B35"/>
    <w:rsid w:val="004757BD"/>
    <w:rsid w:val="00475E12"/>
    <w:rsid w:val="00475FD4"/>
    <w:rsid w:val="0047715E"/>
    <w:rsid w:val="004774B2"/>
    <w:rsid w:val="004803C5"/>
    <w:rsid w:val="0048238E"/>
    <w:rsid w:val="00483BEB"/>
    <w:rsid w:val="00487A19"/>
    <w:rsid w:val="00490A9D"/>
    <w:rsid w:val="0049150F"/>
    <w:rsid w:val="00492E17"/>
    <w:rsid w:val="004950D7"/>
    <w:rsid w:val="004952E8"/>
    <w:rsid w:val="004957B7"/>
    <w:rsid w:val="00496A36"/>
    <w:rsid w:val="004A1F10"/>
    <w:rsid w:val="004A41DB"/>
    <w:rsid w:val="004A5904"/>
    <w:rsid w:val="004A5AE7"/>
    <w:rsid w:val="004B34A7"/>
    <w:rsid w:val="004B3B71"/>
    <w:rsid w:val="004B6760"/>
    <w:rsid w:val="004C006E"/>
    <w:rsid w:val="004C0CBF"/>
    <w:rsid w:val="004C2F8A"/>
    <w:rsid w:val="004C3F10"/>
    <w:rsid w:val="004C4363"/>
    <w:rsid w:val="004C4CCD"/>
    <w:rsid w:val="004C6A46"/>
    <w:rsid w:val="004D0750"/>
    <w:rsid w:val="004D105C"/>
    <w:rsid w:val="004D116B"/>
    <w:rsid w:val="004D11F7"/>
    <w:rsid w:val="004D1E33"/>
    <w:rsid w:val="004D3C15"/>
    <w:rsid w:val="004D3D61"/>
    <w:rsid w:val="004D3EFE"/>
    <w:rsid w:val="004D408E"/>
    <w:rsid w:val="004D4576"/>
    <w:rsid w:val="004D50DD"/>
    <w:rsid w:val="004D5E94"/>
    <w:rsid w:val="004D6BC3"/>
    <w:rsid w:val="004D7803"/>
    <w:rsid w:val="004E100E"/>
    <w:rsid w:val="004E12DF"/>
    <w:rsid w:val="004E4E40"/>
    <w:rsid w:val="004E5503"/>
    <w:rsid w:val="004E5BDE"/>
    <w:rsid w:val="004E77C0"/>
    <w:rsid w:val="004F18FB"/>
    <w:rsid w:val="004F568D"/>
    <w:rsid w:val="004F6121"/>
    <w:rsid w:val="004F6C4D"/>
    <w:rsid w:val="004F7B65"/>
    <w:rsid w:val="00501049"/>
    <w:rsid w:val="00503783"/>
    <w:rsid w:val="00503F9F"/>
    <w:rsid w:val="0050772C"/>
    <w:rsid w:val="00510001"/>
    <w:rsid w:val="005104B4"/>
    <w:rsid w:val="005107F7"/>
    <w:rsid w:val="00510B84"/>
    <w:rsid w:val="005119E4"/>
    <w:rsid w:val="00511D20"/>
    <w:rsid w:val="00512508"/>
    <w:rsid w:val="005140D6"/>
    <w:rsid w:val="00514E22"/>
    <w:rsid w:val="00516C3B"/>
    <w:rsid w:val="00520876"/>
    <w:rsid w:val="0052166B"/>
    <w:rsid w:val="005220B5"/>
    <w:rsid w:val="00522F8C"/>
    <w:rsid w:val="005245C1"/>
    <w:rsid w:val="00530687"/>
    <w:rsid w:val="00532457"/>
    <w:rsid w:val="00532E0A"/>
    <w:rsid w:val="005332F1"/>
    <w:rsid w:val="00533CDF"/>
    <w:rsid w:val="0053475F"/>
    <w:rsid w:val="00536D66"/>
    <w:rsid w:val="00542538"/>
    <w:rsid w:val="005442AD"/>
    <w:rsid w:val="00545070"/>
    <w:rsid w:val="00545916"/>
    <w:rsid w:val="00546538"/>
    <w:rsid w:val="005519E4"/>
    <w:rsid w:val="0055243B"/>
    <w:rsid w:val="00553CF7"/>
    <w:rsid w:val="00553E4E"/>
    <w:rsid w:val="00554041"/>
    <w:rsid w:val="005550D4"/>
    <w:rsid w:val="00555A01"/>
    <w:rsid w:val="00565217"/>
    <w:rsid w:val="00566363"/>
    <w:rsid w:val="0056743B"/>
    <w:rsid w:val="0056770A"/>
    <w:rsid w:val="00567728"/>
    <w:rsid w:val="005736B9"/>
    <w:rsid w:val="005740C9"/>
    <w:rsid w:val="00575869"/>
    <w:rsid w:val="00575CFC"/>
    <w:rsid w:val="00576284"/>
    <w:rsid w:val="00580389"/>
    <w:rsid w:val="00581699"/>
    <w:rsid w:val="00581F76"/>
    <w:rsid w:val="005829B4"/>
    <w:rsid w:val="00582AB3"/>
    <w:rsid w:val="00582B58"/>
    <w:rsid w:val="00582D51"/>
    <w:rsid w:val="00584DB9"/>
    <w:rsid w:val="00584F30"/>
    <w:rsid w:val="00585345"/>
    <w:rsid w:val="005858CE"/>
    <w:rsid w:val="00585F5E"/>
    <w:rsid w:val="00590189"/>
    <w:rsid w:val="00590715"/>
    <w:rsid w:val="00591CF8"/>
    <w:rsid w:val="00592896"/>
    <w:rsid w:val="005932F0"/>
    <w:rsid w:val="00594E57"/>
    <w:rsid w:val="005A1054"/>
    <w:rsid w:val="005A1117"/>
    <w:rsid w:val="005A440B"/>
    <w:rsid w:val="005A4C6E"/>
    <w:rsid w:val="005A5454"/>
    <w:rsid w:val="005A63CA"/>
    <w:rsid w:val="005A6C30"/>
    <w:rsid w:val="005A77C1"/>
    <w:rsid w:val="005B429F"/>
    <w:rsid w:val="005B5AA6"/>
    <w:rsid w:val="005B62C5"/>
    <w:rsid w:val="005C0F77"/>
    <w:rsid w:val="005C1ECD"/>
    <w:rsid w:val="005C30CD"/>
    <w:rsid w:val="005C354F"/>
    <w:rsid w:val="005C3D7D"/>
    <w:rsid w:val="005C57F9"/>
    <w:rsid w:val="005C775B"/>
    <w:rsid w:val="005C786D"/>
    <w:rsid w:val="005C78B1"/>
    <w:rsid w:val="005D0C7F"/>
    <w:rsid w:val="005D3040"/>
    <w:rsid w:val="005D35C0"/>
    <w:rsid w:val="005D4156"/>
    <w:rsid w:val="005D4334"/>
    <w:rsid w:val="005D4B54"/>
    <w:rsid w:val="005D515A"/>
    <w:rsid w:val="005D5B28"/>
    <w:rsid w:val="005D6DC3"/>
    <w:rsid w:val="005E0A91"/>
    <w:rsid w:val="005E1305"/>
    <w:rsid w:val="005E3099"/>
    <w:rsid w:val="005E3A4A"/>
    <w:rsid w:val="005E3DAE"/>
    <w:rsid w:val="005E69D2"/>
    <w:rsid w:val="005E7B4F"/>
    <w:rsid w:val="005F310F"/>
    <w:rsid w:val="005F4FAC"/>
    <w:rsid w:val="005F5AE4"/>
    <w:rsid w:val="005F72CD"/>
    <w:rsid w:val="00600D4E"/>
    <w:rsid w:val="00601B5D"/>
    <w:rsid w:val="006022F9"/>
    <w:rsid w:val="00602EED"/>
    <w:rsid w:val="0060468B"/>
    <w:rsid w:val="0060528C"/>
    <w:rsid w:val="0060586C"/>
    <w:rsid w:val="00605CF3"/>
    <w:rsid w:val="0061080D"/>
    <w:rsid w:val="00610DE8"/>
    <w:rsid w:val="006110C0"/>
    <w:rsid w:val="006125D5"/>
    <w:rsid w:val="00612763"/>
    <w:rsid w:val="00615077"/>
    <w:rsid w:val="006154AB"/>
    <w:rsid w:val="00615A80"/>
    <w:rsid w:val="00616729"/>
    <w:rsid w:val="00617052"/>
    <w:rsid w:val="006223D5"/>
    <w:rsid w:val="006224D5"/>
    <w:rsid w:val="006259C5"/>
    <w:rsid w:val="00627BCA"/>
    <w:rsid w:val="006307F1"/>
    <w:rsid w:val="0063093E"/>
    <w:rsid w:val="00630DF7"/>
    <w:rsid w:val="00633725"/>
    <w:rsid w:val="006339E4"/>
    <w:rsid w:val="006343AC"/>
    <w:rsid w:val="00634B74"/>
    <w:rsid w:val="006354E9"/>
    <w:rsid w:val="00635E5E"/>
    <w:rsid w:val="00636C68"/>
    <w:rsid w:val="006414D7"/>
    <w:rsid w:val="00642FE1"/>
    <w:rsid w:val="00644F2B"/>
    <w:rsid w:val="006462D3"/>
    <w:rsid w:val="006465BE"/>
    <w:rsid w:val="006472F3"/>
    <w:rsid w:val="00647ECD"/>
    <w:rsid w:val="0065094D"/>
    <w:rsid w:val="00650E94"/>
    <w:rsid w:val="0065173B"/>
    <w:rsid w:val="006524E2"/>
    <w:rsid w:val="00652B75"/>
    <w:rsid w:val="006530BF"/>
    <w:rsid w:val="006556A6"/>
    <w:rsid w:val="006558F1"/>
    <w:rsid w:val="006563A7"/>
    <w:rsid w:val="00657531"/>
    <w:rsid w:val="0066067F"/>
    <w:rsid w:val="006617A6"/>
    <w:rsid w:val="00661C93"/>
    <w:rsid w:val="00665D04"/>
    <w:rsid w:val="00665E99"/>
    <w:rsid w:val="0067011F"/>
    <w:rsid w:val="006716D6"/>
    <w:rsid w:val="00672739"/>
    <w:rsid w:val="00672840"/>
    <w:rsid w:val="006729EA"/>
    <w:rsid w:val="00675514"/>
    <w:rsid w:val="006806A2"/>
    <w:rsid w:val="0068088B"/>
    <w:rsid w:val="00681371"/>
    <w:rsid w:val="00682B79"/>
    <w:rsid w:val="00682E84"/>
    <w:rsid w:val="00683DA6"/>
    <w:rsid w:val="00683EDB"/>
    <w:rsid w:val="00685EE5"/>
    <w:rsid w:val="0068662F"/>
    <w:rsid w:val="00690AC8"/>
    <w:rsid w:val="00693191"/>
    <w:rsid w:val="00693C80"/>
    <w:rsid w:val="00694545"/>
    <w:rsid w:val="0069478D"/>
    <w:rsid w:val="00694E33"/>
    <w:rsid w:val="00697EB8"/>
    <w:rsid w:val="00697ED4"/>
    <w:rsid w:val="006A01A9"/>
    <w:rsid w:val="006A095B"/>
    <w:rsid w:val="006A3459"/>
    <w:rsid w:val="006A3794"/>
    <w:rsid w:val="006A472E"/>
    <w:rsid w:val="006A52E3"/>
    <w:rsid w:val="006A7A22"/>
    <w:rsid w:val="006B0093"/>
    <w:rsid w:val="006B4E51"/>
    <w:rsid w:val="006B64A2"/>
    <w:rsid w:val="006C11D5"/>
    <w:rsid w:val="006C33C9"/>
    <w:rsid w:val="006C539D"/>
    <w:rsid w:val="006C7410"/>
    <w:rsid w:val="006D06DF"/>
    <w:rsid w:val="006D130D"/>
    <w:rsid w:val="006D3CAE"/>
    <w:rsid w:val="006D483A"/>
    <w:rsid w:val="006D6CAF"/>
    <w:rsid w:val="006E0737"/>
    <w:rsid w:val="006E1930"/>
    <w:rsid w:val="006E41E9"/>
    <w:rsid w:val="006E4BED"/>
    <w:rsid w:val="006E7DA1"/>
    <w:rsid w:val="006E7FE2"/>
    <w:rsid w:val="006F0C0B"/>
    <w:rsid w:val="006F223F"/>
    <w:rsid w:val="006F2251"/>
    <w:rsid w:val="006F2A11"/>
    <w:rsid w:val="006F3633"/>
    <w:rsid w:val="007027BD"/>
    <w:rsid w:val="00703831"/>
    <w:rsid w:val="007043C0"/>
    <w:rsid w:val="007051E7"/>
    <w:rsid w:val="00705BC6"/>
    <w:rsid w:val="0071071F"/>
    <w:rsid w:val="0071317B"/>
    <w:rsid w:val="00713EF6"/>
    <w:rsid w:val="00713F67"/>
    <w:rsid w:val="0071587C"/>
    <w:rsid w:val="00720829"/>
    <w:rsid w:val="00720AC6"/>
    <w:rsid w:val="007210B8"/>
    <w:rsid w:val="00721364"/>
    <w:rsid w:val="00721D62"/>
    <w:rsid w:val="00722B27"/>
    <w:rsid w:val="0072306C"/>
    <w:rsid w:val="00725052"/>
    <w:rsid w:val="007251B6"/>
    <w:rsid w:val="00727671"/>
    <w:rsid w:val="0073103C"/>
    <w:rsid w:val="00731DF9"/>
    <w:rsid w:val="00732A7A"/>
    <w:rsid w:val="00733D09"/>
    <w:rsid w:val="00733F94"/>
    <w:rsid w:val="007351E1"/>
    <w:rsid w:val="007358E0"/>
    <w:rsid w:val="00740A05"/>
    <w:rsid w:val="0074165E"/>
    <w:rsid w:val="00741F05"/>
    <w:rsid w:val="00742458"/>
    <w:rsid w:val="00742F1A"/>
    <w:rsid w:val="007443A7"/>
    <w:rsid w:val="007446F5"/>
    <w:rsid w:val="007455EA"/>
    <w:rsid w:val="00745DBB"/>
    <w:rsid w:val="0074608D"/>
    <w:rsid w:val="00746357"/>
    <w:rsid w:val="00747C68"/>
    <w:rsid w:val="007504EB"/>
    <w:rsid w:val="0075146C"/>
    <w:rsid w:val="00754929"/>
    <w:rsid w:val="00755DDA"/>
    <w:rsid w:val="0075688E"/>
    <w:rsid w:val="00757FE7"/>
    <w:rsid w:val="00761462"/>
    <w:rsid w:val="00761650"/>
    <w:rsid w:val="00761E58"/>
    <w:rsid w:val="007620B5"/>
    <w:rsid w:val="007643A2"/>
    <w:rsid w:val="007648B1"/>
    <w:rsid w:val="007655DD"/>
    <w:rsid w:val="00767864"/>
    <w:rsid w:val="00772007"/>
    <w:rsid w:val="0077374F"/>
    <w:rsid w:val="00773800"/>
    <w:rsid w:val="00775043"/>
    <w:rsid w:val="0077633B"/>
    <w:rsid w:val="00776E2A"/>
    <w:rsid w:val="00777400"/>
    <w:rsid w:val="0078034E"/>
    <w:rsid w:val="00785923"/>
    <w:rsid w:val="007860D2"/>
    <w:rsid w:val="00787E87"/>
    <w:rsid w:val="0079038C"/>
    <w:rsid w:val="007972DD"/>
    <w:rsid w:val="007A091D"/>
    <w:rsid w:val="007A1D5C"/>
    <w:rsid w:val="007A22B9"/>
    <w:rsid w:val="007A4C59"/>
    <w:rsid w:val="007A623C"/>
    <w:rsid w:val="007B453D"/>
    <w:rsid w:val="007B4C10"/>
    <w:rsid w:val="007B5EB9"/>
    <w:rsid w:val="007B6428"/>
    <w:rsid w:val="007B6B96"/>
    <w:rsid w:val="007B70B3"/>
    <w:rsid w:val="007C0611"/>
    <w:rsid w:val="007C18F7"/>
    <w:rsid w:val="007C2512"/>
    <w:rsid w:val="007C2D7E"/>
    <w:rsid w:val="007C35DC"/>
    <w:rsid w:val="007C3719"/>
    <w:rsid w:val="007C3DB8"/>
    <w:rsid w:val="007C5AC2"/>
    <w:rsid w:val="007C606B"/>
    <w:rsid w:val="007C725C"/>
    <w:rsid w:val="007C7297"/>
    <w:rsid w:val="007D02C3"/>
    <w:rsid w:val="007D1335"/>
    <w:rsid w:val="007D145C"/>
    <w:rsid w:val="007D1855"/>
    <w:rsid w:val="007D1B69"/>
    <w:rsid w:val="007D215F"/>
    <w:rsid w:val="007D25D5"/>
    <w:rsid w:val="007D3123"/>
    <w:rsid w:val="007D3B0F"/>
    <w:rsid w:val="007D4E76"/>
    <w:rsid w:val="007E0655"/>
    <w:rsid w:val="007E113C"/>
    <w:rsid w:val="007E115E"/>
    <w:rsid w:val="007E2338"/>
    <w:rsid w:val="007E32A8"/>
    <w:rsid w:val="007E3CE2"/>
    <w:rsid w:val="007E52CE"/>
    <w:rsid w:val="007E6CE5"/>
    <w:rsid w:val="007F01EE"/>
    <w:rsid w:val="007F034F"/>
    <w:rsid w:val="007F27F9"/>
    <w:rsid w:val="007F6092"/>
    <w:rsid w:val="007F6914"/>
    <w:rsid w:val="007F6FE7"/>
    <w:rsid w:val="007F74D3"/>
    <w:rsid w:val="008001C2"/>
    <w:rsid w:val="0080051C"/>
    <w:rsid w:val="008019AC"/>
    <w:rsid w:val="0080291C"/>
    <w:rsid w:val="00802CA1"/>
    <w:rsid w:val="0080395F"/>
    <w:rsid w:val="0080437C"/>
    <w:rsid w:val="00804B4B"/>
    <w:rsid w:val="00805884"/>
    <w:rsid w:val="00811E75"/>
    <w:rsid w:val="00812493"/>
    <w:rsid w:val="00812BC7"/>
    <w:rsid w:val="00813335"/>
    <w:rsid w:val="00813D42"/>
    <w:rsid w:val="00814529"/>
    <w:rsid w:val="00815B8E"/>
    <w:rsid w:val="00816266"/>
    <w:rsid w:val="00817E38"/>
    <w:rsid w:val="0082033C"/>
    <w:rsid w:val="00820D57"/>
    <w:rsid w:val="008224B4"/>
    <w:rsid w:val="00822D95"/>
    <w:rsid w:val="00823C07"/>
    <w:rsid w:val="0082472C"/>
    <w:rsid w:val="00824A95"/>
    <w:rsid w:val="0082519C"/>
    <w:rsid w:val="00826E85"/>
    <w:rsid w:val="008272E7"/>
    <w:rsid w:val="0082749B"/>
    <w:rsid w:val="0083053D"/>
    <w:rsid w:val="00831C8D"/>
    <w:rsid w:val="00832183"/>
    <w:rsid w:val="00833415"/>
    <w:rsid w:val="00833C4B"/>
    <w:rsid w:val="0083428E"/>
    <w:rsid w:val="00834B6C"/>
    <w:rsid w:val="00835390"/>
    <w:rsid w:val="008370A3"/>
    <w:rsid w:val="00837F0C"/>
    <w:rsid w:val="00840E2D"/>
    <w:rsid w:val="008413E3"/>
    <w:rsid w:val="008414E6"/>
    <w:rsid w:val="008422FB"/>
    <w:rsid w:val="0084312B"/>
    <w:rsid w:val="00846838"/>
    <w:rsid w:val="00850AD7"/>
    <w:rsid w:val="008522F5"/>
    <w:rsid w:val="00852DC8"/>
    <w:rsid w:val="0085364E"/>
    <w:rsid w:val="00856102"/>
    <w:rsid w:val="008600CC"/>
    <w:rsid w:val="008637AA"/>
    <w:rsid w:val="00863CE4"/>
    <w:rsid w:val="008706BA"/>
    <w:rsid w:val="008714AD"/>
    <w:rsid w:val="0088037F"/>
    <w:rsid w:val="008809C4"/>
    <w:rsid w:val="00881784"/>
    <w:rsid w:val="00883242"/>
    <w:rsid w:val="0088357E"/>
    <w:rsid w:val="008839EA"/>
    <w:rsid w:val="00884089"/>
    <w:rsid w:val="008845AB"/>
    <w:rsid w:val="008861D8"/>
    <w:rsid w:val="00886A35"/>
    <w:rsid w:val="00886D19"/>
    <w:rsid w:val="00891538"/>
    <w:rsid w:val="00892E8E"/>
    <w:rsid w:val="00894874"/>
    <w:rsid w:val="00896031"/>
    <w:rsid w:val="008A00FF"/>
    <w:rsid w:val="008A045C"/>
    <w:rsid w:val="008A102C"/>
    <w:rsid w:val="008A25BB"/>
    <w:rsid w:val="008A3634"/>
    <w:rsid w:val="008A5335"/>
    <w:rsid w:val="008A6114"/>
    <w:rsid w:val="008A615C"/>
    <w:rsid w:val="008A6B76"/>
    <w:rsid w:val="008B171E"/>
    <w:rsid w:val="008B2D9D"/>
    <w:rsid w:val="008B3259"/>
    <w:rsid w:val="008B42B3"/>
    <w:rsid w:val="008B4CB8"/>
    <w:rsid w:val="008B4D84"/>
    <w:rsid w:val="008B4E19"/>
    <w:rsid w:val="008B5879"/>
    <w:rsid w:val="008C0048"/>
    <w:rsid w:val="008C0771"/>
    <w:rsid w:val="008C07F0"/>
    <w:rsid w:val="008C44F7"/>
    <w:rsid w:val="008C5B89"/>
    <w:rsid w:val="008C62B9"/>
    <w:rsid w:val="008C77EF"/>
    <w:rsid w:val="008D0DA2"/>
    <w:rsid w:val="008D200D"/>
    <w:rsid w:val="008D206E"/>
    <w:rsid w:val="008D297E"/>
    <w:rsid w:val="008D499A"/>
    <w:rsid w:val="008D5AB4"/>
    <w:rsid w:val="008D651A"/>
    <w:rsid w:val="008E0FFB"/>
    <w:rsid w:val="008E2A20"/>
    <w:rsid w:val="008E2B38"/>
    <w:rsid w:val="008E4463"/>
    <w:rsid w:val="008E5D25"/>
    <w:rsid w:val="008E5E3F"/>
    <w:rsid w:val="008E6E6C"/>
    <w:rsid w:val="008F42FF"/>
    <w:rsid w:val="008F4B56"/>
    <w:rsid w:val="008F5A66"/>
    <w:rsid w:val="008F735D"/>
    <w:rsid w:val="008F7CE6"/>
    <w:rsid w:val="00900A8E"/>
    <w:rsid w:val="0090360C"/>
    <w:rsid w:val="009037BF"/>
    <w:rsid w:val="00905FBE"/>
    <w:rsid w:val="0090617C"/>
    <w:rsid w:val="009067F6"/>
    <w:rsid w:val="009068D0"/>
    <w:rsid w:val="00906929"/>
    <w:rsid w:val="00907480"/>
    <w:rsid w:val="00907631"/>
    <w:rsid w:val="00907D7E"/>
    <w:rsid w:val="00911A12"/>
    <w:rsid w:val="00911E92"/>
    <w:rsid w:val="00912F29"/>
    <w:rsid w:val="0091343D"/>
    <w:rsid w:val="00916D9C"/>
    <w:rsid w:val="0092167A"/>
    <w:rsid w:val="0092202D"/>
    <w:rsid w:val="0092286F"/>
    <w:rsid w:val="00924EFD"/>
    <w:rsid w:val="009265FC"/>
    <w:rsid w:val="009271CE"/>
    <w:rsid w:val="009348B6"/>
    <w:rsid w:val="009354CF"/>
    <w:rsid w:val="00936612"/>
    <w:rsid w:val="00936E67"/>
    <w:rsid w:val="00941339"/>
    <w:rsid w:val="00941BE4"/>
    <w:rsid w:val="00941E4E"/>
    <w:rsid w:val="00944DC0"/>
    <w:rsid w:val="00946CE7"/>
    <w:rsid w:val="00947FAA"/>
    <w:rsid w:val="009504C0"/>
    <w:rsid w:val="00951BFE"/>
    <w:rsid w:val="00952636"/>
    <w:rsid w:val="00952DFE"/>
    <w:rsid w:val="0095511F"/>
    <w:rsid w:val="00955538"/>
    <w:rsid w:val="00957826"/>
    <w:rsid w:val="009605DA"/>
    <w:rsid w:val="00960C09"/>
    <w:rsid w:val="00962069"/>
    <w:rsid w:val="009652D4"/>
    <w:rsid w:val="009664FA"/>
    <w:rsid w:val="009671C1"/>
    <w:rsid w:val="00970060"/>
    <w:rsid w:val="0097186F"/>
    <w:rsid w:val="00971956"/>
    <w:rsid w:val="00973C12"/>
    <w:rsid w:val="009740C7"/>
    <w:rsid w:val="009818B7"/>
    <w:rsid w:val="00981D62"/>
    <w:rsid w:val="00982438"/>
    <w:rsid w:val="009830A3"/>
    <w:rsid w:val="00983CD0"/>
    <w:rsid w:val="00984F5D"/>
    <w:rsid w:val="00986B99"/>
    <w:rsid w:val="00987852"/>
    <w:rsid w:val="00991414"/>
    <w:rsid w:val="009917E1"/>
    <w:rsid w:val="00991809"/>
    <w:rsid w:val="00993A8E"/>
    <w:rsid w:val="009947D1"/>
    <w:rsid w:val="00995278"/>
    <w:rsid w:val="00995BDE"/>
    <w:rsid w:val="0099636B"/>
    <w:rsid w:val="009968B7"/>
    <w:rsid w:val="00996A7D"/>
    <w:rsid w:val="00997555"/>
    <w:rsid w:val="00997C10"/>
    <w:rsid w:val="00997CBD"/>
    <w:rsid w:val="009A1108"/>
    <w:rsid w:val="009A1129"/>
    <w:rsid w:val="009A1251"/>
    <w:rsid w:val="009A1314"/>
    <w:rsid w:val="009A2805"/>
    <w:rsid w:val="009A5F2A"/>
    <w:rsid w:val="009A7699"/>
    <w:rsid w:val="009B2434"/>
    <w:rsid w:val="009B26EE"/>
    <w:rsid w:val="009B4D39"/>
    <w:rsid w:val="009B4D3D"/>
    <w:rsid w:val="009B4F39"/>
    <w:rsid w:val="009B6720"/>
    <w:rsid w:val="009B79C2"/>
    <w:rsid w:val="009C12A2"/>
    <w:rsid w:val="009C3A10"/>
    <w:rsid w:val="009C589A"/>
    <w:rsid w:val="009C5CA2"/>
    <w:rsid w:val="009C5DA3"/>
    <w:rsid w:val="009C6DD3"/>
    <w:rsid w:val="009D07D5"/>
    <w:rsid w:val="009D08CE"/>
    <w:rsid w:val="009D0C8E"/>
    <w:rsid w:val="009D1A48"/>
    <w:rsid w:val="009D3F43"/>
    <w:rsid w:val="009D46B6"/>
    <w:rsid w:val="009D5C1F"/>
    <w:rsid w:val="009D7650"/>
    <w:rsid w:val="009D796A"/>
    <w:rsid w:val="009E085E"/>
    <w:rsid w:val="009E129D"/>
    <w:rsid w:val="009E16FE"/>
    <w:rsid w:val="009E1EFE"/>
    <w:rsid w:val="009E2932"/>
    <w:rsid w:val="009E46DC"/>
    <w:rsid w:val="009E631C"/>
    <w:rsid w:val="009E6698"/>
    <w:rsid w:val="009E6AAB"/>
    <w:rsid w:val="009F1879"/>
    <w:rsid w:val="009F20D9"/>
    <w:rsid w:val="009F3009"/>
    <w:rsid w:val="009F341B"/>
    <w:rsid w:val="009F4F8A"/>
    <w:rsid w:val="009F5BC7"/>
    <w:rsid w:val="009F6211"/>
    <w:rsid w:val="009F63A7"/>
    <w:rsid w:val="009F73BD"/>
    <w:rsid w:val="009F7A7E"/>
    <w:rsid w:val="00A00267"/>
    <w:rsid w:val="00A00B89"/>
    <w:rsid w:val="00A01804"/>
    <w:rsid w:val="00A028C8"/>
    <w:rsid w:val="00A04082"/>
    <w:rsid w:val="00A04A29"/>
    <w:rsid w:val="00A07428"/>
    <w:rsid w:val="00A076CA"/>
    <w:rsid w:val="00A1004A"/>
    <w:rsid w:val="00A10DE9"/>
    <w:rsid w:val="00A127D8"/>
    <w:rsid w:val="00A136E1"/>
    <w:rsid w:val="00A138FE"/>
    <w:rsid w:val="00A14B7A"/>
    <w:rsid w:val="00A14BE6"/>
    <w:rsid w:val="00A16B7B"/>
    <w:rsid w:val="00A2101E"/>
    <w:rsid w:val="00A21872"/>
    <w:rsid w:val="00A21A6F"/>
    <w:rsid w:val="00A22134"/>
    <w:rsid w:val="00A25E1F"/>
    <w:rsid w:val="00A34162"/>
    <w:rsid w:val="00A3463C"/>
    <w:rsid w:val="00A42903"/>
    <w:rsid w:val="00A42D0E"/>
    <w:rsid w:val="00A4391C"/>
    <w:rsid w:val="00A44EB4"/>
    <w:rsid w:val="00A4523D"/>
    <w:rsid w:val="00A46899"/>
    <w:rsid w:val="00A5264C"/>
    <w:rsid w:val="00A52F8B"/>
    <w:rsid w:val="00A5381C"/>
    <w:rsid w:val="00A562A3"/>
    <w:rsid w:val="00A56BEA"/>
    <w:rsid w:val="00A60E6A"/>
    <w:rsid w:val="00A62C8B"/>
    <w:rsid w:val="00A631EB"/>
    <w:rsid w:val="00A641D5"/>
    <w:rsid w:val="00A64FB4"/>
    <w:rsid w:val="00A653E5"/>
    <w:rsid w:val="00A66FB6"/>
    <w:rsid w:val="00A67D7E"/>
    <w:rsid w:val="00A70437"/>
    <w:rsid w:val="00A727C0"/>
    <w:rsid w:val="00A72BE5"/>
    <w:rsid w:val="00A73FF7"/>
    <w:rsid w:val="00A74780"/>
    <w:rsid w:val="00A748BA"/>
    <w:rsid w:val="00A75555"/>
    <w:rsid w:val="00A75FE3"/>
    <w:rsid w:val="00A77D3F"/>
    <w:rsid w:val="00A77FD9"/>
    <w:rsid w:val="00A807D1"/>
    <w:rsid w:val="00A878F9"/>
    <w:rsid w:val="00A9055E"/>
    <w:rsid w:val="00A950F3"/>
    <w:rsid w:val="00A965EA"/>
    <w:rsid w:val="00A9784D"/>
    <w:rsid w:val="00AA11AD"/>
    <w:rsid w:val="00AA47D5"/>
    <w:rsid w:val="00AA5710"/>
    <w:rsid w:val="00AA5E52"/>
    <w:rsid w:val="00AA6BB2"/>
    <w:rsid w:val="00AA7934"/>
    <w:rsid w:val="00AB064D"/>
    <w:rsid w:val="00AB0C08"/>
    <w:rsid w:val="00AB1C1C"/>
    <w:rsid w:val="00AB22A7"/>
    <w:rsid w:val="00AB39A6"/>
    <w:rsid w:val="00AB3C90"/>
    <w:rsid w:val="00AB43B8"/>
    <w:rsid w:val="00AB4A48"/>
    <w:rsid w:val="00AB5346"/>
    <w:rsid w:val="00AB57D7"/>
    <w:rsid w:val="00AB783A"/>
    <w:rsid w:val="00AC441A"/>
    <w:rsid w:val="00AC4AB4"/>
    <w:rsid w:val="00AC6D54"/>
    <w:rsid w:val="00AC70BA"/>
    <w:rsid w:val="00AD0EEB"/>
    <w:rsid w:val="00AD159B"/>
    <w:rsid w:val="00AD2669"/>
    <w:rsid w:val="00AD2BE0"/>
    <w:rsid w:val="00AD3849"/>
    <w:rsid w:val="00AD3D1D"/>
    <w:rsid w:val="00AD4BC3"/>
    <w:rsid w:val="00AD5300"/>
    <w:rsid w:val="00AD5437"/>
    <w:rsid w:val="00AD55D0"/>
    <w:rsid w:val="00AD56B5"/>
    <w:rsid w:val="00AD5C0C"/>
    <w:rsid w:val="00AD69BC"/>
    <w:rsid w:val="00AD69D3"/>
    <w:rsid w:val="00AD6C59"/>
    <w:rsid w:val="00AD772C"/>
    <w:rsid w:val="00AE10E9"/>
    <w:rsid w:val="00AE15F0"/>
    <w:rsid w:val="00AE34A9"/>
    <w:rsid w:val="00AE535A"/>
    <w:rsid w:val="00AE5BCB"/>
    <w:rsid w:val="00AF0476"/>
    <w:rsid w:val="00AF213A"/>
    <w:rsid w:val="00AF57BF"/>
    <w:rsid w:val="00AF687B"/>
    <w:rsid w:val="00AF6D24"/>
    <w:rsid w:val="00B01237"/>
    <w:rsid w:val="00B02071"/>
    <w:rsid w:val="00B027C6"/>
    <w:rsid w:val="00B02910"/>
    <w:rsid w:val="00B04D94"/>
    <w:rsid w:val="00B04FCE"/>
    <w:rsid w:val="00B11BF6"/>
    <w:rsid w:val="00B1212B"/>
    <w:rsid w:val="00B12132"/>
    <w:rsid w:val="00B12FC7"/>
    <w:rsid w:val="00B13032"/>
    <w:rsid w:val="00B13178"/>
    <w:rsid w:val="00B2545F"/>
    <w:rsid w:val="00B25B51"/>
    <w:rsid w:val="00B30C52"/>
    <w:rsid w:val="00B32171"/>
    <w:rsid w:val="00B32331"/>
    <w:rsid w:val="00B35022"/>
    <w:rsid w:val="00B35B49"/>
    <w:rsid w:val="00B366E1"/>
    <w:rsid w:val="00B37276"/>
    <w:rsid w:val="00B4085D"/>
    <w:rsid w:val="00B413B0"/>
    <w:rsid w:val="00B416BC"/>
    <w:rsid w:val="00B42293"/>
    <w:rsid w:val="00B440D9"/>
    <w:rsid w:val="00B44E32"/>
    <w:rsid w:val="00B45D22"/>
    <w:rsid w:val="00B53D00"/>
    <w:rsid w:val="00B53F5A"/>
    <w:rsid w:val="00B5492B"/>
    <w:rsid w:val="00B55F33"/>
    <w:rsid w:val="00B569B1"/>
    <w:rsid w:val="00B57098"/>
    <w:rsid w:val="00B62860"/>
    <w:rsid w:val="00B63B91"/>
    <w:rsid w:val="00B64737"/>
    <w:rsid w:val="00B6496D"/>
    <w:rsid w:val="00B663D7"/>
    <w:rsid w:val="00B66484"/>
    <w:rsid w:val="00B678F4"/>
    <w:rsid w:val="00B7066B"/>
    <w:rsid w:val="00B706EB"/>
    <w:rsid w:val="00B711EA"/>
    <w:rsid w:val="00B71454"/>
    <w:rsid w:val="00B728E6"/>
    <w:rsid w:val="00B754A3"/>
    <w:rsid w:val="00B75EC5"/>
    <w:rsid w:val="00B768AA"/>
    <w:rsid w:val="00B804B2"/>
    <w:rsid w:val="00B81DB2"/>
    <w:rsid w:val="00B82683"/>
    <w:rsid w:val="00B8377F"/>
    <w:rsid w:val="00B85399"/>
    <w:rsid w:val="00B856F3"/>
    <w:rsid w:val="00B85746"/>
    <w:rsid w:val="00B879E9"/>
    <w:rsid w:val="00B92A34"/>
    <w:rsid w:val="00B93BD7"/>
    <w:rsid w:val="00B93E18"/>
    <w:rsid w:val="00B977CC"/>
    <w:rsid w:val="00B97A48"/>
    <w:rsid w:val="00BA4391"/>
    <w:rsid w:val="00BA55DD"/>
    <w:rsid w:val="00BA61A0"/>
    <w:rsid w:val="00BA63DD"/>
    <w:rsid w:val="00BA6688"/>
    <w:rsid w:val="00BA6AC4"/>
    <w:rsid w:val="00BA7958"/>
    <w:rsid w:val="00BA7AA1"/>
    <w:rsid w:val="00BB057F"/>
    <w:rsid w:val="00BB2868"/>
    <w:rsid w:val="00BB28D1"/>
    <w:rsid w:val="00BB37A6"/>
    <w:rsid w:val="00BB6DDA"/>
    <w:rsid w:val="00BC114C"/>
    <w:rsid w:val="00BC1A49"/>
    <w:rsid w:val="00BC443D"/>
    <w:rsid w:val="00BC5A60"/>
    <w:rsid w:val="00BC67C3"/>
    <w:rsid w:val="00BC72E1"/>
    <w:rsid w:val="00BC7DBB"/>
    <w:rsid w:val="00BC7E64"/>
    <w:rsid w:val="00BD1223"/>
    <w:rsid w:val="00BD2FEE"/>
    <w:rsid w:val="00BD35EF"/>
    <w:rsid w:val="00BD3D66"/>
    <w:rsid w:val="00BD68BB"/>
    <w:rsid w:val="00BD6F7D"/>
    <w:rsid w:val="00BD7C90"/>
    <w:rsid w:val="00BE3EE4"/>
    <w:rsid w:val="00BE4E38"/>
    <w:rsid w:val="00BE5E82"/>
    <w:rsid w:val="00BE640E"/>
    <w:rsid w:val="00BE6DEB"/>
    <w:rsid w:val="00BE7D56"/>
    <w:rsid w:val="00BF2A72"/>
    <w:rsid w:val="00BF2C1F"/>
    <w:rsid w:val="00BF3920"/>
    <w:rsid w:val="00BF5CA0"/>
    <w:rsid w:val="00C009EB"/>
    <w:rsid w:val="00C01F28"/>
    <w:rsid w:val="00C05666"/>
    <w:rsid w:val="00C05C01"/>
    <w:rsid w:val="00C070A3"/>
    <w:rsid w:val="00C07EEA"/>
    <w:rsid w:val="00C10D6D"/>
    <w:rsid w:val="00C13C74"/>
    <w:rsid w:val="00C15C69"/>
    <w:rsid w:val="00C16748"/>
    <w:rsid w:val="00C227C6"/>
    <w:rsid w:val="00C23808"/>
    <w:rsid w:val="00C250D4"/>
    <w:rsid w:val="00C25553"/>
    <w:rsid w:val="00C2593A"/>
    <w:rsid w:val="00C3097A"/>
    <w:rsid w:val="00C30E9B"/>
    <w:rsid w:val="00C31B9B"/>
    <w:rsid w:val="00C33677"/>
    <w:rsid w:val="00C33E5E"/>
    <w:rsid w:val="00C346DC"/>
    <w:rsid w:val="00C347C5"/>
    <w:rsid w:val="00C34BB3"/>
    <w:rsid w:val="00C34D91"/>
    <w:rsid w:val="00C35BDB"/>
    <w:rsid w:val="00C3623D"/>
    <w:rsid w:val="00C362EC"/>
    <w:rsid w:val="00C37217"/>
    <w:rsid w:val="00C40AC9"/>
    <w:rsid w:val="00C41AEB"/>
    <w:rsid w:val="00C420C3"/>
    <w:rsid w:val="00C42434"/>
    <w:rsid w:val="00C437E4"/>
    <w:rsid w:val="00C44E10"/>
    <w:rsid w:val="00C47629"/>
    <w:rsid w:val="00C52685"/>
    <w:rsid w:val="00C52EAB"/>
    <w:rsid w:val="00C53A28"/>
    <w:rsid w:val="00C53A67"/>
    <w:rsid w:val="00C53E6B"/>
    <w:rsid w:val="00C54819"/>
    <w:rsid w:val="00C54DCF"/>
    <w:rsid w:val="00C5557F"/>
    <w:rsid w:val="00C55795"/>
    <w:rsid w:val="00C57BCB"/>
    <w:rsid w:val="00C60079"/>
    <w:rsid w:val="00C61092"/>
    <w:rsid w:val="00C62DF5"/>
    <w:rsid w:val="00C62E52"/>
    <w:rsid w:val="00C63539"/>
    <w:rsid w:val="00C64382"/>
    <w:rsid w:val="00C652A3"/>
    <w:rsid w:val="00C65B1E"/>
    <w:rsid w:val="00C66122"/>
    <w:rsid w:val="00C70C1C"/>
    <w:rsid w:val="00C70EA4"/>
    <w:rsid w:val="00C71062"/>
    <w:rsid w:val="00C74F4A"/>
    <w:rsid w:val="00C80599"/>
    <w:rsid w:val="00C80F31"/>
    <w:rsid w:val="00C8143F"/>
    <w:rsid w:val="00C82608"/>
    <w:rsid w:val="00C83185"/>
    <w:rsid w:val="00C841E2"/>
    <w:rsid w:val="00C84314"/>
    <w:rsid w:val="00C848A5"/>
    <w:rsid w:val="00C8522E"/>
    <w:rsid w:val="00C86647"/>
    <w:rsid w:val="00C867CE"/>
    <w:rsid w:val="00C91F22"/>
    <w:rsid w:val="00C91F59"/>
    <w:rsid w:val="00C923C3"/>
    <w:rsid w:val="00C93352"/>
    <w:rsid w:val="00C9655E"/>
    <w:rsid w:val="00CA003D"/>
    <w:rsid w:val="00CA2C4E"/>
    <w:rsid w:val="00CA41FD"/>
    <w:rsid w:val="00CA49CA"/>
    <w:rsid w:val="00CA617C"/>
    <w:rsid w:val="00CA7403"/>
    <w:rsid w:val="00CB1744"/>
    <w:rsid w:val="00CB2834"/>
    <w:rsid w:val="00CB3056"/>
    <w:rsid w:val="00CB4E7C"/>
    <w:rsid w:val="00CB505E"/>
    <w:rsid w:val="00CB7C89"/>
    <w:rsid w:val="00CC06E4"/>
    <w:rsid w:val="00CC1A38"/>
    <w:rsid w:val="00CC2D5A"/>
    <w:rsid w:val="00CD070E"/>
    <w:rsid w:val="00CD0E24"/>
    <w:rsid w:val="00CD1000"/>
    <w:rsid w:val="00CD2C89"/>
    <w:rsid w:val="00CD31E3"/>
    <w:rsid w:val="00CD421E"/>
    <w:rsid w:val="00CD5736"/>
    <w:rsid w:val="00CD7ABB"/>
    <w:rsid w:val="00CE08F3"/>
    <w:rsid w:val="00CE15B7"/>
    <w:rsid w:val="00CE1A6C"/>
    <w:rsid w:val="00CE1B2E"/>
    <w:rsid w:val="00CE2103"/>
    <w:rsid w:val="00CE2D97"/>
    <w:rsid w:val="00CE2E5D"/>
    <w:rsid w:val="00CE5EB7"/>
    <w:rsid w:val="00CE62BD"/>
    <w:rsid w:val="00CE6360"/>
    <w:rsid w:val="00CE6D4B"/>
    <w:rsid w:val="00CE7C38"/>
    <w:rsid w:val="00CF1134"/>
    <w:rsid w:val="00CF1F52"/>
    <w:rsid w:val="00CF2A2E"/>
    <w:rsid w:val="00CF3428"/>
    <w:rsid w:val="00CF6183"/>
    <w:rsid w:val="00CF6470"/>
    <w:rsid w:val="00D01753"/>
    <w:rsid w:val="00D03095"/>
    <w:rsid w:val="00D1016A"/>
    <w:rsid w:val="00D10275"/>
    <w:rsid w:val="00D10E63"/>
    <w:rsid w:val="00D13997"/>
    <w:rsid w:val="00D13AFE"/>
    <w:rsid w:val="00D13D04"/>
    <w:rsid w:val="00D20B62"/>
    <w:rsid w:val="00D20BA9"/>
    <w:rsid w:val="00D252AE"/>
    <w:rsid w:val="00D25597"/>
    <w:rsid w:val="00D268FC"/>
    <w:rsid w:val="00D30368"/>
    <w:rsid w:val="00D31010"/>
    <w:rsid w:val="00D31810"/>
    <w:rsid w:val="00D33C17"/>
    <w:rsid w:val="00D3451F"/>
    <w:rsid w:val="00D34623"/>
    <w:rsid w:val="00D3469D"/>
    <w:rsid w:val="00D34E8A"/>
    <w:rsid w:val="00D35A79"/>
    <w:rsid w:val="00D36DF2"/>
    <w:rsid w:val="00D41C5D"/>
    <w:rsid w:val="00D44ECC"/>
    <w:rsid w:val="00D45825"/>
    <w:rsid w:val="00D45AAD"/>
    <w:rsid w:val="00D5307D"/>
    <w:rsid w:val="00D53222"/>
    <w:rsid w:val="00D54D5C"/>
    <w:rsid w:val="00D5540D"/>
    <w:rsid w:val="00D55732"/>
    <w:rsid w:val="00D60951"/>
    <w:rsid w:val="00D610FC"/>
    <w:rsid w:val="00D628B7"/>
    <w:rsid w:val="00D65C58"/>
    <w:rsid w:val="00D66471"/>
    <w:rsid w:val="00D67060"/>
    <w:rsid w:val="00D6740E"/>
    <w:rsid w:val="00D70038"/>
    <w:rsid w:val="00D7024C"/>
    <w:rsid w:val="00D71D43"/>
    <w:rsid w:val="00D71F23"/>
    <w:rsid w:val="00D72102"/>
    <w:rsid w:val="00D755E5"/>
    <w:rsid w:val="00D77095"/>
    <w:rsid w:val="00D7755E"/>
    <w:rsid w:val="00D83935"/>
    <w:rsid w:val="00D84C29"/>
    <w:rsid w:val="00D85BF0"/>
    <w:rsid w:val="00D90EB2"/>
    <w:rsid w:val="00D94695"/>
    <w:rsid w:val="00D95046"/>
    <w:rsid w:val="00D978EF"/>
    <w:rsid w:val="00DA0C1C"/>
    <w:rsid w:val="00DA0E1A"/>
    <w:rsid w:val="00DA1D30"/>
    <w:rsid w:val="00DA3BC4"/>
    <w:rsid w:val="00DA4588"/>
    <w:rsid w:val="00DA5941"/>
    <w:rsid w:val="00DA6592"/>
    <w:rsid w:val="00DA774C"/>
    <w:rsid w:val="00DB02C7"/>
    <w:rsid w:val="00DB03E2"/>
    <w:rsid w:val="00DB0842"/>
    <w:rsid w:val="00DB1A15"/>
    <w:rsid w:val="00DB1F89"/>
    <w:rsid w:val="00DB2050"/>
    <w:rsid w:val="00DB3EFF"/>
    <w:rsid w:val="00DB505D"/>
    <w:rsid w:val="00DB518C"/>
    <w:rsid w:val="00DB77E0"/>
    <w:rsid w:val="00DB7EF7"/>
    <w:rsid w:val="00DC1A0A"/>
    <w:rsid w:val="00DC1E68"/>
    <w:rsid w:val="00DC4D0B"/>
    <w:rsid w:val="00DC4F89"/>
    <w:rsid w:val="00DC6292"/>
    <w:rsid w:val="00DD0DA8"/>
    <w:rsid w:val="00DD1861"/>
    <w:rsid w:val="00DD20C4"/>
    <w:rsid w:val="00DD2B13"/>
    <w:rsid w:val="00DD4102"/>
    <w:rsid w:val="00DD4109"/>
    <w:rsid w:val="00DD61C6"/>
    <w:rsid w:val="00DD6790"/>
    <w:rsid w:val="00DD7BF1"/>
    <w:rsid w:val="00DE08C6"/>
    <w:rsid w:val="00DE6B2A"/>
    <w:rsid w:val="00DE6B32"/>
    <w:rsid w:val="00DE7D88"/>
    <w:rsid w:val="00DF08B5"/>
    <w:rsid w:val="00DF1076"/>
    <w:rsid w:val="00DF2FD9"/>
    <w:rsid w:val="00DF3716"/>
    <w:rsid w:val="00DF4AE0"/>
    <w:rsid w:val="00DF4D9F"/>
    <w:rsid w:val="00DF4EA4"/>
    <w:rsid w:val="00DF560F"/>
    <w:rsid w:val="00DF58BE"/>
    <w:rsid w:val="00DF5DF0"/>
    <w:rsid w:val="00E00CD7"/>
    <w:rsid w:val="00E02F78"/>
    <w:rsid w:val="00E042CA"/>
    <w:rsid w:val="00E045F8"/>
    <w:rsid w:val="00E04F84"/>
    <w:rsid w:val="00E05EC9"/>
    <w:rsid w:val="00E06DC6"/>
    <w:rsid w:val="00E11205"/>
    <w:rsid w:val="00E11772"/>
    <w:rsid w:val="00E1451B"/>
    <w:rsid w:val="00E14792"/>
    <w:rsid w:val="00E14B34"/>
    <w:rsid w:val="00E14F78"/>
    <w:rsid w:val="00E17B52"/>
    <w:rsid w:val="00E17D3A"/>
    <w:rsid w:val="00E17D5C"/>
    <w:rsid w:val="00E22D33"/>
    <w:rsid w:val="00E300EC"/>
    <w:rsid w:val="00E30437"/>
    <w:rsid w:val="00E3117B"/>
    <w:rsid w:val="00E3431C"/>
    <w:rsid w:val="00E356E3"/>
    <w:rsid w:val="00E37920"/>
    <w:rsid w:val="00E40F40"/>
    <w:rsid w:val="00E415BB"/>
    <w:rsid w:val="00E42BE9"/>
    <w:rsid w:val="00E439F1"/>
    <w:rsid w:val="00E44227"/>
    <w:rsid w:val="00E4595D"/>
    <w:rsid w:val="00E45AE8"/>
    <w:rsid w:val="00E46EDB"/>
    <w:rsid w:val="00E508B7"/>
    <w:rsid w:val="00E50BAA"/>
    <w:rsid w:val="00E510F9"/>
    <w:rsid w:val="00E558D9"/>
    <w:rsid w:val="00E55DAE"/>
    <w:rsid w:val="00E569B2"/>
    <w:rsid w:val="00E61446"/>
    <w:rsid w:val="00E619C8"/>
    <w:rsid w:val="00E63663"/>
    <w:rsid w:val="00E6535B"/>
    <w:rsid w:val="00E72CDB"/>
    <w:rsid w:val="00E75071"/>
    <w:rsid w:val="00E76C60"/>
    <w:rsid w:val="00E7750B"/>
    <w:rsid w:val="00E821E9"/>
    <w:rsid w:val="00E82632"/>
    <w:rsid w:val="00E83509"/>
    <w:rsid w:val="00E839DB"/>
    <w:rsid w:val="00E83D4A"/>
    <w:rsid w:val="00E83E69"/>
    <w:rsid w:val="00E85352"/>
    <w:rsid w:val="00E8595D"/>
    <w:rsid w:val="00E86DF3"/>
    <w:rsid w:val="00E90390"/>
    <w:rsid w:val="00E9633B"/>
    <w:rsid w:val="00EA2436"/>
    <w:rsid w:val="00EA34B5"/>
    <w:rsid w:val="00EA51CD"/>
    <w:rsid w:val="00EA5B22"/>
    <w:rsid w:val="00EA6D7B"/>
    <w:rsid w:val="00EA6E70"/>
    <w:rsid w:val="00EB02B1"/>
    <w:rsid w:val="00EB0666"/>
    <w:rsid w:val="00EB3721"/>
    <w:rsid w:val="00EB3FB9"/>
    <w:rsid w:val="00EB4E47"/>
    <w:rsid w:val="00EB5FFE"/>
    <w:rsid w:val="00EB700F"/>
    <w:rsid w:val="00EB74AA"/>
    <w:rsid w:val="00EC326B"/>
    <w:rsid w:val="00EC37AB"/>
    <w:rsid w:val="00EC3B7E"/>
    <w:rsid w:val="00EC3D00"/>
    <w:rsid w:val="00EC4350"/>
    <w:rsid w:val="00EC5FC0"/>
    <w:rsid w:val="00EC6024"/>
    <w:rsid w:val="00EC670F"/>
    <w:rsid w:val="00ED09FC"/>
    <w:rsid w:val="00ED1CD5"/>
    <w:rsid w:val="00ED2F51"/>
    <w:rsid w:val="00ED5073"/>
    <w:rsid w:val="00ED5079"/>
    <w:rsid w:val="00ED5396"/>
    <w:rsid w:val="00ED620D"/>
    <w:rsid w:val="00ED7CC3"/>
    <w:rsid w:val="00EE0F35"/>
    <w:rsid w:val="00EE352D"/>
    <w:rsid w:val="00EE3704"/>
    <w:rsid w:val="00EE684D"/>
    <w:rsid w:val="00EE7A01"/>
    <w:rsid w:val="00EF2600"/>
    <w:rsid w:val="00EF32A3"/>
    <w:rsid w:val="00EF3444"/>
    <w:rsid w:val="00EF37CE"/>
    <w:rsid w:val="00EF3FAE"/>
    <w:rsid w:val="00EF49E8"/>
    <w:rsid w:val="00EF595B"/>
    <w:rsid w:val="00EF636E"/>
    <w:rsid w:val="00F00D3F"/>
    <w:rsid w:val="00F00DF1"/>
    <w:rsid w:val="00F02C9E"/>
    <w:rsid w:val="00F03162"/>
    <w:rsid w:val="00F058C8"/>
    <w:rsid w:val="00F07706"/>
    <w:rsid w:val="00F1014D"/>
    <w:rsid w:val="00F155ED"/>
    <w:rsid w:val="00F15690"/>
    <w:rsid w:val="00F217F4"/>
    <w:rsid w:val="00F2195F"/>
    <w:rsid w:val="00F2365B"/>
    <w:rsid w:val="00F23A32"/>
    <w:rsid w:val="00F23F40"/>
    <w:rsid w:val="00F2519B"/>
    <w:rsid w:val="00F2681E"/>
    <w:rsid w:val="00F272F1"/>
    <w:rsid w:val="00F31537"/>
    <w:rsid w:val="00F318AB"/>
    <w:rsid w:val="00F326CE"/>
    <w:rsid w:val="00F33064"/>
    <w:rsid w:val="00F41B3B"/>
    <w:rsid w:val="00F42690"/>
    <w:rsid w:val="00F43463"/>
    <w:rsid w:val="00F43649"/>
    <w:rsid w:val="00F440A7"/>
    <w:rsid w:val="00F446FD"/>
    <w:rsid w:val="00F45230"/>
    <w:rsid w:val="00F46263"/>
    <w:rsid w:val="00F51CC9"/>
    <w:rsid w:val="00F521C8"/>
    <w:rsid w:val="00F52F88"/>
    <w:rsid w:val="00F54668"/>
    <w:rsid w:val="00F54C5C"/>
    <w:rsid w:val="00F55144"/>
    <w:rsid w:val="00F55903"/>
    <w:rsid w:val="00F562D7"/>
    <w:rsid w:val="00F56814"/>
    <w:rsid w:val="00F6357B"/>
    <w:rsid w:val="00F635E7"/>
    <w:rsid w:val="00F6419D"/>
    <w:rsid w:val="00F64F01"/>
    <w:rsid w:val="00F6537C"/>
    <w:rsid w:val="00F654DD"/>
    <w:rsid w:val="00F66897"/>
    <w:rsid w:val="00F67AE9"/>
    <w:rsid w:val="00F7089F"/>
    <w:rsid w:val="00F718D3"/>
    <w:rsid w:val="00F745B6"/>
    <w:rsid w:val="00F74853"/>
    <w:rsid w:val="00F74CDB"/>
    <w:rsid w:val="00F7537F"/>
    <w:rsid w:val="00F76EC9"/>
    <w:rsid w:val="00F810FA"/>
    <w:rsid w:val="00F81B2F"/>
    <w:rsid w:val="00F82D00"/>
    <w:rsid w:val="00F831C8"/>
    <w:rsid w:val="00F83BD7"/>
    <w:rsid w:val="00F841AD"/>
    <w:rsid w:val="00F84CBB"/>
    <w:rsid w:val="00F86548"/>
    <w:rsid w:val="00F86B07"/>
    <w:rsid w:val="00F86DEC"/>
    <w:rsid w:val="00F90134"/>
    <w:rsid w:val="00F9058A"/>
    <w:rsid w:val="00F92F13"/>
    <w:rsid w:val="00F941F0"/>
    <w:rsid w:val="00F9589E"/>
    <w:rsid w:val="00F963E2"/>
    <w:rsid w:val="00FA0A14"/>
    <w:rsid w:val="00FA1D28"/>
    <w:rsid w:val="00FA2AF5"/>
    <w:rsid w:val="00FA4EA0"/>
    <w:rsid w:val="00FA5227"/>
    <w:rsid w:val="00FA54D7"/>
    <w:rsid w:val="00FA5A1E"/>
    <w:rsid w:val="00FA7916"/>
    <w:rsid w:val="00FB0388"/>
    <w:rsid w:val="00FB0683"/>
    <w:rsid w:val="00FB1CDF"/>
    <w:rsid w:val="00FB267E"/>
    <w:rsid w:val="00FC065C"/>
    <w:rsid w:val="00FC1E41"/>
    <w:rsid w:val="00FC24EA"/>
    <w:rsid w:val="00FC453C"/>
    <w:rsid w:val="00FC5790"/>
    <w:rsid w:val="00FD1806"/>
    <w:rsid w:val="00FD2B1E"/>
    <w:rsid w:val="00FD71A8"/>
    <w:rsid w:val="00FE0471"/>
    <w:rsid w:val="00FE0A22"/>
    <w:rsid w:val="00FE203F"/>
    <w:rsid w:val="00FE20F0"/>
    <w:rsid w:val="00FE2CBE"/>
    <w:rsid w:val="00FE34D4"/>
    <w:rsid w:val="00FE3EFC"/>
    <w:rsid w:val="00FE5645"/>
    <w:rsid w:val="00FE5B50"/>
    <w:rsid w:val="00FE768B"/>
    <w:rsid w:val="00FF0AE6"/>
    <w:rsid w:val="00FF0C42"/>
    <w:rsid w:val="00FF0FE0"/>
    <w:rsid w:val="00FF1860"/>
    <w:rsid w:val="00FF26DD"/>
    <w:rsid w:val="00FF2D17"/>
    <w:rsid w:val="00FF31A9"/>
    <w:rsid w:val="00FF394D"/>
    <w:rsid w:val="00FF446A"/>
    <w:rsid w:val="00FF518C"/>
    <w:rsid w:val="00FF5C8F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855C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0855C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0855C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true">
    <w:name w:val="ConsPlusCell"/>
    <w:rsid w:val="000855C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0855C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true">
    <w:name w:val="ConsPlusTitlePage"/>
    <w:rsid w:val="000855C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0855C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0855C0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0855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B74AA"/>
    <w:rPr>
      <w:b/>
      <w:bCs/>
    </w:rPr>
  </w:style>
  <w:style w:type="character" w:styleId="a6">
    <w:name w:val="Hyperlink"/>
    <w:rsid w:val="00D10275"/>
    <w:rPr>
      <w:color w:val="0000FF"/>
      <w:u w:val="single"/>
    </w:rPr>
  </w:style>
  <w:style w:type="paragraph" w:styleId="formattext" w:customStyle="true">
    <w:name w:val="formattext"/>
    <w:basedOn w:val="a"/>
    <w:rsid w:val="007E115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6565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D79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8A045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yle91" w:customStyle="true">
    <w:name w:val="style91"/>
    <w:rsid w:val="00BB2868"/>
    <w:rPr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A01804"/>
    <w:pPr>
      <w:tabs>
        <w:tab w:val="center" w:pos="4677"/>
        <w:tab w:val="right" w:pos="9355"/>
      </w:tabs>
      <w:spacing w:after="0" w:line="240" w:lineRule="auto"/>
    </w:pPr>
    <w:rPr>
      <w:rFonts w:ascii="Tahoma" w:hAnsi="Tahoma" w:eastAsia="Tahoma" w:cs="Tahoma"/>
      <w:color w:val="000000"/>
      <w:sz w:val="24"/>
      <w:szCs w:val="24"/>
      <w:lang w:eastAsia="ru-RU"/>
    </w:rPr>
  </w:style>
  <w:style w:type="character" w:styleId="aa" w:customStyle="true">
    <w:name w:val="Верхний колонтитул Знак"/>
    <w:basedOn w:val="a0"/>
    <w:link w:val="a9"/>
    <w:uiPriority w:val="99"/>
    <w:rsid w:val="00A01804"/>
    <w:rPr>
      <w:rFonts w:ascii="Tahoma" w:hAnsi="Tahoma" w:eastAsia="Tahoma" w:cs="Tahoma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1804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A01804"/>
  </w:style>
  <w:style w:type="paragraph" w:styleId="ad">
    <w:name w:val="List Paragraph"/>
    <w:basedOn w:val="a"/>
    <w:uiPriority w:val="34"/>
    <w:qFormat/>
    <w:rsid w:val="00F318AB"/>
    <w:pPr>
      <w:ind w:left="720"/>
      <w:contextualSpacing/>
    </w:pPr>
  </w:style>
  <w:style w:type="paragraph" w:styleId="BlankForLegalActs" w:customStyle="true">
    <w:name w:val="BlankForLegalActs"/>
    <w:qFormat/>
  </w:style>
  <w:style w:type="numbering" w:styleId="1" w:customStyle="true">
    <w:name w:val="Нет списка1"/>
    <w:next w:val="a2"/>
    <w:uiPriority w:val="99"/>
    <w:semiHidden/>
    <w:unhideWhenUsed/>
    <w:rsid w:val="00585F5E"/>
  </w:style>
  <w:style w:type="table" w:styleId="10" w:customStyle="true">
    <w:name w:val="Сетка таблицы1"/>
    <w:basedOn w:val="a1"/>
    <w:next w:val="a8"/>
    <w:uiPriority w:val="59"/>
    <w:rsid w:val="00585F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855C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0855C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0855C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Cell" w:type="paragraph">
    <w:name w:val="ConsPlusCell"/>
    <w:rsid w:val="000855C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0855C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Page" w:type="paragraph">
    <w:name w:val="ConsPlusTitlePage"/>
    <w:rsid w:val="000855C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0855C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0855C0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0855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0855C0"/>
    <w:rPr>
      <w:rFonts w:ascii="Tahoma" w:cs="Tahoma" w:hAnsi="Tahoma"/>
      <w:sz w:val="16"/>
      <w:szCs w:val="16"/>
    </w:rPr>
  </w:style>
  <w:style w:styleId="a5" w:type="character">
    <w:name w:val="Strong"/>
    <w:basedOn w:val="a0"/>
    <w:uiPriority w:val="22"/>
    <w:qFormat/>
    <w:rsid w:val="00EB74AA"/>
    <w:rPr>
      <w:b/>
      <w:bCs/>
    </w:rPr>
  </w:style>
  <w:style w:styleId="a6" w:type="character">
    <w:name w:val="Hyperlink"/>
    <w:rsid w:val="00D10275"/>
    <w:rPr>
      <w:color w:val="0000FF"/>
      <w:u w:val="single"/>
    </w:rPr>
  </w:style>
  <w:style w:customStyle="1" w:styleId="formattext" w:type="paragraph">
    <w:name w:val="formattext"/>
    <w:basedOn w:val="a"/>
    <w:rsid w:val="007E115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Normal (Web)"/>
    <w:basedOn w:val="a"/>
    <w:uiPriority w:val="99"/>
    <w:semiHidden/>
    <w:unhideWhenUsed/>
    <w:rsid w:val="003656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table">
    <w:name w:val="Table Grid"/>
    <w:basedOn w:val="a1"/>
    <w:uiPriority w:val="59"/>
    <w:rsid w:val="009D79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8A045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customStyle="1" w:styleId="style91" w:type="character">
    <w:name w:val="style91"/>
    <w:rsid w:val="00BB2868"/>
    <w:rPr>
      <w:sz w:val="21"/>
      <w:szCs w:val="21"/>
    </w:rPr>
  </w:style>
  <w:style w:styleId="a9" w:type="paragraph">
    <w:name w:val="header"/>
    <w:basedOn w:val="a"/>
    <w:link w:val="aa"/>
    <w:uiPriority w:val="99"/>
    <w:unhideWhenUsed/>
    <w:rsid w:val="00A01804"/>
    <w:pPr>
      <w:tabs>
        <w:tab w:pos="4677" w:val="center"/>
        <w:tab w:pos="9355" w:val="right"/>
      </w:tabs>
      <w:spacing w:after="0" w:line="240" w:lineRule="auto"/>
    </w:pPr>
    <w:rPr>
      <w:rFonts w:ascii="Tahoma" w:cs="Tahoma" w:eastAsia="Tahoma" w:hAnsi="Tahoma"/>
      <w:color w:val="000000"/>
      <w:sz w:val="24"/>
      <w:szCs w:val="24"/>
      <w:lang w:eastAsia="ru-RU"/>
    </w:rPr>
  </w:style>
  <w:style w:customStyle="1" w:styleId="aa" w:type="character">
    <w:name w:val="Верхний колонтитул Знак"/>
    <w:basedOn w:val="a0"/>
    <w:link w:val="a9"/>
    <w:uiPriority w:val="99"/>
    <w:rsid w:val="00A01804"/>
    <w:rPr>
      <w:rFonts w:ascii="Tahoma" w:cs="Tahoma" w:eastAsia="Tahoma" w:hAnsi="Tahoma"/>
      <w:color w:val="000000"/>
      <w:sz w:val="24"/>
      <w:szCs w:val="24"/>
      <w:lang w:eastAsia="ru-RU"/>
    </w:rPr>
  </w:style>
  <w:style w:styleId="ab" w:type="paragraph">
    <w:name w:val="footer"/>
    <w:basedOn w:val="a"/>
    <w:link w:val="ac"/>
    <w:uiPriority w:val="99"/>
    <w:unhideWhenUsed/>
    <w:rsid w:val="00A01804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A01804"/>
  </w:style>
  <w:style w:styleId="ad" w:type="paragraph">
    <w:name w:val="List Paragraph"/>
    <w:basedOn w:val="a"/>
    <w:uiPriority w:val="34"/>
    <w:qFormat/>
    <w:rsid w:val="00F318AB"/>
    <w:pPr>
      <w:ind w:left="720"/>
      <w:contextualSpacing/>
    </w:pPr>
  </w:style>
  <w:style w:customStyle="1" w:styleId="BlankForLegalActs" w:type="paragraph">
    <w:name w:val="BlankForLegalActs"/>
    <w:qFormat/>
  </w:style>
  <w:style w:customStyle="1" w:styleId="1" w:type="numbering">
    <w:name w:val="Нет списка1"/>
    <w:next w:val="a2"/>
    <w:uiPriority w:val="99"/>
    <w:semiHidden/>
    <w:unhideWhenUsed/>
    <w:rsid w:val="00585F5E"/>
  </w:style>
  <w:style w:customStyle="1" w:styleId="10" w:type="table">
    <w:name w:val="Сетка таблицы1"/>
    <w:basedOn w:val="a1"/>
    <w:next w:val="a8"/>
    <w:uiPriority w:val="59"/>
    <w:rsid w:val="00585F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346394&amp;dst=106570" TargetMode="External"/><Relationship Id="rId21" Type="http://schemas.openxmlformats.org/officeDocument/2006/relationships/hyperlink" Target="https://login.consultant.ru/link/?req=doc&amp;base=LAW&amp;n=358026" TargetMode="External"/><Relationship Id="rId42" Type="http://schemas.openxmlformats.org/officeDocument/2006/relationships/hyperlink" Target="https://login.consultant.ru/link/?req=doc&amp;base=LAW&amp;n=500133" TargetMode="External"/><Relationship Id="rId47" Type="http://schemas.openxmlformats.org/officeDocument/2006/relationships/hyperlink" Target="https://login.consultant.ru/link/?req=doc&amp;base=STR&amp;n=1594" TargetMode="External"/><Relationship Id="rId63" Type="http://schemas.openxmlformats.org/officeDocument/2006/relationships/hyperlink" Target="https://login.consultant.ru/link/?req=doc&amp;base=LAW&amp;n=493771" TargetMode="External"/><Relationship Id="rId68" Type="http://schemas.openxmlformats.org/officeDocument/2006/relationships/hyperlink" Target="https://login.consultant.ru/link/?req=doc&amp;base=RLAW123&amp;n=341329&amp;dst=1015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42690" TargetMode="External"/><Relationship Id="rId29" Type="http://schemas.openxmlformats.org/officeDocument/2006/relationships/hyperlink" Target="https://login.consultant.ru/link/?req=doc&amp;base=LAW&amp;n=358026" TargetMode="External"/><Relationship Id="rId11" Type="http://schemas.openxmlformats.org/officeDocument/2006/relationships/hyperlink" Target="https://login.consultant.ru/link/?req=doc&amp;base=LAW&amp;n=481298&amp;dst=1210" TargetMode="External"/><Relationship Id="rId24" Type="http://schemas.openxmlformats.org/officeDocument/2006/relationships/hyperlink" Target="https://login.consultant.ru/link/?req=doc&amp;base=LAW&amp;n=437094&amp;dst=101842" TargetMode="External"/><Relationship Id="rId32" Type="http://schemas.openxmlformats.org/officeDocument/2006/relationships/hyperlink" Target="https://login.consultant.ru/link/?req=doc&amp;base=RLAW123&amp;n=228126&amp;dst=100011" TargetMode="External"/><Relationship Id="rId37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480999" TargetMode="External"/><Relationship Id="rId45" Type="http://schemas.openxmlformats.org/officeDocument/2006/relationships/hyperlink" Target="https://login.consultant.ru/link/?req=doc&amp;base=LAW&amp;n=207256" TargetMode="External"/><Relationship Id="rId53" Type="http://schemas.openxmlformats.org/officeDocument/2006/relationships/hyperlink" Target="https://login.consultant.ru/link/?req=doc&amp;base=RLAW123&amp;n=342518" TargetMode="External"/><Relationship Id="rId58" Type="http://schemas.openxmlformats.org/officeDocument/2006/relationships/hyperlink" Target="https://login.consultant.ru/link/?req=doc&amp;base=RLAW123&amp;n=228126" TargetMode="External"/><Relationship Id="rId66" Type="http://schemas.openxmlformats.org/officeDocument/2006/relationships/hyperlink" Target="https://login.consultant.ru/link/?req=doc&amp;base=RLAW123&amp;n=345325" TargetMode="External"/><Relationship Id="rId74" Type="http://schemas.openxmlformats.org/officeDocument/2006/relationships/customXml" Target="../customXml/item2.xm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495616" TargetMode="External"/><Relationship Id="rId19" Type="http://schemas.openxmlformats.org/officeDocument/2006/relationships/hyperlink" Target="https://24.rosstat.gov.ru/storage/mediabank/%D0%A7%D0%B8%D1%81%D0%BB%D0%B5%D0%BD%D0%BD%D0%BE%D1%81%D1%82%D1%8C%20%D0%BD%D0%B0%D1%81%D0%B5%D0%BB%D0%B5%D0%BD%D0%B8%D1%8F%20%D0%BF%D0%BE%20%D0%BF%D0%BE%D0%BB%D1%83%20%D0%B8%20%D0%B2%D0%BE%D0%B7%D1%80%D0%B0%D1%81%D1%82%D1%83_%D0%BA%D1%80%D0%B0%D0%B9.xlsx" TargetMode="External"/><Relationship Id="rId14" Type="http://schemas.openxmlformats.org/officeDocument/2006/relationships/hyperlink" Target="https://login.consultant.ru/link/?req=doc&amp;base=LAW&amp;n=480999" TargetMode="External"/><Relationship Id="rId22" Type="http://schemas.openxmlformats.org/officeDocument/2006/relationships/hyperlink" Target="https://login.consultant.ru/link/?req=doc&amp;base=LAW&amp;n=357927" TargetMode="External"/><Relationship Id="rId27" Type="http://schemas.openxmlformats.org/officeDocument/2006/relationships/hyperlink" Target="https://login.consultant.ru/link/?req=doc&amp;base=LAW&amp;n=371594&amp;dst=100047" TargetMode="External"/><Relationship Id="rId30" Type="http://schemas.openxmlformats.org/officeDocument/2006/relationships/hyperlink" Target="https://login.consultant.ru/link/?req=doc&amp;base=LAW&amp;n=475991" TargetMode="External"/><Relationship Id="rId35" Type="http://schemas.openxmlformats.org/officeDocument/2006/relationships/hyperlink" Target="https://login.consultant.ru/link/?req=doc&amp;base=LAW&amp;n=2875" TargetMode="External"/><Relationship Id="rId43" Type="http://schemas.openxmlformats.org/officeDocument/2006/relationships/hyperlink" Target="https://login.consultant.ru/link/?req=doc&amp;base=LAW&amp;n=483023" TargetMode="External"/><Relationship Id="rId48" Type="http://schemas.openxmlformats.org/officeDocument/2006/relationships/hyperlink" Target="https://login.consultant.ru/link/?req=doc&amp;base=STR&amp;n=438" TargetMode="External"/><Relationship Id="rId56" Type="http://schemas.openxmlformats.org/officeDocument/2006/relationships/hyperlink" Target="https://login.consultant.ru/link/?req=doc&amp;base=RLAW123&amp;n=346394" TargetMode="External"/><Relationship Id="rId64" Type="http://schemas.openxmlformats.org/officeDocument/2006/relationships/hyperlink" Target="https://login.consultant.ru/link/?req=doc&amp;base=LAW&amp;n=400221" TargetMode="External"/><Relationship Id="rId69" Type="http://schemas.openxmlformats.org/officeDocument/2006/relationships/hyperlink" Target="https://login.consultant.ru/link/?req=doc&amp;base=RLAW123&amp;n=248234&amp;dst=100013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STR&amp;n=7931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3205" TargetMode="External"/><Relationship Id="rId17" Type="http://schemas.openxmlformats.org/officeDocument/2006/relationships/hyperlink" Target="https://login.consultant.ru/link/?req=doc&amp;base=RLAW123&amp;n=294666" TargetMode="External"/><Relationship Id="rId25" Type="http://schemas.openxmlformats.org/officeDocument/2006/relationships/hyperlink" Target="https://login.consultant.ru/link/?req=doc&amp;base=LAW&amp;n=494926&amp;dst=101507" TargetMode="External"/><Relationship Id="rId33" Type="http://schemas.openxmlformats.org/officeDocument/2006/relationships/hyperlink" Target="https://login.consultant.ru/link/?req=doc&amp;base=LAW&amp;n=493625&amp;dst=100009" TargetMode="External"/><Relationship Id="rId38" Type="http://schemas.openxmlformats.org/officeDocument/2006/relationships/hyperlink" Target="https://login.consultant.ru/link/?req=doc&amp;base=LAW&amp;n=404439" TargetMode="External"/><Relationship Id="rId46" Type="http://schemas.openxmlformats.org/officeDocument/2006/relationships/hyperlink" Target="https://login.consultant.ru/link/?req=doc&amp;base=STR&amp;n=34820" TargetMode="External"/><Relationship Id="rId59" Type="http://schemas.openxmlformats.org/officeDocument/2006/relationships/hyperlink" Target="https://login.consultant.ru/link/?req=doc&amp;base=LAW&amp;n=494926" TargetMode="External"/><Relationship Id="rId67" Type="http://schemas.openxmlformats.org/officeDocument/2006/relationships/hyperlink" Target="https://login.consultant.ru/link/?req=doc&amp;base=RLAW123&amp;n=345326" TargetMode="External"/><Relationship Id="rId20" Type="http://schemas.openxmlformats.org/officeDocument/2006/relationships/hyperlink" Target="https://login.consultant.ru/link/?req=doc&amp;base=RLAW123&amp;n=274788" TargetMode="External"/><Relationship Id="rId41" Type="http://schemas.openxmlformats.org/officeDocument/2006/relationships/hyperlink" Target="https://login.consultant.ru/link/?req=doc&amp;base=LAW&amp;n=483020" TargetMode="External"/><Relationship Id="rId54" Type="http://schemas.openxmlformats.org/officeDocument/2006/relationships/hyperlink" Target="https://login.consultant.ru/link/?req=doc&amp;base=RLAW123&amp;n=216878" TargetMode="External"/><Relationship Id="rId62" Type="http://schemas.openxmlformats.org/officeDocument/2006/relationships/hyperlink" Target="https://login.consultant.ru/link/?req=doc&amp;base=LAW&amp;n=463205" TargetMode="External"/><Relationship Id="rId70" Type="http://schemas.openxmlformats.org/officeDocument/2006/relationships/hyperlink" Target="file:///C:/Users/terentevaoi/Desktop/&#1087;&#1086;&#1089;&#1090;&#1072;&#1085;&#1086;&#1074;&#1083;&#1077;&#1085;&#1080;&#1077;%20160/&#1087;&#1086;&#1076;&#1075;&#1086;&#1090;&#1086;&#1074;&#1082;&#1072;%20&#1080;&#1079;&#1084;&#1077;&#1085;&#1077;&#1085;&#1080;&#1081;%20&#1074;%20&#1055;&#1088;&#1086;&#1075;&#1088;&#1072;&#1084;&#1084;&#1091;%20&#1085;&#1086;&#1103;&#1073;&#1088;&#1100;%202020/&#1087;&#1088;&#1086;&#1077;&#1082;&#1090;%20&#1055;&#1056;&#1054;&#1043;&#1056;&#1040;&#1052;&#1052;&#1067;/&#1074;&#1085;&#1077;&#1089;&#1077;&#1085;&#1080;&#1077;%20&#1080;&#1079;&#1084;&#1077;&#1085;&#1077;&#1085;&#1080;&#1081;%20&#1074;%20&#1087;&#1088;&#1086;&#1075;&#1088;&#1072;&#1084;&#1084;&#1091;/&#1042;&#1053;&#1045;&#1057;&#1045;&#1053;&#1048;&#1045;%20&#1048;&#1047;&#1052;&#1045;&#1053;&#1045;&#1053;&#1048;&#1049;%20&#1071;&#1053;&#1042;&#1040;&#1056;&#1068;%202025%20&#1043;/www.admkrsk.ru" TargetMode="External"/><Relationship Id="rId75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3205" TargetMode="External"/><Relationship Id="rId23" Type="http://schemas.openxmlformats.org/officeDocument/2006/relationships/hyperlink" Target="https://login.consultant.ru/link/?req=doc&amp;base=RLAW123&amp;n=228126&amp;dst=100011" TargetMode="External"/><Relationship Id="rId28" Type="http://schemas.openxmlformats.org/officeDocument/2006/relationships/hyperlink" Target="https://login.consultant.ru/link/?req=doc&amp;base=LAW&amp;n=207256" TargetMode="External"/><Relationship Id="rId36" Type="http://schemas.openxmlformats.org/officeDocument/2006/relationships/hyperlink" Target="https://login.consultant.ru/link/?req=doc&amp;base=LAW&amp;n=2875&amp;dst=100165" TargetMode="External"/><Relationship Id="rId49" Type="http://schemas.openxmlformats.org/officeDocument/2006/relationships/hyperlink" Target="https://login.consultant.ru/link/?req=doc&amp;base=STR&amp;n=491" TargetMode="External"/><Relationship Id="rId57" Type="http://schemas.openxmlformats.org/officeDocument/2006/relationships/hyperlink" Target="https://login.consultant.ru/link/?req=doc&amp;base=RLAW123&amp;n=248234" TargetMode="External"/><Relationship Id="rId10" Type="http://schemas.openxmlformats.org/officeDocument/2006/relationships/hyperlink" Target="https://login.consultant.ru/link/?req=doc&amp;base=LAW&amp;n=480999&amp;dst=610" TargetMode="External"/><Relationship Id="rId31" Type="http://schemas.openxmlformats.org/officeDocument/2006/relationships/hyperlink" Target="https://login.consultant.ru/link/?req=doc&amp;base=LAW&amp;n=207256&amp;dst=100008" TargetMode="External"/><Relationship Id="rId44" Type="http://schemas.openxmlformats.org/officeDocument/2006/relationships/hyperlink" Target="https://login.consultant.ru/link/?req=doc&amp;base=LAW&amp;n=465769" TargetMode="External"/><Relationship Id="rId52" Type="http://schemas.openxmlformats.org/officeDocument/2006/relationships/hyperlink" Target="https://login.consultant.ru/link/?req=doc&amp;base=RLAW123&amp;n=323663" TargetMode="External"/><Relationship Id="rId60" Type="http://schemas.openxmlformats.org/officeDocument/2006/relationships/hyperlink" Target="https://login.consultant.ru/link/?req=doc&amp;base=LAW&amp;n=480999" TargetMode="External"/><Relationship Id="rId65" Type="http://schemas.openxmlformats.org/officeDocument/2006/relationships/hyperlink" Target="https://login.consultant.ru/link/?req=doc&amp;base=RLAW123&amp;n=345213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494926" TargetMode="External"/><Relationship Id="rId18" Type="http://schemas.openxmlformats.org/officeDocument/2006/relationships/chart" Target="charts/chart1.xml"/><Relationship Id="rId39" Type="http://schemas.openxmlformats.org/officeDocument/2006/relationships/hyperlink" Target="https://login.consultant.ru/link/?req=doc&amp;base=LAW&amp;n=480999" TargetMode="External"/><Relationship Id="rId34" Type="http://schemas.openxmlformats.org/officeDocument/2006/relationships/hyperlink" Target="https://login.consultant.ru/link/?req=doc&amp;base=LAW&amp;n=351791" TargetMode="External"/><Relationship Id="rId50" Type="http://schemas.openxmlformats.org/officeDocument/2006/relationships/hyperlink" Target="https://login.consultant.ru/link/?req=doc&amp;base=STR&amp;n=1611" TargetMode="External"/><Relationship Id="rId55" Type="http://schemas.openxmlformats.org/officeDocument/2006/relationships/hyperlink" Target="https://login.consultant.ru/link/?req=doc&amp;base=RLAW123&amp;n=294666" TargetMode="External"/><Relationship Id="rId76" Type="http://schemas.openxmlformats.org/officeDocument/2006/relationships/customXml" Target="../customXml/item4.xml"/><Relationship Id="rId7" Type="http://schemas.openxmlformats.org/officeDocument/2006/relationships/footnotes" Target="footnotes.xml"/><Relationship Id="rId71" Type="http://schemas.openxmlformats.org/officeDocument/2006/relationships/header" Target="header1.xml"/></Relationships>
</file>

<file path=word/charts/_rels/chart1.xml.rels><?xml version="1.0" encoding="UTF-8" standalone="yes"?>
<Relationships xmlns="http://schemas.openxmlformats.org/package/2006/relationships">
    <Relationship TargetMode="External" Target="&#1050;&#1085;&#1080;&#1075;&#1072;1" Type="http://schemas.openxmlformats.org/officeDocument/2006/relationships/oleObject" Id="rId2"/>
    <Relationship Target="../theme/themeOverride1.xml" Type="http://schemas.openxmlformats.org/officeDocument/2006/relationships/themeOverride" Id="rId1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485668458109403"/>
          <c:y val="5.812837531434225E-2"/>
          <c:w val="0.86521821887429406"/>
          <c:h val="0.5009236449178292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Лист1!$B$4:$B$9</c:f>
              <c:strCache>
                <c:ptCount val="6"/>
                <c:pt idx="0">
                  <c:v>Дети до 6 лет (включительно)</c:v>
                </c:pt>
                <c:pt idx="1">
                  <c:v>Подростки от 7 до 17 лет (включительно)</c:v>
                </c:pt>
                <c:pt idx="2">
                  <c:v>Молодежь от 18 до 29 лет (включительно)</c:v>
                </c:pt>
                <c:pt idx="3">
                  <c:v>Взрослые от 30 до 59 лет (включительно)</c:v>
                </c:pt>
                <c:pt idx="4">
                  <c:v>Пожилые старше 60 лет </c:v>
                </c:pt>
                <c:pt idx="5">
                  <c:v>Долгожители старше 80 лет </c:v>
                </c:pt>
              </c:strCache>
            </c:strRef>
          </c:cat>
          <c:val>
            <c:numRef>
              <c:f>Лист1!$C$4:$C$9</c:f>
              <c:numCache>
                <c:formatCode>General</c:formatCode>
                <c:ptCount val="6"/>
                <c:pt idx="0" formatCode="0">
                  <c:v>87743</c:v>
                </c:pt>
                <c:pt idx="1">
                  <c:v>167126</c:v>
                </c:pt>
                <c:pt idx="2" formatCode="0">
                  <c:v>154781</c:v>
                </c:pt>
                <c:pt idx="3" formatCode="0">
                  <c:v>566745</c:v>
                </c:pt>
                <c:pt idx="4" formatCode="0">
                  <c:v>199183</c:v>
                </c:pt>
                <c:pt idx="5" formatCode="0">
                  <c:v>30659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172992"/>
        <c:axId val="157938752"/>
        <c:axId val="0"/>
      </c:bar3DChart>
      <c:catAx>
        <c:axId val="169172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57938752"/>
        <c:crosses val="autoZero"/>
        <c:auto val="1"/>
        <c:lblAlgn val="ctr"/>
        <c:lblOffset val="100"/>
        <c:noMultiLvlLbl val="0"/>
      </c:catAx>
      <c:valAx>
        <c:axId val="157938752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691729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717 от 04.09.2025</docTitle>
  </documentManagement>
</p:properties>
</file>

<file path=customXml/itemProps1.xml><?xml version="1.0" encoding="utf-8"?>
<ds:datastoreItem xmlns:ds="http://schemas.openxmlformats.org/officeDocument/2006/customXml" ds:itemID="{9C9130B9-3D48-4B9D-9950-B078966E3B75}"/>
</file>

<file path=customXml/itemProps2.xml><?xml version="1.0" encoding="utf-8"?>
<ds:datastoreItem xmlns:ds="http://schemas.openxmlformats.org/officeDocument/2006/customXml" ds:itemID="{F9FB50EB-1667-4473-BB4D-B07A034EBDEF}"/>
</file>

<file path=customXml/itemProps3.xml><?xml version="1.0" encoding="utf-8"?>
<ds:datastoreItem xmlns:ds="http://schemas.openxmlformats.org/officeDocument/2006/customXml" ds:itemID="{32BE5B79-E448-4F2F-9F7D-8997FA5F7EDA}"/>
</file>

<file path=customXml/itemProps4.xml><?xml version="1.0" encoding="utf-8"?>
<ds:datastoreItem xmlns:ds="http://schemas.openxmlformats.org/officeDocument/2006/customXml" ds:itemID="{5E533330-23B3-4332-A0EC-87A932C7F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56</Pages>
  <Words>16967</Words>
  <Characters>96712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717 от 04.09.2025</dc:title>
  <dc:creator>Терентьева Ольга Николаевна</dc:creator>
  <cp:lastModifiedBy>Бабинцева Ксения Геннадьевна</cp:lastModifiedBy>
  <cp:revision>9</cp:revision>
  <cp:lastPrinted>2025-09-02T10:17:00Z</cp:lastPrinted>
  <dcterms:created xsi:type="dcterms:W3CDTF">2025-08-27T08:04:00Z</dcterms:created>
  <dcterms:modified xsi:type="dcterms:W3CDTF">2025-09-03T04:24:00Z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