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A27CC" w:rsidR="001A27CC" w:rsidRDefault="001A27CC" w:rsidRPr="001A27CC">
      <w:pPr>
        <w:spacing w:line="192" w:lineRule="auto"/>
        <w:ind w:firstLine="10490"/>
        <w:jc w:val="both"/>
        <w:rPr>
          <w:sz w:val="30"/>
          <w:szCs w:val="30"/>
          <w:lang w:eastAsia="ru-RU" w:val="ru-RU"/>
        </w:rPr>
      </w:pPr>
      <w:r w:rsidRPr="001A27CC">
        <w:rPr>
          <w:sz w:val="30"/>
          <w:szCs w:val="30"/>
          <w:lang w:eastAsia="ru-RU" w:val="ru-RU"/>
        </w:rPr>
        <w:t>Приложение</w:t>
      </w:r>
    </w:p>
    <w:p w:rsidP="001A27CC" w:rsidR="001A27CC" w:rsidRDefault="001A27CC" w:rsidRPr="001A27CC">
      <w:pPr>
        <w:spacing w:line="192" w:lineRule="auto"/>
        <w:ind w:firstLine="10490"/>
        <w:jc w:val="both"/>
        <w:rPr>
          <w:sz w:val="30"/>
          <w:szCs w:val="30"/>
          <w:lang w:eastAsia="ru-RU" w:val="ru-RU"/>
        </w:rPr>
      </w:pPr>
      <w:r w:rsidRPr="001A27CC">
        <w:rPr>
          <w:sz w:val="30"/>
          <w:szCs w:val="30"/>
          <w:lang w:eastAsia="ru-RU" w:val="ru-RU"/>
        </w:rPr>
        <w:t>к постановлению</w:t>
      </w:r>
    </w:p>
    <w:p w:rsidP="001A27CC" w:rsidR="001A27CC" w:rsidRDefault="001A27CC" w:rsidRPr="001A27CC">
      <w:pPr>
        <w:tabs>
          <w:tab w:pos="9354" w:val="right"/>
        </w:tabs>
        <w:spacing w:line="192" w:lineRule="auto"/>
        <w:ind w:firstLine="10490"/>
        <w:jc w:val="both"/>
        <w:rPr>
          <w:sz w:val="30"/>
          <w:szCs w:val="30"/>
          <w:lang w:eastAsia="ru-RU" w:val="ru-RU"/>
        </w:rPr>
      </w:pPr>
      <w:r w:rsidRPr="001A27CC">
        <w:rPr>
          <w:sz w:val="30"/>
          <w:szCs w:val="30"/>
          <w:lang w:eastAsia="ru-RU" w:val="ru-RU"/>
        </w:rPr>
        <w:t xml:space="preserve">администрации </w:t>
      </w:r>
    </w:p>
    <w:p w:rsidP="001A27CC" w:rsidR="001A27CC" w:rsidRDefault="001A27CC" w:rsidRPr="001A27CC">
      <w:pPr>
        <w:tabs>
          <w:tab w:pos="9354" w:val="right"/>
        </w:tabs>
        <w:spacing w:line="192" w:lineRule="auto"/>
        <w:ind w:firstLine="10490"/>
        <w:jc w:val="both"/>
        <w:rPr>
          <w:sz w:val="30"/>
          <w:szCs w:val="30"/>
          <w:lang w:eastAsia="ru-RU" w:val="ru-RU"/>
        </w:rPr>
      </w:pPr>
      <w:r w:rsidRPr="001A27CC">
        <w:rPr>
          <w:sz w:val="30"/>
          <w:szCs w:val="30"/>
          <w:lang w:eastAsia="ru-RU" w:val="ru-RU"/>
        </w:rPr>
        <w:t>города Красноярска</w:t>
      </w:r>
      <w:r w:rsidRPr="001A27CC">
        <w:rPr>
          <w:sz w:val="30"/>
          <w:szCs w:val="30"/>
          <w:lang w:eastAsia="ru-RU" w:val="ru-RU"/>
        </w:rPr>
        <w:tab/>
      </w:r>
    </w:p>
    <w:p w:rsidP="001A27CC" w:rsidR="001A27CC" w:rsidRDefault="001A27CC" w:rsidRPr="001A27CC">
      <w:pPr>
        <w:spacing w:line="192" w:lineRule="auto"/>
        <w:ind w:firstLine="10490"/>
        <w:jc w:val="both"/>
        <w:rPr>
          <w:sz w:val="30"/>
          <w:szCs w:val="30"/>
          <w:lang w:eastAsia="ru-RU" w:val="ru-RU"/>
        </w:rPr>
      </w:pPr>
      <w:r w:rsidRPr="001A27CC">
        <w:rPr>
          <w:sz w:val="30"/>
          <w:szCs w:val="30"/>
          <w:lang w:eastAsia="ru-RU" w:val="ru-RU"/>
        </w:rPr>
        <w:t>от ____________ № _________</w:t>
      </w:r>
    </w:p>
    <w:p w:rsidP="00F6330F" w:rsidR="00F6330F" w:rsidRDefault="00F6330F">
      <w:pPr>
        <w:autoSpaceDE w:val="false"/>
        <w:autoSpaceDN w:val="false"/>
        <w:adjustRightInd w:val="false"/>
        <w:ind w:left="9498" w:right="565"/>
        <w:outlineLvl w:val="0"/>
        <w:rPr>
          <w:sz w:val="30"/>
          <w:szCs w:val="30"/>
          <w:lang w:val="ru-RU"/>
        </w:rPr>
      </w:pPr>
    </w:p>
    <w:p w:rsidP="00F6330F" w:rsidR="001A27CC" w:rsidRDefault="001A27CC">
      <w:pPr>
        <w:autoSpaceDE w:val="false"/>
        <w:autoSpaceDN w:val="false"/>
        <w:adjustRightInd w:val="false"/>
        <w:ind w:left="9498" w:right="565"/>
        <w:outlineLvl w:val="0"/>
        <w:rPr>
          <w:sz w:val="30"/>
          <w:szCs w:val="30"/>
          <w:lang w:val="ru-RU"/>
        </w:rPr>
      </w:pPr>
    </w:p>
    <w:p w:rsidP="00F6330F" w:rsidR="001A27CC" w:rsidRDefault="001A27CC" w:rsidRPr="00643E27">
      <w:pPr>
        <w:autoSpaceDE w:val="false"/>
        <w:autoSpaceDN w:val="false"/>
        <w:adjustRightInd w:val="false"/>
        <w:ind w:left="9498" w:right="565"/>
        <w:outlineLvl w:val="0"/>
        <w:rPr>
          <w:sz w:val="30"/>
          <w:szCs w:val="30"/>
          <w:lang w:val="ru-RU"/>
        </w:rPr>
      </w:pPr>
    </w:p>
    <w:tbl>
      <w:tblPr>
        <w:tblW w:type="dxa" w:w="14459"/>
        <w:tblInd w:type="dxa" w:w="57"/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652"/>
        <w:gridCol w:w="2126"/>
        <w:gridCol w:w="4820"/>
        <w:gridCol w:w="2041"/>
        <w:gridCol w:w="2353"/>
        <w:gridCol w:w="2467"/>
      </w:tblGrid>
      <w:tr w:rsidR="00CC2DDA" w:rsidRPr="00EB5E4A" w:rsidTr="001A27CC">
        <w:trPr>
          <w:trHeight w:val="279"/>
        </w:trPr>
        <w:tc>
          <w:tcPr>
            <w:tcW w:type="dxa" w:w="65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0A31EC" w:rsidR="00CC2DDA" w:rsidRDefault="00CC2DDA" w:rsidRPr="00F6330F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6330F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Pr="00F6330F"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dxa" w:w="212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0A31EC" w:rsidR="001A27CC" w:rsidRDefault="00CC2DD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6330F">
              <w:rPr>
                <w:rFonts w:ascii="Times New Roman" w:cs="Times New Roman" w:hAnsi="Times New Roman"/>
                <w:sz w:val="24"/>
                <w:szCs w:val="24"/>
              </w:rPr>
              <w:t xml:space="preserve">Наименование </w:t>
            </w:r>
          </w:p>
          <w:p w:rsidP="000A31EC" w:rsidR="001A27CC" w:rsidRDefault="00CC2DD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6330F">
              <w:rPr>
                <w:rFonts w:ascii="Times New Roman" w:cs="Times New Roman" w:hAnsi="Times New Roman"/>
                <w:sz w:val="24"/>
                <w:szCs w:val="24"/>
              </w:rPr>
              <w:t xml:space="preserve">исполнителя, </w:t>
            </w:r>
          </w:p>
          <w:p w:rsidP="000A31EC" w:rsidR="00CC2DDA" w:rsidRDefault="00CC2DDA" w:rsidRPr="00F6330F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F6330F">
              <w:rPr>
                <w:rFonts w:ascii="Times New Roman" w:cs="Times New Roman" w:hAnsi="Times New Roman"/>
                <w:sz w:val="24"/>
                <w:szCs w:val="24"/>
              </w:rPr>
              <w:t>представляющего</w:t>
            </w:r>
            <w:proofErr w:type="gramEnd"/>
            <w:r w:rsidRPr="00F6330F">
              <w:rPr>
                <w:rFonts w:ascii="Times New Roman" w:cs="Times New Roman" w:hAnsi="Times New Roman"/>
                <w:sz w:val="24"/>
                <w:szCs w:val="24"/>
              </w:rPr>
              <w:t xml:space="preserve"> информацию</w:t>
            </w:r>
          </w:p>
        </w:tc>
        <w:tc>
          <w:tcPr>
            <w:tcW w:type="dxa" w:w="4820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0A31EC" w:rsidR="001A27CC" w:rsidRDefault="00CC2DD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6330F">
              <w:rPr>
                <w:rFonts w:ascii="Times New Roman" w:cs="Times New Roman" w:hAnsi="Times New Roman"/>
                <w:sz w:val="24"/>
                <w:szCs w:val="24"/>
              </w:rPr>
              <w:t xml:space="preserve">Информация для разработки </w:t>
            </w:r>
          </w:p>
          <w:p w:rsidP="000A31EC" w:rsidR="00CC2DDA" w:rsidRDefault="00CC2DDA" w:rsidRPr="00F6330F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6330F">
              <w:rPr>
                <w:rFonts w:ascii="Times New Roman" w:cs="Times New Roman" w:hAnsi="Times New Roman"/>
                <w:sz w:val="24"/>
                <w:szCs w:val="24"/>
              </w:rPr>
              <w:t>бюджетного послания</w:t>
            </w:r>
          </w:p>
        </w:tc>
        <w:tc>
          <w:tcPr>
            <w:tcW w:type="dxa" w:w="439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A31EC" w:rsidR="00CC2DDA" w:rsidRDefault="00CC2DD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B5E4A">
              <w:rPr>
                <w:rFonts w:ascii="Times New Roman" w:cs="Times New Roman" w:hAnsi="Times New Roman"/>
                <w:sz w:val="24"/>
                <w:szCs w:val="24"/>
              </w:rPr>
              <w:t>Срок представления информации</w:t>
            </w:r>
          </w:p>
        </w:tc>
        <w:tc>
          <w:tcPr>
            <w:tcW w:type="dxa" w:w="2467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0A31EC" w:rsidR="001A27CC" w:rsidRDefault="00CC2DD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B5E4A">
              <w:rPr>
                <w:rFonts w:ascii="Times New Roman" w:cs="Times New Roman" w:hAnsi="Times New Roman"/>
                <w:sz w:val="24"/>
                <w:szCs w:val="24"/>
              </w:rPr>
              <w:t xml:space="preserve">Наименование </w:t>
            </w:r>
          </w:p>
          <w:p w:rsidP="000A31EC" w:rsidR="001A27CC" w:rsidRDefault="00CC2DD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B5E4A">
              <w:rPr>
                <w:rFonts w:ascii="Times New Roman" w:cs="Times New Roman" w:hAnsi="Times New Roman"/>
                <w:sz w:val="24"/>
                <w:szCs w:val="24"/>
              </w:rPr>
              <w:t xml:space="preserve">исполнителя, </w:t>
            </w:r>
          </w:p>
          <w:p w:rsidP="000A31EC" w:rsidR="001A27CC" w:rsidRDefault="00CC2DD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B5E4A">
              <w:rPr>
                <w:rFonts w:ascii="Times New Roman" w:cs="Times New Roman" w:hAnsi="Times New Roman"/>
                <w:sz w:val="24"/>
                <w:szCs w:val="24"/>
              </w:rPr>
              <w:t>получающего</w:t>
            </w:r>
          </w:p>
          <w:p w:rsidP="000A31EC" w:rsidR="00CC2DDA" w:rsidRDefault="00CC2DD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B5E4A">
              <w:rPr>
                <w:rFonts w:ascii="Times New Roman" w:cs="Times New Roman" w:hAnsi="Times New Roman"/>
                <w:sz w:val="24"/>
                <w:szCs w:val="24"/>
              </w:rPr>
              <w:t>информацию</w:t>
            </w:r>
          </w:p>
          <w:p w:rsidP="000A31EC" w:rsidR="001A27CC" w:rsidRDefault="001A27CC" w:rsidRPr="001A27CC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6"/>
                <w:szCs w:val="6"/>
              </w:rPr>
            </w:pPr>
          </w:p>
        </w:tc>
      </w:tr>
      <w:tr w:rsidR="00CC2DDA" w:rsidRPr="00D27725" w:rsidTr="001A27CC">
        <w:trPr>
          <w:trHeight w:val="113"/>
        </w:trPr>
        <w:tc>
          <w:tcPr>
            <w:tcW w:type="dxa" w:w="652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0A31EC" w:rsidR="00CC2DDA" w:rsidRDefault="00CC2DDA" w:rsidRPr="00F6330F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126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0A31EC" w:rsidR="00CC2DDA" w:rsidRDefault="00CC2DDA" w:rsidRPr="00F6330F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4820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0A31EC" w:rsidR="00CC2DDA" w:rsidRDefault="00CC2DDA" w:rsidRPr="00F6330F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4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0A31EC" w:rsidR="00CC2DDA" w:rsidRDefault="00CC2DDA" w:rsidRPr="00786BC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B5E4A">
              <w:rPr>
                <w:rFonts w:ascii="Times New Roman" w:cs="Times New Roman" w:hAnsi="Times New Roman"/>
                <w:sz w:val="24"/>
                <w:szCs w:val="24"/>
              </w:rPr>
              <w:t>предварительные</w:t>
            </w:r>
          </w:p>
        </w:tc>
        <w:tc>
          <w:tcPr>
            <w:tcW w:type="dxa" w:w="2353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0A31EC" w:rsidR="00CC2DDA" w:rsidRDefault="00CC2DDA" w:rsidRPr="00786BC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B5E4A">
              <w:rPr>
                <w:rFonts w:ascii="Times New Roman" w:cs="Times New Roman" w:hAnsi="Times New Roman"/>
                <w:sz w:val="24"/>
                <w:szCs w:val="24"/>
              </w:rPr>
              <w:t>уточненные</w:t>
            </w:r>
          </w:p>
        </w:tc>
        <w:tc>
          <w:tcPr>
            <w:tcW w:type="dxa" w:w="2467"/>
            <w:vMerge/>
            <w:tcBorders>
              <w:left w:color="auto" w:space="0" w:sz="4" w:val="single"/>
              <w:right w:color="auto" w:space="0" w:sz="4" w:val="single"/>
            </w:tcBorders>
          </w:tcPr>
          <w:p w:rsidP="000A31EC" w:rsidR="00CC2DDA" w:rsidRDefault="00CC2DDA" w:rsidRPr="00786BC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 w:rsidP="000A31EC" w:rsidR="000A31EC" w:rsidRDefault="000A31EC" w:rsidRPr="000A31EC">
      <w:pPr>
        <w:spacing w:line="14" w:lineRule="auto"/>
        <w:rPr>
          <w:sz w:val="2"/>
          <w:szCs w:val="2"/>
        </w:rPr>
      </w:pPr>
    </w:p>
    <w:tbl>
      <w:tblPr>
        <w:tblW w:type="dxa" w:w="14459"/>
        <w:tblInd w:type="dxa" w:w="57"/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652"/>
        <w:gridCol w:w="2126"/>
        <w:gridCol w:w="4820"/>
        <w:gridCol w:w="2041"/>
        <w:gridCol w:w="2353"/>
        <w:gridCol w:w="2467"/>
      </w:tblGrid>
      <w:tr w:rsidR="00CC2DDA" w:rsidRPr="00D27725" w:rsidTr="001A27CC">
        <w:trPr>
          <w:trHeight w:val="113"/>
          <w:tblHeader/>
        </w:trPr>
        <w:tc>
          <w:tcPr>
            <w:tcW w:type="dxa" w:w="6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F6330F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F6330F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F6330F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20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EB5E4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23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EB5E4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24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</w:tr>
      <w:tr w:rsidR="00CC2DDA" w:rsidRPr="00E839DE" w:rsidTr="001A27CC">
        <w:trPr>
          <w:trHeight w:val="113"/>
        </w:trPr>
        <w:tc>
          <w:tcPr>
            <w:tcW w:type="dxa" w:w="6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148</w:t>
            </w:r>
          </w:p>
        </w:tc>
        <w:tc>
          <w:tcPr>
            <w:tcW w:type="dxa" w:w="6946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Департамент дорожной инфраструктуры и транспорта админ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страции города</w:t>
            </w:r>
          </w:p>
        </w:tc>
        <w:tc>
          <w:tcPr>
            <w:tcW w:type="dxa" w:w="439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4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CC2DDA" w:rsidRPr="00786BC1" w:rsidTr="001A27CC">
        <w:trPr>
          <w:trHeight w:val="113"/>
        </w:trPr>
        <w:tc>
          <w:tcPr>
            <w:tcW w:type="dxa" w:w="6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149</w:t>
            </w: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Представить:</w:t>
            </w:r>
          </w:p>
        </w:tc>
        <w:tc>
          <w:tcPr>
            <w:tcW w:type="dxa" w:w="439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4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CC2DDA" w:rsidRPr="00786BC1" w:rsidTr="001A27CC">
        <w:trPr>
          <w:trHeight w:val="113"/>
        </w:trPr>
        <w:tc>
          <w:tcPr>
            <w:tcW w:type="dxa" w:w="6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150</w:t>
            </w: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suppressAutoHyphens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1A27CC" w:rsidRDefault="00CC2DDA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Расчеты и обоснования потребности в сре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ствах на очередной финансовый год и план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вый период отдельно по каждому направл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нию расходов (включая расходы учрежд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ний) исходя из натуральных показателей </w:t>
            </w:r>
          </w:p>
          <w:p w:rsidP="001A27CC" w:rsidR="00CC2DDA" w:rsidRDefault="00CC2DDA" w:rsidRPr="00786BC1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в разрезе главных распорядителей бюдже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ных средств на дорожную деятельность;</w:t>
            </w:r>
          </w:p>
          <w:p w:rsidP="001A27CC" w:rsidR="001A27CC" w:rsidRDefault="00CC2DDA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количество внутриквартальных проездов </w:t>
            </w:r>
          </w:p>
          <w:p w:rsidP="001A27CC" w:rsidR="001A27CC" w:rsidRDefault="00CC2DDA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(в том числе к многоквартирным домам), подлежащих ремонту, из них требующих </w:t>
            </w:r>
          </w:p>
          <w:p w:rsidP="001A27CC" w:rsidR="00CC2DDA" w:rsidRDefault="00CC2DDA" w:rsidRPr="00786BC1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неотложного ремонта;</w:t>
            </w:r>
          </w:p>
          <w:p w:rsidP="001A27CC" w:rsidR="001A27CC" w:rsidRDefault="00CC2DDA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светоточек</w:t>
            </w:r>
            <w:proofErr w:type="spellEnd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 и другие показатели, необходимые для определения потребности </w:t>
            </w:r>
          </w:p>
          <w:p w:rsidP="001A27CC" w:rsidR="00CC2DDA" w:rsidRDefault="00CC2DDA" w:rsidRPr="00786BC1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в средствах. </w:t>
            </w:r>
          </w:p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Расчеты представить в динамике за два п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следних отчетных года, на текущий год, оч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редной финансовый год и плановый период</w:t>
            </w:r>
          </w:p>
        </w:tc>
        <w:tc>
          <w:tcPr>
            <w:tcW w:type="dxa" w:w="20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до 10 июля</w:t>
            </w:r>
          </w:p>
        </w:tc>
        <w:tc>
          <w:tcPr>
            <w:tcW w:type="dxa" w:w="23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1A27CC" w:rsidRDefault="00CC2DD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до 15 августа </w:t>
            </w:r>
            <w:r w:rsidR="001A27C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1A27CC" w:rsidR="001A27CC" w:rsidRDefault="00CC2DD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согласованные </w:t>
            </w:r>
          </w:p>
          <w:p w:rsidP="001A27CC" w:rsidR="001A27CC" w:rsidRDefault="00CC2DD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с органами госуда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ственной власти Красноярского края </w:t>
            </w:r>
          </w:p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в сроки, определе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ные органами гос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дарственной власти Красноярского края</w:t>
            </w:r>
          </w:p>
        </w:tc>
        <w:tc>
          <w:tcPr>
            <w:tcW w:type="dxa" w:w="24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департамент финансов администрации города</w:t>
            </w:r>
          </w:p>
        </w:tc>
      </w:tr>
      <w:tr w:rsidR="00CC2DDA" w:rsidRPr="00786BC1" w:rsidTr="001A27CC">
        <w:trPr>
          <w:trHeight w:val="113"/>
        </w:trPr>
        <w:tc>
          <w:tcPr>
            <w:tcW w:type="dxa" w:w="6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suppressAutoHyphens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39DE" w:rsidR="001A27CC" w:rsidRDefault="00CC2DDA">
            <w:pPr>
              <w:pStyle w:val="ConsPlusNormal"/>
              <w:ind w:right="-57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Расчеты и обоснования потребности в сре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ствах (с указанием натуральных показателей) для сохранения уровня содержания текущего года исходя из нормативов финансовых </w:t>
            </w:r>
          </w:p>
          <w:p w:rsidP="00E839DE" w:rsidR="001A27CC" w:rsidRDefault="00CC2DDA">
            <w:pPr>
              <w:pStyle w:val="ConsPlusNormal"/>
              <w:ind w:right="-57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затрат на ремонт и содержание улично-дорожной сети и регламентов (порядков) </w:t>
            </w:r>
          </w:p>
          <w:p w:rsidP="00E839DE" w:rsidR="00CC2DDA" w:rsidRDefault="00CC2DDA" w:rsidRPr="00786BC1">
            <w:pPr>
              <w:pStyle w:val="ConsPlusNormal"/>
              <w:ind w:right="-57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содержания и </w:t>
            </w:r>
            <w:proofErr w:type="gramStart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ремонта</w:t>
            </w:r>
            <w:proofErr w:type="gramEnd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 автомобильных дорог (отразить показатели, характеризующие с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став и объем выполняемых работ</w:t>
            </w:r>
            <w:r w:rsidR="00E839DE">
              <w:rPr>
                <w:rFonts w:ascii="Times New Roman" w:cs="Times New Roman" w:hAnsi="Times New Roman"/>
                <w:sz w:val="24"/>
                <w:szCs w:val="24"/>
              </w:rPr>
              <w:t>,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 с указан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ем единичных расценок). К расчетам прил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жить</w:t>
            </w:r>
            <w:r w:rsidRPr="00E839DE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соответствующие правовые</w:t>
            </w:r>
            <w:r w:rsidRPr="00E839DE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акты</w:t>
            </w:r>
            <w:r w:rsidRPr="00E839DE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гор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да</w:t>
            </w:r>
          </w:p>
        </w:tc>
        <w:tc>
          <w:tcPr>
            <w:tcW w:type="dxa" w:w="20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до 10 июля</w:t>
            </w:r>
          </w:p>
        </w:tc>
        <w:tc>
          <w:tcPr>
            <w:tcW w:type="dxa" w:w="23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1A27CC" w:rsidRDefault="00CC2DD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до 15 августа </w:t>
            </w:r>
            <w:r w:rsidR="001A27C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1A27CC" w:rsidR="001A27CC" w:rsidRDefault="00CC2DD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согласованные </w:t>
            </w:r>
          </w:p>
          <w:p w:rsidP="001A27CC" w:rsidR="001A27CC" w:rsidRDefault="00CC2DD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с органами госуда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ственной власти Красноярского края </w:t>
            </w:r>
          </w:p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в сроки, </w:t>
            </w:r>
            <w:proofErr w:type="spellStart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определе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ные</w:t>
            </w:r>
            <w:proofErr w:type="spellEnd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 органами гос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дарственной власти Красноярского края</w:t>
            </w:r>
          </w:p>
        </w:tc>
        <w:tc>
          <w:tcPr>
            <w:tcW w:type="dxa" w:w="24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департамент финансов администрации города</w:t>
            </w:r>
          </w:p>
        </w:tc>
      </w:tr>
      <w:tr w:rsidR="00CC2DDA" w:rsidRPr="00786BC1" w:rsidTr="001A27CC">
        <w:trPr>
          <w:trHeight w:val="113"/>
        </w:trPr>
        <w:tc>
          <w:tcPr>
            <w:tcW w:type="dxa" w:w="6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152</w:t>
            </w: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suppressAutoHyphens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1A27CC" w:rsidRDefault="00CC2DDA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Реестр улично-дорожной сети</w:t>
            </w:r>
            <w:r w:rsidR="00E839DE">
              <w:rPr>
                <w:rFonts w:ascii="Times New Roman" w:cs="Times New Roman" w:hAnsi="Times New Roman"/>
                <w:sz w:val="24"/>
                <w:szCs w:val="24"/>
              </w:rPr>
              <w:t>,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 с указанием </w:t>
            </w:r>
            <w:proofErr w:type="spellStart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протяженности</w:t>
            </w:r>
            <w:proofErr w:type="spellEnd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, технической категории, </w:t>
            </w:r>
          </w:p>
          <w:p w:rsidP="001A27CC" w:rsidR="00CC2DDA" w:rsidRDefault="00CC2DDA" w:rsidRPr="00786BC1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количества полос движения;</w:t>
            </w:r>
          </w:p>
          <w:p w:rsidP="001A27CC" w:rsidR="00CC2DDA" w:rsidRDefault="00CC2DDA" w:rsidRPr="00786BC1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реестр сетей ливневой канализации;</w:t>
            </w:r>
          </w:p>
          <w:p w:rsidP="001A27CC" w:rsidR="001A27CC" w:rsidRDefault="00CC2DDA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реестр мостовых сооружений</w:t>
            </w:r>
            <w:r w:rsidR="00E839DE">
              <w:rPr>
                <w:rFonts w:ascii="Times New Roman" w:cs="Times New Roman" w:hAnsi="Times New Roman"/>
                <w:sz w:val="24"/>
                <w:szCs w:val="24"/>
              </w:rPr>
              <w:t>,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 с указанием </w:t>
            </w:r>
          </w:p>
          <w:p w:rsidP="001A27CC" w:rsidR="00CC2DDA" w:rsidRDefault="00CC2DDA" w:rsidRPr="00786BC1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их категорий и информации об оснащенн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сти техническими средствами обеспечения транспортной безопасности.</w:t>
            </w:r>
          </w:p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Данные представить в динамике за два п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следних отчетных года, на текущий год, оч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редной финансовый год и плановый период</w:t>
            </w:r>
          </w:p>
        </w:tc>
        <w:tc>
          <w:tcPr>
            <w:tcW w:type="dxa" w:w="20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до 10 июля</w:t>
            </w:r>
          </w:p>
        </w:tc>
        <w:tc>
          <w:tcPr>
            <w:tcW w:type="dxa" w:w="23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1A27CC" w:rsidRDefault="00CC2DD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до 15 августа </w:t>
            </w:r>
            <w:r w:rsidR="001A27C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1A27CC" w:rsidR="001A27CC" w:rsidRDefault="00CC2DD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согласованные</w:t>
            </w:r>
          </w:p>
          <w:p w:rsidP="001A27CC" w:rsidR="001A27CC" w:rsidRDefault="00CC2DD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с органами госуда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ственной власти Красноярского края </w:t>
            </w:r>
          </w:p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в сроки, </w:t>
            </w:r>
            <w:proofErr w:type="spellStart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определе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ные</w:t>
            </w:r>
            <w:proofErr w:type="spellEnd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 органами гос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дарственной власти Красноярского края</w:t>
            </w:r>
          </w:p>
        </w:tc>
        <w:tc>
          <w:tcPr>
            <w:tcW w:type="dxa" w:w="24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департамент финансов администрации города</w:t>
            </w:r>
          </w:p>
        </w:tc>
      </w:tr>
      <w:tr w:rsidR="00CC2DDA" w:rsidRPr="00786BC1" w:rsidTr="001A27CC">
        <w:trPr>
          <w:trHeight w:val="113"/>
        </w:trPr>
        <w:tc>
          <w:tcPr>
            <w:tcW w:type="dxa" w:w="6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153</w:t>
            </w: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suppressAutoHyphens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Титульные списки объектов капитального ремонта (в разрезе видов работ, источников финансирования, сумм расходов, объектов)</w:t>
            </w:r>
          </w:p>
        </w:tc>
        <w:tc>
          <w:tcPr>
            <w:tcW w:type="dxa" w:w="20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до 10 июля</w:t>
            </w:r>
          </w:p>
        </w:tc>
        <w:tc>
          <w:tcPr>
            <w:tcW w:type="dxa" w:w="23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1A27CC" w:rsidRDefault="00CC2DD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до 15 августа </w:t>
            </w:r>
            <w:r w:rsidR="001A27C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1A27CC" w:rsidR="001A27CC" w:rsidRDefault="00CC2DD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согласованные </w:t>
            </w:r>
          </w:p>
          <w:p w:rsidP="001A27CC" w:rsidR="001A27CC" w:rsidRDefault="00CC2DD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с органами госуда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ственной власти Красноярского края </w:t>
            </w:r>
          </w:p>
          <w:p w:rsidP="001A27CC" w:rsidR="00CC2DDA" w:rsidRDefault="00CC2DD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в сроки, </w:t>
            </w:r>
            <w:proofErr w:type="spellStart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определе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ные</w:t>
            </w:r>
            <w:proofErr w:type="spellEnd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 органами гос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дарственной власти Красноярского края</w:t>
            </w:r>
          </w:p>
          <w:p w:rsidP="001A27CC" w:rsidR="001A27CC" w:rsidRDefault="001A27CC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4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департамент финансов администрации города</w:t>
            </w:r>
          </w:p>
        </w:tc>
      </w:tr>
      <w:tr w:rsidR="00CC2DDA" w:rsidRPr="00786BC1" w:rsidTr="001A27CC">
        <w:trPr>
          <w:trHeight w:val="113"/>
        </w:trPr>
        <w:tc>
          <w:tcPr>
            <w:tcW w:type="dxa" w:w="6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suppressAutoHyphens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1A27CC" w:rsidRDefault="00CC2DDA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Показатели, используемые для распредел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ния расходов между главными распорядит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лями бюджетных средств (расходы на тек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щее содержание УДС, капитальный ремонт дорог,  ремонт внутриквартальных дорог </w:t>
            </w:r>
            <w:proofErr w:type="gramEnd"/>
          </w:p>
          <w:p w:rsidP="001A27CC" w:rsidR="00CC2DDA" w:rsidRDefault="00CC2DDA" w:rsidRPr="00786BC1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и т.д.)</w:t>
            </w:r>
          </w:p>
        </w:tc>
        <w:tc>
          <w:tcPr>
            <w:tcW w:type="dxa" w:w="439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до 10 июля</w:t>
            </w:r>
          </w:p>
        </w:tc>
        <w:tc>
          <w:tcPr>
            <w:tcW w:type="dxa" w:w="24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департамент финансов администрации города</w:t>
            </w:r>
          </w:p>
        </w:tc>
      </w:tr>
      <w:tr w:rsidR="00CC2DDA" w:rsidRPr="00786BC1" w:rsidTr="001A27CC">
        <w:trPr>
          <w:trHeight w:val="113"/>
        </w:trPr>
        <w:tc>
          <w:tcPr>
            <w:tcW w:type="dxa" w:w="6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155</w:t>
            </w: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suppressAutoHyphens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Расчет и обоснование потребности в сре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ствах на содержание, ремонт, а также уст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новку средств регулирования дорожного движения (с указанием натуральных показ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телей)</w:t>
            </w:r>
          </w:p>
        </w:tc>
        <w:tc>
          <w:tcPr>
            <w:tcW w:type="dxa" w:w="20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до 10 июля</w:t>
            </w:r>
          </w:p>
        </w:tc>
        <w:tc>
          <w:tcPr>
            <w:tcW w:type="dxa" w:w="23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1A27CC" w:rsidRDefault="00CC2DD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до 15 августа </w:t>
            </w:r>
            <w:r w:rsidR="001A27C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1A27CC" w:rsidR="001A27CC" w:rsidRDefault="00CC2DD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согласованные </w:t>
            </w:r>
          </w:p>
          <w:p w:rsidP="001A27CC" w:rsidR="001A27CC" w:rsidRDefault="00CC2DD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с органами госуда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ственной власти Красноярского края </w:t>
            </w:r>
          </w:p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в сроки, </w:t>
            </w:r>
            <w:proofErr w:type="spellStart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определе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ные</w:t>
            </w:r>
            <w:proofErr w:type="spellEnd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 органами гос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дарственной власти Красноярского края</w:t>
            </w:r>
          </w:p>
        </w:tc>
        <w:tc>
          <w:tcPr>
            <w:tcW w:type="dxa" w:w="24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департамент финансов администрации города</w:t>
            </w:r>
          </w:p>
        </w:tc>
      </w:tr>
      <w:tr w:rsidR="00CC2DDA" w:rsidRPr="00786BC1" w:rsidTr="001A27CC">
        <w:trPr>
          <w:trHeight w:val="113"/>
        </w:trPr>
        <w:tc>
          <w:tcPr>
            <w:tcW w:type="dxa" w:w="6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156</w:t>
            </w: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suppressAutoHyphens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Количество светофорных объектов (обсл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живаемых, планируемых к установке, треб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ющих ремонта), находящихся в муниципал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ной собственности</w:t>
            </w:r>
          </w:p>
        </w:tc>
        <w:tc>
          <w:tcPr>
            <w:tcW w:type="dxa" w:w="439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до 10 июля</w:t>
            </w:r>
          </w:p>
        </w:tc>
        <w:tc>
          <w:tcPr>
            <w:tcW w:type="dxa" w:w="24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trike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департамент финансов администрации города</w:t>
            </w:r>
          </w:p>
        </w:tc>
      </w:tr>
      <w:tr w:rsidR="00CC2DDA" w:rsidRPr="00786BC1" w:rsidTr="001A27CC">
        <w:trPr>
          <w:trHeight w:val="113"/>
        </w:trPr>
        <w:tc>
          <w:tcPr>
            <w:tcW w:type="dxa" w:w="6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157</w:t>
            </w: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suppressAutoHyphens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Расчеты и обоснования потребности в сре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ствах на очередной финансовый год и план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вый период (включая расходы учреждения) отдельно по каждому направлению расходов по отрасли «Транспорт».</w:t>
            </w:r>
          </w:p>
          <w:p w:rsidP="001A27CC" w:rsidR="001A27CC" w:rsidRDefault="00CC2DDA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Расчет расходов на возмещение части затрат на выполнение работ, связанных с осущест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лением регулярных перевозок пассажиров </w:t>
            </w:r>
          </w:p>
          <w:p w:rsidP="001A27CC" w:rsidR="00CC2DDA" w:rsidRDefault="00CC2DDA" w:rsidRPr="00786BC1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по регулируемым тарифам по муниципал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ным маршрутам регулярных перевозок с н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большой интенсивностью пассажиропотока (доходы и расходы по статьям затрат исходя из натуральных показателей).</w:t>
            </w:r>
          </w:p>
          <w:p w:rsidP="001A27CC" w:rsidR="001A27CC" w:rsidRDefault="00CC2DDA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Расчет среднегодового тарифа на проезд </w:t>
            </w:r>
          </w:p>
          <w:p w:rsidP="001A27CC" w:rsidR="001A27CC" w:rsidRDefault="00CC2DDA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в городском пассажирском транспорте </w:t>
            </w:r>
          </w:p>
          <w:p w:rsidP="001A27CC" w:rsidR="001A27CC" w:rsidRDefault="00CC2DDA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на очередной финансовый год и плановый период (с указанием ожидаемых тарифов </w:t>
            </w:r>
            <w:proofErr w:type="gramEnd"/>
          </w:p>
          <w:p w:rsidP="001A27CC" w:rsidR="001A27CC" w:rsidRDefault="00CC2DDA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по социальной карте, транспортной карте, наличному расчету, безналичному расчету </w:t>
            </w:r>
          </w:p>
          <w:p w:rsidP="001A27CC" w:rsidR="00CC2DDA" w:rsidRDefault="00CC2DDA" w:rsidRPr="00786BC1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и т.д.).</w:t>
            </w:r>
          </w:p>
          <w:p w:rsidP="001A27CC" w:rsidR="001A27CC" w:rsidRDefault="00CC2DDA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Информацию о количестве пассажиров </w:t>
            </w:r>
          </w:p>
          <w:p w:rsidP="001A27CC" w:rsidR="00CC2DDA" w:rsidRDefault="00CC2DDA" w:rsidRPr="00786BC1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на 1 км по результатам обследования пасс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жиропотоков по муниципальным маршрутам регулярных перевозок с небольшой инте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сивностью пассажиропотока.</w:t>
            </w:r>
          </w:p>
          <w:p w:rsidP="001A27CC" w:rsidR="001A27CC" w:rsidRDefault="00CC2DDA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Информацию о подходах, учтенных мин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стерством транспорта Красноярского края при определении расходов на </w:t>
            </w:r>
            <w:proofErr w:type="gramStart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очередной</w:t>
            </w:r>
            <w:proofErr w:type="gramEnd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1A27CC" w:rsidR="001A27CC" w:rsidRDefault="00CC2DDA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финансовый год по возмещению части затрат на выполнение работ, связанных с осущест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лением регулярных перевозок пассажиров </w:t>
            </w:r>
          </w:p>
          <w:p w:rsidP="001A27CC" w:rsidR="00CC2DDA" w:rsidRDefault="00CC2DDA" w:rsidRPr="00786BC1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по регулируемым тарифам по муниципал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ным маршрутам регулярных перевозок с н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большой интенсивностью пассажиропотока (доходы и расходы в разрезе основных ст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тей затрат).</w:t>
            </w:r>
          </w:p>
          <w:p w:rsidP="001A27CC" w:rsidR="00CC2DDA" w:rsidRDefault="00CC2DDA" w:rsidRPr="00786BC1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Динамику фонда оплаты труда и численн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сти работников за два последних отчетных года, на текущий год, очередной финансовый год и плановый период в разрезе предпри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тий пассажирского транспорта и категорий работников с подробными расчетами и обо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нованиями:</w:t>
            </w:r>
          </w:p>
          <w:p w:rsidP="001A27CC" w:rsidR="00CC2DDA" w:rsidRDefault="00CC2DDA" w:rsidRPr="00786BC1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за истекший период </w:t>
            </w:r>
            <w:r w:rsidR="001A27C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 плановый и фактич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ский фонд оплаты труда (фактические да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ные разделить на фонд оплаты труда за б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ланс рабочего времени и оплату сверхуро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ной работы);</w:t>
            </w:r>
          </w:p>
          <w:p w:rsidP="001A27CC" w:rsidR="00CC2DDA" w:rsidRDefault="00CC2DDA" w:rsidRPr="00786BC1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за текущий год </w:t>
            </w:r>
            <w:r w:rsidR="001A27C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 плановый и ожидаемый фонд оплаты труда (за норму рабочего вр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мени и оплату сверхурочной работы);</w:t>
            </w:r>
          </w:p>
          <w:p w:rsidP="001A27CC" w:rsidR="00CC2DDA" w:rsidRDefault="00CC2DDA" w:rsidRPr="00786BC1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очередной финансовый год и плановый п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риод </w:t>
            </w:r>
            <w:r w:rsidR="00E839D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bookmarkStart w:id="0" w:name="_GoBack"/>
            <w:bookmarkEnd w:id="0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 ожидаемый фонд оплаты труда.</w:t>
            </w:r>
          </w:p>
          <w:p w:rsidP="001A27CC" w:rsidR="00CC2DDA" w:rsidRDefault="00CC2DD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Динамику средней заработной платы за б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ланс рабочего времени и фактической зар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ботной платы за два последних отчетных г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да, на текущий год и очередной финансовый год в разрезе предприятий пассажирского транспорта и категорий работников; мин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мальной месячной тарифной ставки рабочего 1-го разряда; месячной тарифной ставки р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бочего 1-го разряда, установленной фед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ральным отраслевым соглашением</w:t>
            </w:r>
          </w:p>
          <w:p w:rsidP="001A27CC" w:rsidR="001A27CC" w:rsidRDefault="001A27CC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до 10 июля</w:t>
            </w:r>
          </w:p>
        </w:tc>
        <w:tc>
          <w:tcPr>
            <w:tcW w:type="dxa" w:w="23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1A27CC" w:rsidRDefault="00CC2DD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до 15 августа </w:t>
            </w:r>
            <w:r w:rsidR="001A27CC">
              <w:rPr>
                <w:rFonts w:ascii="Times New Roman" w:cs="Times New Roman" w:hAnsi="Times New Roman"/>
                <w:sz w:val="24"/>
                <w:szCs w:val="24"/>
              </w:rPr>
              <w:t xml:space="preserve">– </w:t>
            </w:r>
          </w:p>
          <w:p w:rsidP="001A27CC" w:rsidR="001A27CC" w:rsidRDefault="00CC2DD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согласованные </w:t>
            </w:r>
          </w:p>
          <w:p w:rsidP="001A27CC" w:rsidR="001A27CC" w:rsidRDefault="00CC2DD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с органами госуда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ственной власти Красноярского края </w:t>
            </w:r>
          </w:p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в сроки, </w:t>
            </w:r>
            <w:proofErr w:type="spellStart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определе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ные</w:t>
            </w:r>
            <w:proofErr w:type="spellEnd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 органами гос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дарственной власти Красноярского края</w:t>
            </w:r>
          </w:p>
        </w:tc>
        <w:tc>
          <w:tcPr>
            <w:tcW w:type="dxa" w:w="24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департамент финансов администрации города</w:t>
            </w:r>
          </w:p>
        </w:tc>
      </w:tr>
      <w:tr w:rsidR="00CC2DDA" w:rsidRPr="00E839DE" w:rsidTr="001A27CC">
        <w:trPr>
          <w:trHeight w:val="113"/>
        </w:trPr>
        <w:tc>
          <w:tcPr>
            <w:tcW w:type="dxa" w:w="6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type="dxa" w:w="6946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1A27CC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поселка</w:t>
            </w:r>
            <w:proofErr w:type="spellEnd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 Березовка, </w:t>
            </w:r>
            <w:proofErr w:type="spellStart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Мининского</w:t>
            </w:r>
            <w:proofErr w:type="spellEnd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Элитовского</w:t>
            </w:r>
            <w:proofErr w:type="spellEnd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 сельсоветов, муниципальное </w:t>
            </w:r>
            <w:proofErr w:type="spellStart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казенное</w:t>
            </w:r>
            <w:proofErr w:type="spellEnd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 учреждение Администр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ция </w:t>
            </w:r>
            <w:proofErr w:type="spellStart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Солонцовского</w:t>
            </w:r>
            <w:proofErr w:type="spellEnd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type="dxa" w:w="439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4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CC2DDA" w:rsidRPr="00786BC1" w:rsidTr="001A27CC">
        <w:trPr>
          <w:trHeight w:val="113"/>
        </w:trPr>
        <w:tc>
          <w:tcPr>
            <w:tcW w:type="dxa" w:w="6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159</w:t>
            </w: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Представить:</w:t>
            </w:r>
          </w:p>
        </w:tc>
        <w:tc>
          <w:tcPr>
            <w:tcW w:type="dxa" w:w="439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4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CC2DDA" w:rsidRPr="00E839DE" w:rsidTr="001A27CC">
        <w:trPr>
          <w:trHeight w:val="113"/>
        </w:trPr>
        <w:tc>
          <w:tcPr>
            <w:tcW w:type="dxa" w:w="6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160</w:t>
            </w: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suppressAutoHyphens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1A27CC" w:rsidRDefault="00CC2DD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Ожидаемое поступление на текущий год </w:t>
            </w:r>
          </w:p>
          <w:p w:rsidP="001A27CC" w:rsidR="001A27CC" w:rsidRDefault="00CC2DD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и прогноз поступлений на очередной фина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совый </w:t>
            </w:r>
            <w:proofErr w:type="gramStart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год</w:t>
            </w:r>
            <w:proofErr w:type="gramEnd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 и плановый период по плате </w:t>
            </w:r>
          </w:p>
          <w:p w:rsidP="001A27CC" w:rsidR="001A27CC" w:rsidRDefault="00CC2DD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за пользование жилым помещением (платы за наем) по договорам социального найма, договорам найма жилых помещений мун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ципального жилищного фонда с расчетами </w:t>
            </w:r>
          </w:p>
          <w:p w:rsidP="001A27CC" w:rsidR="00CC2DDA" w:rsidRDefault="00CC2DD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и обоснованиями</w:t>
            </w:r>
          </w:p>
          <w:p w:rsidP="001A27CC" w:rsidR="001A27CC" w:rsidRDefault="001A27CC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до 18 июня</w:t>
            </w:r>
          </w:p>
        </w:tc>
        <w:tc>
          <w:tcPr>
            <w:tcW w:type="dxa" w:w="23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до 10 августа</w:t>
            </w:r>
          </w:p>
        </w:tc>
        <w:tc>
          <w:tcPr>
            <w:tcW w:type="dxa" w:w="24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1A27CC" w:rsidRDefault="00CC2DD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жили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щ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но-коммунального</w:t>
            </w:r>
            <w:proofErr w:type="gramEnd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хозяйства и благ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устройства админ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страции города</w:t>
            </w:r>
          </w:p>
        </w:tc>
      </w:tr>
      <w:tr w:rsidR="00CC2DDA" w:rsidRPr="00786BC1" w:rsidTr="001A27CC">
        <w:trPr>
          <w:trHeight w:val="113"/>
        </w:trPr>
        <w:tc>
          <w:tcPr>
            <w:tcW w:type="dxa" w:w="6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suppressAutoHyphens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1A27CC" w:rsidRDefault="00CC2DD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Ожидаемое поступление на текущий год </w:t>
            </w:r>
          </w:p>
          <w:p w:rsidP="001A27CC" w:rsidR="001A27CC" w:rsidRDefault="00CC2DD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и прогноз поступлений на очередной фина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совый </w:t>
            </w:r>
            <w:proofErr w:type="gramStart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год</w:t>
            </w:r>
            <w:proofErr w:type="gramEnd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 и плановый период по доходам </w:t>
            </w:r>
          </w:p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от возмещения расходов, связанных с демо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тажем, перевозкой и хранением временных сооружений, с расчетами и обоснованиями</w:t>
            </w:r>
          </w:p>
        </w:tc>
        <w:tc>
          <w:tcPr>
            <w:tcW w:type="dxa" w:w="20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до 18 июня</w:t>
            </w:r>
          </w:p>
        </w:tc>
        <w:tc>
          <w:tcPr>
            <w:tcW w:type="dxa" w:w="23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до 10 августа</w:t>
            </w:r>
          </w:p>
        </w:tc>
        <w:tc>
          <w:tcPr>
            <w:tcW w:type="dxa" w:w="24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департамент град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строительства адм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нистрации города</w:t>
            </w:r>
          </w:p>
        </w:tc>
      </w:tr>
      <w:tr w:rsidR="00CC2DDA" w:rsidRPr="00786BC1" w:rsidTr="001A27CC">
        <w:trPr>
          <w:trHeight w:val="113"/>
        </w:trPr>
        <w:tc>
          <w:tcPr>
            <w:tcW w:type="dxa" w:w="6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162</w:t>
            </w:r>
          </w:p>
          <w:p w:rsidP="001A27CC" w:rsidR="00CC2DDA" w:rsidRDefault="00CC2DDA" w:rsidRPr="00786BC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suppressAutoHyphens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1A27CC" w:rsidRDefault="00CC2DD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Перечень земельных участков, по которым планируется продажа права на заключение договоров аренды, с указанием месторасп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ложения, площади, предполагаемой цены </w:t>
            </w:r>
          </w:p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и месяца продажи земельных участков на т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кущий год и плановый период</w:t>
            </w:r>
          </w:p>
        </w:tc>
        <w:tc>
          <w:tcPr>
            <w:tcW w:type="dxa" w:w="439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до 20 июня</w:t>
            </w:r>
          </w:p>
        </w:tc>
        <w:tc>
          <w:tcPr>
            <w:tcW w:type="dxa" w:w="24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trike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департамент финансов</w:t>
            </w:r>
            <w:r w:rsidRPr="00786BC1">
              <w:rPr>
                <w:rFonts w:ascii="Times New Roman" w:cs="Times New Roman" w:hAnsi="Times New Roman"/>
                <w:strike/>
                <w:sz w:val="24"/>
                <w:szCs w:val="24"/>
              </w:rPr>
              <w:t xml:space="preserve"> 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администрации города</w:t>
            </w:r>
          </w:p>
        </w:tc>
      </w:tr>
      <w:tr w:rsidR="00CC2DDA" w:rsidRPr="00E839DE" w:rsidTr="001A27CC">
        <w:trPr>
          <w:trHeight w:val="113"/>
        </w:trPr>
        <w:tc>
          <w:tcPr>
            <w:tcW w:type="dxa" w:w="6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163</w:t>
            </w: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suppressAutoHyphens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1A27CC" w:rsidRDefault="00CC2DD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Прогноз поступлений на долгосрочный п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риод по плате за пользование жилым пом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щением (платы за наем) по договорам соц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ального найма, договорам найма жилых </w:t>
            </w:r>
          </w:p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помещений муниципального жилищного фонда с расчетами и обоснованиями</w:t>
            </w:r>
          </w:p>
        </w:tc>
        <w:tc>
          <w:tcPr>
            <w:tcW w:type="dxa" w:w="439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до 10 августа</w:t>
            </w:r>
          </w:p>
        </w:tc>
        <w:tc>
          <w:tcPr>
            <w:tcW w:type="dxa" w:w="24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1A27CC" w:rsidRDefault="00CC2DD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жили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щ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но-коммунального</w:t>
            </w:r>
            <w:proofErr w:type="gramEnd"/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trike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хозяйства и благ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устройства админ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страции города</w:t>
            </w:r>
          </w:p>
        </w:tc>
      </w:tr>
      <w:tr w:rsidR="00CC2DDA" w:rsidRPr="00786BC1" w:rsidTr="001A27CC">
        <w:trPr>
          <w:trHeight w:val="113"/>
        </w:trPr>
        <w:tc>
          <w:tcPr>
            <w:tcW w:type="dxa" w:w="6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164</w:t>
            </w: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suppressAutoHyphens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Прогноз поступлений на долгосрочный п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риод по доходам от возмещения расходов, связанных с демонтажем, перевозкой и хр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нением временных сооружений, с расчетами и обоснованиями</w:t>
            </w:r>
          </w:p>
        </w:tc>
        <w:tc>
          <w:tcPr>
            <w:tcW w:type="dxa" w:w="439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trike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до 10 августа</w:t>
            </w:r>
          </w:p>
        </w:tc>
        <w:tc>
          <w:tcPr>
            <w:tcW w:type="dxa" w:w="24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trike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департамент град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строительства адм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нистрации города</w:t>
            </w:r>
          </w:p>
        </w:tc>
      </w:tr>
      <w:tr w:rsidR="00CC2DDA" w:rsidRPr="00786BC1" w:rsidTr="001A27CC">
        <w:trPr>
          <w:trHeight w:val="113"/>
        </w:trPr>
        <w:tc>
          <w:tcPr>
            <w:tcW w:type="dxa" w:w="6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165</w:t>
            </w: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suppressAutoHyphens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Информацию об общем количестве и площ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ди объектов муниципального жилищного фонда на 1 июня текущего года</w:t>
            </w:r>
          </w:p>
        </w:tc>
        <w:tc>
          <w:tcPr>
            <w:tcW w:type="dxa" w:w="439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до 1 июля</w:t>
            </w:r>
          </w:p>
        </w:tc>
        <w:tc>
          <w:tcPr>
            <w:tcW w:type="dxa" w:w="24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7CC" w:rsidR="001A27CC" w:rsidRDefault="00CC2DD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финансов администрации </w:t>
            </w:r>
          </w:p>
          <w:p w:rsidP="001A27CC" w:rsidR="00CC2DDA" w:rsidRDefault="00CC2DDA" w:rsidRPr="00786BC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786BC1">
              <w:rPr>
                <w:rFonts w:ascii="Times New Roman" w:cs="Times New Roman" w:hAnsi="Times New Roman"/>
                <w:sz w:val="24"/>
                <w:szCs w:val="24"/>
              </w:rPr>
              <w:t>города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</w:tbl>
    <w:p w:rsidR="00113E65" w:rsidRDefault="00113E65" w:rsidRPr="00F6330F">
      <w:pPr>
        <w:rPr>
          <w:lang w:val="ru-RU"/>
        </w:rPr>
      </w:pPr>
    </w:p>
    <w:sectPr w:rsidR="00113E65" w:rsidRPr="00F6330F" w:rsidSect="001A27CC">
      <w:headerReference r:id="rId7" w:type="default"/>
      <w:pgSz w:code="9" w:h="11906" w:orient="landscape" w:w="16838"/>
      <w:pgMar w:bottom="567" w:footer="709" w:gutter="0" w:header="709" w:left="1134" w:right="1134" w:top="1985"/>
      <w:pgNumType w:start="7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545C9" w:rsidP="001A27CC" w:rsidRDefault="00C545C9">
      <w:r>
        <w:separator/>
      </w:r>
    </w:p>
  </w:endnote>
  <w:endnote w:type="continuationSeparator" w:id="0">
    <w:p w:rsidR="00C545C9" w:rsidP="001A27CC" w:rsidRDefault="00C5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545C9" w:rsidP="001A27CC" w:rsidRDefault="00C545C9">
      <w:r>
        <w:separator/>
      </w:r>
    </w:p>
  </w:footnote>
  <w:footnote w:type="continuationSeparator" w:id="0">
    <w:p w:rsidR="00C545C9" w:rsidP="001A27CC" w:rsidRDefault="00C545C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991903440"/>
      <w:docPartObj>
        <w:docPartGallery w:val="Page Numbers (Top of Page)"/>
        <w:docPartUnique/>
      </w:docPartObj>
    </w:sdtPr>
    <w:sdtEndPr/>
    <w:sdtContent>
      <w:p w:rsidRPr="001A27CC" w:rsidR="001A27CC" w:rsidP="001A27CC" w:rsidRDefault="001A27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839DE" w:rsidR="00E839DE">
          <w:rPr>
            <w:noProof/>
            <w:lang w:val="ru-RU"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0F"/>
    <w:rsid w:val="000A31EC"/>
    <w:rsid w:val="00113E65"/>
    <w:rsid w:val="001A27CC"/>
    <w:rsid w:val="007D57A9"/>
    <w:rsid w:val="00C507FF"/>
    <w:rsid w:val="00C545C9"/>
    <w:rsid w:val="00CC2DDA"/>
    <w:rsid w:val="00E839DE"/>
    <w:rsid w:val="00EB5E4A"/>
    <w:rsid w:val="00ED3135"/>
    <w:rsid w:val="00F6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6330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6330F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 w:eastAsiaTheme="minorEastAsi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27CC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1A27CC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1A27CC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basedOn w:val="a0"/>
    <w:link w:val="a5"/>
    <w:uiPriority w:val="99"/>
    <w:rsid w:val="001A27CC"/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6330F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6330F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Theme="minorEastAsia" w:hAnsi="Arial"/>
      <w:sz w:val="20"/>
      <w:szCs w:val="20"/>
      <w:lang w:eastAsia="ru-RU"/>
    </w:rPr>
  </w:style>
  <w:style w:styleId="a3" w:type="paragraph">
    <w:name w:val="header"/>
    <w:basedOn w:val="a"/>
    <w:link w:val="a4"/>
    <w:uiPriority w:val="99"/>
    <w:unhideWhenUsed/>
    <w:rsid w:val="001A27CC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1A27CC"/>
    <w:rPr>
      <w:rFonts w:ascii="Times New Roman" w:cs="Times New Roman" w:eastAsia="Times New Roman" w:hAnsi="Times New Roman"/>
      <w:sz w:val="24"/>
      <w:szCs w:val="24"/>
      <w:lang w:val="en-US"/>
    </w:rPr>
  </w:style>
  <w:style w:styleId="a5" w:type="paragraph">
    <w:name w:val="footer"/>
    <w:basedOn w:val="a"/>
    <w:link w:val="a6"/>
    <w:uiPriority w:val="99"/>
    <w:unhideWhenUsed/>
    <w:rsid w:val="001A27CC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1A27CC"/>
    <w:rPr>
      <w:rFonts w:ascii="Times New Roman" w:cs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numbering" Target="numbering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8A74AAEB-7BC8-4237-BF48-2A6932323881}"/>
</file>

<file path=customXml/itemProps2.xml><?xml version="1.0" encoding="utf-8"?>
<ds:datastoreItem xmlns:ds="http://schemas.openxmlformats.org/officeDocument/2006/customXml" ds:itemID="{3E2AE8E9-8393-4D92-A0F8-71117EB463E7}"/>
</file>

<file path=customXml/itemProps3.xml><?xml version="1.0" encoding="utf-8"?>
<ds:datastoreItem xmlns:ds="http://schemas.openxmlformats.org/officeDocument/2006/customXml" ds:itemID="{DD7DF9EC-3DFE-40FE-A6AF-645702BC5D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Шестакова Евгения Константиновна</dc:creator>
  <cp:lastModifiedBy>Филимоненко Светлана Игоревна</cp:lastModifiedBy>
  <cp:revision>4</cp:revision>
  <dcterms:created xsi:type="dcterms:W3CDTF">2026-06-05T05:37:00Z</dcterms:created>
  <dcterms:modified xsi:type="dcterms:W3CDTF">2026-06-08T05:19:00Z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