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D" w:rsidRPr="00B317B9" w:rsidRDefault="00EE33BD" w:rsidP="00EE33B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797FEB"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EE33BD" w:rsidRPr="00B317B9" w:rsidRDefault="00EE33BD" w:rsidP="00EE33B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EE33BD" w:rsidRPr="00B317B9" w:rsidRDefault="00EE33BD" w:rsidP="00EE33BD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EE33BD" w:rsidRPr="00B317B9" w:rsidRDefault="00EE33BD" w:rsidP="00EE33B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072D26"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072D26"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:rsidR="00886B92" w:rsidRPr="00B317B9" w:rsidRDefault="00886B92" w:rsidP="000652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4762F" w:rsidRDefault="0034762F" w:rsidP="000652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065264" w:rsidRPr="00B317B9" w:rsidRDefault="00065264" w:rsidP="000652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C0D8C" w:rsidRPr="00B317B9" w:rsidRDefault="00AC0D8C" w:rsidP="00065264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065264" w:rsidRDefault="001D4F07" w:rsidP="00065264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E92A84">
        <w:rPr>
          <w:color w:val="000000" w:themeColor="text1"/>
          <w:sz w:val="30"/>
          <w:szCs w:val="30"/>
        </w:rPr>
        <w:t xml:space="preserve">внесения изменений </w:t>
      </w:r>
      <w:r w:rsidR="000813D3">
        <w:rPr>
          <w:color w:val="000000" w:themeColor="text1"/>
          <w:sz w:val="30"/>
          <w:szCs w:val="30"/>
        </w:rPr>
        <w:t xml:space="preserve">в проект планировки </w:t>
      </w:r>
      <w:r w:rsidR="000813D3" w:rsidRPr="000813D3">
        <w:rPr>
          <w:color w:val="000000" w:themeColor="text1"/>
          <w:sz w:val="30"/>
          <w:szCs w:val="30"/>
        </w:rPr>
        <w:t xml:space="preserve">территории </w:t>
      </w:r>
    </w:p>
    <w:p w:rsidR="00065264" w:rsidRDefault="000813D3" w:rsidP="00065264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0813D3">
        <w:rPr>
          <w:color w:val="000000" w:themeColor="text1"/>
          <w:sz w:val="30"/>
          <w:szCs w:val="30"/>
        </w:rPr>
        <w:t xml:space="preserve">северо-восточной левобережной части города Красноярска </w:t>
      </w:r>
    </w:p>
    <w:p w:rsidR="00065264" w:rsidRDefault="000813D3" w:rsidP="00065264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0813D3">
        <w:rPr>
          <w:color w:val="000000" w:themeColor="text1"/>
          <w:sz w:val="30"/>
          <w:szCs w:val="30"/>
        </w:rPr>
        <w:t xml:space="preserve">в границах зон планируемого размещения объектов капитального </w:t>
      </w:r>
    </w:p>
    <w:p w:rsidR="001D4F07" w:rsidRPr="00E92A84" w:rsidRDefault="000813D3" w:rsidP="00065264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0813D3">
        <w:rPr>
          <w:color w:val="000000" w:themeColor="text1"/>
          <w:sz w:val="30"/>
          <w:szCs w:val="30"/>
        </w:rPr>
        <w:t xml:space="preserve">строительства с номерами </w:t>
      </w:r>
      <w:r w:rsidR="0081310F">
        <w:rPr>
          <w:color w:val="000000" w:themeColor="text1"/>
          <w:sz w:val="30"/>
          <w:szCs w:val="30"/>
        </w:rPr>
        <w:t>6.14.14, 6.14.16</w:t>
      </w:r>
      <w:r w:rsidRPr="000813D3">
        <w:rPr>
          <w:color w:val="000000" w:themeColor="text1"/>
          <w:sz w:val="30"/>
          <w:szCs w:val="30"/>
        </w:rPr>
        <w:t xml:space="preserve"> </w:t>
      </w:r>
    </w:p>
    <w:p w:rsidR="009D6891" w:rsidRDefault="009D6891" w:rsidP="00EF32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65264" w:rsidRDefault="00065264" w:rsidP="00EF32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65264" w:rsidRPr="00B317B9" w:rsidRDefault="00065264" w:rsidP="00EF32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4F07" w:rsidRPr="001D4F07" w:rsidRDefault="001D4F07" w:rsidP="0006526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>Проект внесения изменений в проект планировки территории</w:t>
      </w:r>
      <w:r w:rsidR="0006526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D4F07">
        <w:rPr>
          <w:rFonts w:ascii="Times New Roman" w:hAnsi="Times New Roman" w:cs="Times New Roman"/>
          <w:sz w:val="30"/>
          <w:szCs w:val="30"/>
        </w:rPr>
        <w:t xml:space="preserve"> северо-восточной левобережной части города Красноярска, утвержде</w:t>
      </w:r>
      <w:r w:rsidRPr="001D4F07">
        <w:rPr>
          <w:rFonts w:ascii="Times New Roman" w:hAnsi="Times New Roman" w:cs="Times New Roman"/>
          <w:sz w:val="30"/>
          <w:szCs w:val="30"/>
        </w:rPr>
        <w:t>н</w:t>
      </w:r>
      <w:r w:rsidRPr="001D4F07">
        <w:rPr>
          <w:rFonts w:ascii="Times New Roman" w:hAnsi="Times New Roman" w:cs="Times New Roman"/>
          <w:sz w:val="30"/>
          <w:szCs w:val="30"/>
        </w:rPr>
        <w:t>ный постановлением администрации города от 01.07.2019 № 410,</w:t>
      </w:r>
      <w:r w:rsidR="00586684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D4F07">
        <w:rPr>
          <w:rFonts w:ascii="Times New Roman" w:hAnsi="Times New Roman" w:cs="Times New Roman"/>
          <w:sz w:val="30"/>
          <w:szCs w:val="30"/>
        </w:rPr>
        <w:t xml:space="preserve"> </w:t>
      </w:r>
      <w:r w:rsidR="000813D3" w:rsidRPr="000813D3">
        <w:rPr>
          <w:rFonts w:ascii="Times New Roman" w:hAnsi="Times New Roman" w:cs="Times New Roman"/>
          <w:sz w:val="30"/>
          <w:szCs w:val="30"/>
        </w:rPr>
        <w:t>в границах зон планируемого размещения объектов капитального стр</w:t>
      </w:r>
      <w:r w:rsidR="000813D3" w:rsidRPr="000813D3">
        <w:rPr>
          <w:rFonts w:ascii="Times New Roman" w:hAnsi="Times New Roman" w:cs="Times New Roman"/>
          <w:sz w:val="30"/>
          <w:szCs w:val="30"/>
        </w:rPr>
        <w:t>о</w:t>
      </w:r>
      <w:r w:rsidR="000813D3" w:rsidRPr="000813D3">
        <w:rPr>
          <w:rFonts w:ascii="Times New Roman" w:hAnsi="Times New Roman" w:cs="Times New Roman"/>
          <w:sz w:val="30"/>
          <w:szCs w:val="30"/>
        </w:rPr>
        <w:t xml:space="preserve">ительства с номерами </w:t>
      </w:r>
      <w:r w:rsidR="0081310F">
        <w:rPr>
          <w:rFonts w:ascii="Times New Roman" w:hAnsi="Times New Roman" w:cs="Times New Roman"/>
          <w:sz w:val="30"/>
          <w:szCs w:val="30"/>
        </w:rPr>
        <w:t>6.14.14, 6.14.16</w:t>
      </w:r>
      <w:r w:rsidR="000813D3" w:rsidRPr="000813D3">
        <w:rPr>
          <w:rFonts w:ascii="Times New Roman" w:hAnsi="Times New Roman" w:cs="Times New Roman"/>
          <w:sz w:val="30"/>
          <w:szCs w:val="30"/>
        </w:rPr>
        <w:t xml:space="preserve"> </w:t>
      </w:r>
      <w:r w:rsidR="0081310F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065264">
        <w:rPr>
          <w:rFonts w:ascii="Times New Roman" w:hAnsi="Times New Roman" w:cs="Times New Roman"/>
          <w:sz w:val="30"/>
          <w:szCs w:val="30"/>
        </w:rPr>
        <w:t>–</w:t>
      </w:r>
      <w:r w:rsidR="0081310F">
        <w:rPr>
          <w:rFonts w:ascii="Times New Roman" w:hAnsi="Times New Roman" w:cs="Times New Roman"/>
          <w:sz w:val="30"/>
          <w:szCs w:val="30"/>
        </w:rPr>
        <w:t xml:space="preserve"> Проект).</w:t>
      </w:r>
    </w:p>
    <w:p w:rsidR="0081310F" w:rsidRPr="0081310F" w:rsidRDefault="0081310F" w:rsidP="0006526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1310F">
        <w:rPr>
          <w:rFonts w:ascii="Times New Roman" w:hAnsi="Times New Roman" w:cs="Times New Roman"/>
          <w:sz w:val="30"/>
          <w:szCs w:val="30"/>
        </w:rPr>
        <w:t>Целями и задачами разработки Проекта являются подготовка пр</w:t>
      </w:r>
      <w:r w:rsidRPr="0081310F">
        <w:rPr>
          <w:rFonts w:ascii="Times New Roman" w:hAnsi="Times New Roman" w:cs="Times New Roman"/>
          <w:sz w:val="30"/>
          <w:szCs w:val="30"/>
        </w:rPr>
        <w:t>о</w:t>
      </w:r>
      <w:r w:rsidRPr="0081310F">
        <w:rPr>
          <w:rFonts w:ascii="Times New Roman" w:hAnsi="Times New Roman" w:cs="Times New Roman"/>
          <w:sz w:val="30"/>
          <w:szCs w:val="30"/>
        </w:rPr>
        <w:t>екта внесения изменений в докумен</w:t>
      </w:r>
      <w:r w:rsidR="00065264">
        <w:rPr>
          <w:rFonts w:ascii="Times New Roman" w:hAnsi="Times New Roman" w:cs="Times New Roman"/>
          <w:sz w:val="30"/>
          <w:szCs w:val="30"/>
        </w:rPr>
        <w:t xml:space="preserve">тацию по планировке территории </w:t>
      </w:r>
      <w:r w:rsidRPr="0081310F">
        <w:rPr>
          <w:rFonts w:ascii="Times New Roman" w:hAnsi="Times New Roman" w:cs="Times New Roman"/>
          <w:sz w:val="30"/>
          <w:szCs w:val="30"/>
        </w:rPr>
        <w:t>для установления границ зон планируемого размещения объектов кап</w:t>
      </w:r>
      <w:r w:rsidRPr="0081310F">
        <w:rPr>
          <w:rFonts w:ascii="Times New Roman" w:hAnsi="Times New Roman" w:cs="Times New Roman"/>
          <w:sz w:val="30"/>
          <w:szCs w:val="30"/>
        </w:rPr>
        <w:t>и</w:t>
      </w:r>
      <w:r w:rsidRPr="0081310F">
        <w:rPr>
          <w:rFonts w:ascii="Times New Roman" w:hAnsi="Times New Roman" w:cs="Times New Roman"/>
          <w:sz w:val="30"/>
          <w:szCs w:val="30"/>
        </w:rPr>
        <w:t xml:space="preserve">тального строительства, установления, изменения, отмены красных </w:t>
      </w:r>
      <w:r w:rsidR="00586684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81310F">
        <w:rPr>
          <w:rFonts w:ascii="Times New Roman" w:hAnsi="Times New Roman" w:cs="Times New Roman"/>
          <w:sz w:val="30"/>
          <w:szCs w:val="30"/>
        </w:rPr>
        <w:t>линий, определения характеристик и очередности планируемого разв</w:t>
      </w:r>
      <w:r w:rsidRPr="0081310F">
        <w:rPr>
          <w:rFonts w:ascii="Times New Roman" w:hAnsi="Times New Roman" w:cs="Times New Roman"/>
          <w:sz w:val="30"/>
          <w:szCs w:val="30"/>
        </w:rPr>
        <w:t>и</w:t>
      </w:r>
      <w:r w:rsidRPr="0081310F">
        <w:rPr>
          <w:rFonts w:ascii="Times New Roman" w:hAnsi="Times New Roman" w:cs="Times New Roman"/>
          <w:sz w:val="30"/>
          <w:szCs w:val="30"/>
        </w:rPr>
        <w:t>тия территории.</w:t>
      </w:r>
    </w:p>
    <w:p w:rsidR="003804B7" w:rsidRDefault="003804B7" w:rsidP="0006526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Рассматриваемая т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ерритория расположена в Советском районе </w:t>
      </w:r>
      <w:r w:rsidR="00065264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г. Красноярска в границах элемента планировочной структуры </w:t>
      </w:r>
      <w:r w:rsidR="00516E11">
        <w:rPr>
          <w:rFonts w:ascii="Times New Roman" w:eastAsia="Times New Roman" w:hAnsi="Times New Roman"/>
          <w:sz w:val="30"/>
          <w:szCs w:val="30"/>
          <w:lang w:eastAsia="ru-RU"/>
        </w:rPr>
        <w:t>6.14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5264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и ограничена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с северо-</w:t>
      </w:r>
      <w:r w:rsidR="00516E11">
        <w:rPr>
          <w:rFonts w:ascii="Times New Roman" w:eastAsia="Times New Roman" w:hAnsi="Times New Roman"/>
          <w:sz w:val="30"/>
          <w:szCs w:val="30"/>
          <w:lang w:eastAsia="ru-RU"/>
        </w:rPr>
        <w:t>восточ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ной стороны – ул. </w:t>
      </w:r>
      <w:proofErr w:type="spellStart"/>
      <w:r w:rsidR="00516E11">
        <w:rPr>
          <w:rFonts w:ascii="Times New Roman" w:eastAsia="Times New Roman" w:hAnsi="Times New Roman"/>
          <w:sz w:val="30"/>
          <w:szCs w:val="30"/>
          <w:lang w:eastAsia="ru-RU"/>
        </w:rPr>
        <w:t>Гайдашовк</w:t>
      </w:r>
      <w:r w:rsidR="00586684"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proofErr w:type="spellEnd"/>
      <w:r w:rsidR="00516E1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с юго-</w:t>
      </w:r>
      <w:r w:rsidR="00516E11">
        <w:rPr>
          <w:rFonts w:ascii="Times New Roman" w:eastAsia="Times New Roman" w:hAnsi="Times New Roman"/>
          <w:sz w:val="30"/>
          <w:szCs w:val="30"/>
          <w:lang w:eastAsia="ru-RU"/>
        </w:rPr>
        <w:t>восточ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ной стороны </w:t>
      </w:r>
      <w:r w:rsidR="00065264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 ул. </w:t>
      </w:r>
      <w:proofErr w:type="spellStart"/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Ястын</w:t>
      </w:r>
      <w:r w:rsidR="00516E11">
        <w:rPr>
          <w:rFonts w:ascii="Times New Roman" w:eastAsia="Times New Roman" w:hAnsi="Times New Roman"/>
          <w:sz w:val="30"/>
          <w:szCs w:val="30"/>
          <w:lang w:eastAsia="ru-RU"/>
        </w:rPr>
        <w:t>ской</w:t>
      </w:r>
      <w:proofErr w:type="spellEnd"/>
      <w:r w:rsidR="00516E1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1D4F07" w:rsidRPr="001D4F07" w:rsidRDefault="001D4F07" w:rsidP="0006526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 xml:space="preserve">Общая площадь территории составляет </w:t>
      </w:r>
      <w:r w:rsidR="008C3389">
        <w:rPr>
          <w:rFonts w:ascii="Times New Roman" w:hAnsi="Times New Roman" w:cs="Times New Roman"/>
          <w:sz w:val="30"/>
          <w:szCs w:val="30"/>
        </w:rPr>
        <w:t>0,42</w:t>
      </w:r>
      <w:r w:rsidR="003804B7">
        <w:rPr>
          <w:rFonts w:ascii="Times New Roman" w:hAnsi="Times New Roman" w:cs="Times New Roman"/>
          <w:sz w:val="30"/>
          <w:szCs w:val="30"/>
        </w:rPr>
        <w:t xml:space="preserve"> </w:t>
      </w:r>
      <w:r w:rsidRPr="001D4F07">
        <w:rPr>
          <w:rFonts w:ascii="Times New Roman" w:hAnsi="Times New Roman" w:cs="Times New Roman"/>
          <w:sz w:val="30"/>
          <w:szCs w:val="30"/>
        </w:rPr>
        <w:t>га.</w:t>
      </w:r>
    </w:p>
    <w:p w:rsidR="001D4F07" w:rsidRPr="001D4F07" w:rsidRDefault="001D4F07" w:rsidP="0006526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>В соответствии с Генеральным планом городского округа город Красноя</w:t>
      </w:r>
      <w:proofErr w:type="gramStart"/>
      <w:r w:rsidRPr="001D4F07">
        <w:rPr>
          <w:rFonts w:ascii="Times New Roman" w:hAnsi="Times New Roman" w:cs="Times New Roman"/>
          <w:sz w:val="30"/>
          <w:szCs w:val="30"/>
        </w:rPr>
        <w:t>рск Кр</w:t>
      </w:r>
      <w:proofErr w:type="gramEnd"/>
      <w:r w:rsidRPr="001D4F07">
        <w:rPr>
          <w:rFonts w:ascii="Times New Roman" w:hAnsi="Times New Roman" w:cs="Times New Roman"/>
          <w:sz w:val="30"/>
          <w:szCs w:val="30"/>
        </w:rPr>
        <w:t>асноярского края, утвержденным решением Красноя</w:t>
      </w:r>
      <w:r w:rsidRPr="001D4F07">
        <w:rPr>
          <w:rFonts w:ascii="Times New Roman" w:hAnsi="Times New Roman" w:cs="Times New Roman"/>
          <w:sz w:val="30"/>
          <w:szCs w:val="30"/>
        </w:rPr>
        <w:t>р</w:t>
      </w:r>
      <w:r w:rsidRPr="001D4F07">
        <w:rPr>
          <w:rFonts w:ascii="Times New Roman" w:hAnsi="Times New Roman" w:cs="Times New Roman"/>
          <w:sz w:val="30"/>
          <w:szCs w:val="30"/>
        </w:rPr>
        <w:t>ского городского Совета депутатов от 13.03.2015 № 7-107</w:t>
      </w:r>
      <w:r w:rsidR="00C95B1D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065264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C95B1D">
        <w:rPr>
          <w:rFonts w:ascii="Times New Roman" w:hAnsi="Times New Roman" w:cs="Times New Roman"/>
          <w:sz w:val="30"/>
          <w:szCs w:val="30"/>
        </w:rPr>
        <w:t>Генеральный план)</w:t>
      </w:r>
      <w:r w:rsidRPr="001D4F07">
        <w:rPr>
          <w:rFonts w:ascii="Times New Roman" w:hAnsi="Times New Roman" w:cs="Times New Roman"/>
          <w:sz w:val="30"/>
          <w:szCs w:val="30"/>
        </w:rPr>
        <w:t>, территория расположена в границах функционал</w:t>
      </w:r>
      <w:r w:rsidRPr="001D4F07">
        <w:rPr>
          <w:rFonts w:ascii="Times New Roman" w:hAnsi="Times New Roman" w:cs="Times New Roman"/>
          <w:sz w:val="30"/>
          <w:szCs w:val="30"/>
        </w:rPr>
        <w:t>ь</w:t>
      </w:r>
      <w:r w:rsidRPr="001D4F07">
        <w:rPr>
          <w:rFonts w:ascii="Times New Roman" w:hAnsi="Times New Roman" w:cs="Times New Roman"/>
          <w:sz w:val="30"/>
          <w:szCs w:val="30"/>
        </w:rPr>
        <w:t>н</w:t>
      </w:r>
      <w:r w:rsidR="008C3389">
        <w:rPr>
          <w:rFonts w:ascii="Times New Roman" w:hAnsi="Times New Roman" w:cs="Times New Roman"/>
          <w:sz w:val="30"/>
          <w:szCs w:val="30"/>
        </w:rPr>
        <w:t>ых зон</w:t>
      </w:r>
      <w:r w:rsidR="00586684">
        <w:rPr>
          <w:rFonts w:ascii="Times New Roman" w:hAnsi="Times New Roman" w:cs="Times New Roman"/>
          <w:sz w:val="30"/>
          <w:szCs w:val="30"/>
        </w:rPr>
        <w:t>:</w:t>
      </w:r>
      <w:r w:rsidR="008C3389">
        <w:rPr>
          <w:rFonts w:ascii="Times New Roman" w:hAnsi="Times New Roman" w:cs="Times New Roman"/>
          <w:sz w:val="30"/>
          <w:szCs w:val="30"/>
        </w:rPr>
        <w:t xml:space="preserve"> </w:t>
      </w:r>
      <w:r w:rsidR="00586684">
        <w:rPr>
          <w:rFonts w:ascii="Times New Roman" w:hAnsi="Times New Roman" w:cs="Times New Roman"/>
          <w:sz w:val="30"/>
          <w:szCs w:val="30"/>
        </w:rPr>
        <w:t>п</w:t>
      </w:r>
      <w:r w:rsidR="008C3389" w:rsidRPr="008C3389">
        <w:rPr>
          <w:rFonts w:ascii="Times New Roman" w:hAnsi="Times New Roman" w:cs="Times New Roman"/>
          <w:sz w:val="30"/>
          <w:szCs w:val="30"/>
        </w:rPr>
        <w:t>роизводственной зоны, зоны инженерн</w:t>
      </w:r>
      <w:r w:rsidR="008C3389">
        <w:rPr>
          <w:rFonts w:ascii="Times New Roman" w:hAnsi="Times New Roman" w:cs="Times New Roman"/>
          <w:sz w:val="30"/>
          <w:szCs w:val="30"/>
        </w:rPr>
        <w:t>ой и транспортной и</w:t>
      </w:r>
      <w:r w:rsidR="008C3389">
        <w:rPr>
          <w:rFonts w:ascii="Times New Roman" w:hAnsi="Times New Roman" w:cs="Times New Roman"/>
          <w:sz w:val="30"/>
          <w:szCs w:val="30"/>
        </w:rPr>
        <w:t>н</w:t>
      </w:r>
      <w:r w:rsidR="008C3389">
        <w:rPr>
          <w:rFonts w:ascii="Times New Roman" w:hAnsi="Times New Roman" w:cs="Times New Roman"/>
          <w:sz w:val="30"/>
          <w:szCs w:val="30"/>
        </w:rPr>
        <w:t>фраструктур</w:t>
      </w:r>
      <w:r w:rsidR="00586684">
        <w:rPr>
          <w:rFonts w:ascii="Times New Roman" w:hAnsi="Times New Roman" w:cs="Times New Roman"/>
          <w:sz w:val="30"/>
          <w:szCs w:val="30"/>
        </w:rPr>
        <w:t>,</w:t>
      </w:r>
      <w:r w:rsidR="008C3389" w:rsidRPr="008C3389">
        <w:rPr>
          <w:rFonts w:ascii="Times New Roman" w:hAnsi="Times New Roman" w:cs="Times New Roman"/>
          <w:sz w:val="30"/>
          <w:szCs w:val="30"/>
        </w:rPr>
        <w:t xml:space="preserve"> </w:t>
      </w:r>
      <w:r w:rsidR="00586684">
        <w:rPr>
          <w:rFonts w:ascii="Times New Roman" w:hAnsi="Times New Roman" w:cs="Times New Roman"/>
          <w:sz w:val="30"/>
          <w:szCs w:val="30"/>
        </w:rPr>
        <w:t>з</w:t>
      </w:r>
      <w:r w:rsidR="008C3389">
        <w:rPr>
          <w:rFonts w:ascii="Times New Roman" w:hAnsi="Times New Roman" w:cs="Times New Roman"/>
          <w:sz w:val="30"/>
          <w:szCs w:val="30"/>
        </w:rPr>
        <w:t xml:space="preserve">оны смешанной </w:t>
      </w:r>
      <w:r w:rsidR="008C3389" w:rsidRPr="008C3389">
        <w:rPr>
          <w:rFonts w:ascii="Times New Roman" w:hAnsi="Times New Roman" w:cs="Times New Roman"/>
          <w:sz w:val="30"/>
          <w:szCs w:val="30"/>
        </w:rPr>
        <w:t>и обще</w:t>
      </w:r>
      <w:r w:rsidR="008C3389">
        <w:rPr>
          <w:rFonts w:ascii="Times New Roman" w:hAnsi="Times New Roman" w:cs="Times New Roman"/>
          <w:sz w:val="30"/>
          <w:szCs w:val="30"/>
        </w:rPr>
        <w:t>ственно-деловой застройки</w:t>
      </w:r>
      <w:r w:rsidRPr="001D4F0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64FE0" w:rsidRPr="00065264" w:rsidRDefault="001D4F07" w:rsidP="0006526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Правилам землепользования и застройки городского округа город Красноя</w:t>
      </w:r>
      <w:proofErr w:type="gramStart"/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рск Кр</w:t>
      </w:r>
      <w:proofErr w:type="gramEnd"/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асноярского края, утвержденными решен</w:t>
      </w:r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ем Красноярского городского Совета депутатов от 07.07.2015 № В-122, территория находится в границах </w:t>
      </w:r>
      <w:r w:rsidR="008C3389" w:rsidRPr="008C33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коммунально-складской зоны (П-3) </w:t>
      </w:r>
      <w:r w:rsidR="005866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8C3389" w:rsidRPr="008C33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8C3389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8C3389" w:rsidRPr="008C3389">
        <w:rPr>
          <w:rFonts w:ascii="Times New Roman" w:eastAsia="Times New Roman" w:hAnsi="Times New Roman" w:cs="Times New Roman"/>
          <w:sz w:val="30"/>
          <w:szCs w:val="30"/>
          <w:lang w:eastAsia="ru-RU"/>
        </w:rPr>
        <w:t>оны делового, обще</w:t>
      </w:r>
      <w:r w:rsidR="008C33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ственного </w:t>
      </w:r>
      <w:r w:rsidR="008C3389" w:rsidRPr="008C3389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коммерческого назначения, объектов культуры (О-1).</w:t>
      </w:r>
    </w:p>
    <w:p w:rsidR="00964FE0" w:rsidRPr="00065264" w:rsidRDefault="00964FE0" w:rsidP="000314B0">
      <w:pPr>
        <w:pStyle w:val="00"/>
        <w:rPr>
          <w:sz w:val="2"/>
          <w:szCs w:val="2"/>
        </w:rPr>
      </w:pPr>
    </w:p>
    <w:p w:rsidR="00964FE0" w:rsidRDefault="00964FE0" w:rsidP="00964FE0">
      <w:pPr>
        <w:pStyle w:val="00"/>
        <w:ind w:firstLine="0"/>
        <w:sectPr w:rsidR="00964FE0" w:rsidSect="00065264">
          <w:headerReference w:type="default" r:id="rId9"/>
          <w:headerReference w:type="first" r:id="rId10"/>
          <w:pgSz w:w="11907" w:h="16840" w:code="9"/>
          <w:pgMar w:top="1134" w:right="567" w:bottom="1134" w:left="1985" w:header="720" w:footer="720" w:gutter="0"/>
          <w:pgNumType w:start="6"/>
          <w:cols w:space="720"/>
          <w:docGrid w:linePitch="299"/>
        </w:sectPr>
      </w:pPr>
    </w:p>
    <w:p w:rsidR="00261BAF" w:rsidRDefault="00065264" w:rsidP="00586684">
      <w:pPr>
        <w:pStyle w:val="00"/>
        <w:tabs>
          <w:tab w:val="left" w:pos="0"/>
          <w:tab w:val="left" w:pos="3261"/>
        </w:tabs>
      </w:pPr>
      <w:r>
        <w:lastRenderedPageBreak/>
        <w:t>1.</w:t>
      </w:r>
      <w:r w:rsidR="00586684">
        <w:t> </w:t>
      </w:r>
      <w:r w:rsidR="008F0DD2" w:rsidRPr="00B317B9">
        <w:t>Положение о характеристиках планируемого развития территории,</w:t>
      </w:r>
      <w:r w:rsidR="00586684">
        <w:t xml:space="preserve"> </w:t>
      </w:r>
      <w:r w:rsidR="008F0DD2" w:rsidRPr="00B317B9">
        <w:t xml:space="preserve">в том числе о плотности </w:t>
      </w:r>
      <w:r w:rsidR="00586684">
        <w:t xml:space="preserve">                                  </w:t>
      </w:r>
      <w:r w:rsidR="008F0DD2" w:rsidRPr="00B317B9">
        <w:t xml:space="preserve">и </w:t>
      </w:r>
      <w:r w:rsidR="002831D5" w:rsidRPr="00B317B9">
        <w:t>параметрах застройки территории</w:t>
      </w:r>
      <w:r w:rsidR="00586684">
        <w:t>.</w:t>
      </w:r>
    </w:p>
    <w:p w:rsidR="00801183" w:rsidRPr="00586684" w:rsidRDefault="00801183" w:rsidP="00801183">
      <w:pPr>
        <w:pStyle w:val="00"/>
        <w:ind w:left="1069" w:firstLine="0"/>
      </w:pPr>
    </w:p>
    <w:p w:rsidR="00EE33BD" w:rsidRDefault="00771055" w:rsidP="00C54A90">
      <w:pPr>
        <w:pStyle w:val="a3"/>
        <w:ind w:left="0"/>
        <w:jc w:val="right"/>
        <w:rPr>
          <w:sz w:val="30"/>
          <w:szCs w:val="30"/>
        </w:rPr>
      </w:pPr>
      <w:r w:rsidRPr="00B317B9">
        <w:rPr>
          <w:sz w:val="30"/>
          <w:szCs w:val="30"/>
        </w:rPr>
        <w:t>Таблица 1</w:t>
      </w:r>
    </w:p>
    <w:p w:rsidR="00065264" w:rsidRPr="00586684" w:rsidRDefault="00065264" w:rsidP="00C54A90">
      <w:pPr>
        <w:pStyle w:val="a3"/>
        <w:ind w:left="0"/>
        <w:jc w:val="right"/>
        <w:rPr>
          <w:sz w:val="30"/>
          <w:szCs w:val="30"/>
        </w:rPr>
      </w:pPr>
    </w:p>
    <w:tbl>
      <w:tblPr>
        <w:tblStyle w:val="1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7"/>
        <w:gridCol w:w="1559"/>
        <w:gridCol w:w="1554"/>
        <w:gridCol w:w="1439"/>
        <w:gridCol w:w="1134"/>
        <w:gridCol w:w="1559"/>
        <w:gridCol w:w="1455"/>
        <w:gridCol w:w="1417"/>
        <w:gridCol w:w="2667"/>
      </w:tblGrid>
      <w:tr w:rsidR="00964FE0" w:rsidRPr="00964FE0" w:rsidTr="0048720F">
        <w:trPr>
          <w:trHeight w:val="1653"/>
        </w:trPr>
        <w:tc>
          <w:tcPr>
            <w:tcW w:w="1817" w:type="dxa"/>
            <w:hideMark/>
          </w:tcPr>
          <w:p w:rsidR="00964FE0" w:rsidRPr="00964FE0" w:rsidRDefault="00964FE0" w:rsidP="0048720F">
            <w:pPr>
              <w:spacing w:line="192" w:lineRule="auto"/>
              <w:ind w:left="-57" w:right="-57"/>
              <w:jc w:val="center"/>
            </w:pPr>
            <w:r w:rsidRPr="00964FE0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Условный номер </w:t>
            </w:r>
            <w:proofErr w:type="gramStart"/>
            <w:r w:rsidRPr="00964FE0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гр</w:t>
            </w:r>
            <w:r w:rsidRPr="00964FE0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а</w:t>
            </w:r>
            <w:r w:rsidRPr="00964FE0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ницы зоны планируем</w:t>
            </w:r>
            <w:r w:rsidRPr="00964FE0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о</w:t>
            </w:r>
            <w:r w:rsidRPr="00964FE0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го размещ</w:t>
            </w:r>
            <w:r w:rsidRPr="00964FE0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е</w:t>
            </w:r>
            <w:r w:rsidRPr="00964FE0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ния объектов капитальн</w:t>
            </w:r>
            <w:r w:rsidRPr="00964FE0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о</w:t>
            </w:r>
            <w:r w:rsidRPr="00964FE0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го стро</w:t>
            </w:r>
            <w:r w:rsidRPr="00964FE0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и</w:t>
            </w:r>
            <w:r w:rsidRPr="00964FE0">
              <w:rPr>
                <w:rFonts w:ascii="Times New Roman" w:eastAsia="Times New Roman" w:hAnsi="Times New Roman"/>
                <w:bCs/>
                <w:color w:val="000000" w:themeColor="text1"/>
                <w:sz w:val="30"/>
                <w:szCs w:val="30"/>
                <w:lang w:eastAsia="ru-RU"/>
              </w:rPr>
              <w:t>тельства</w:t>
            </w:r>
            <w:proofErr w:type="gramEnd"/>
          </w:p>
          <w:p w:rsidR="00964FE0" w:rsidRPr="0048720F" w:rsidRDefault="00964FE0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sz w:val="8"/>
                <w:szCs w:val="8"/>
              </w:rPr>
            </w:pPr>
          </w:p>
        </w:tc>
        <w:tc>
          <w:tcPr>
            <w:tcW w:w="1559" w:type="dxa"/>
            <w:hideMark/>
          </w:tcPr>
          <w:p w:rsidR="00964FE0" w:rsidRPr="00964FE0" w:rsidRDefault="00964FE0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Площадь </w:t>
            </w:r>
            <w:proofErr w:type="gramStart"/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земель</w:t>
            </w:r>
            <w:r w:rsidR="0048720F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-</w:t>
            </w:r>
            <w:proofErr w:type="spellStart"/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ного</w:t>
            </w:r>
            <w:proofErr w:type="spellEnd"/>
            <w:proofErr w:type="gramEnd"/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участка, </w:t>
            </w:r>
            <w:r w:rsidR="0048720F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1554" w:type="dxa"/>
          </w:tcPr>
          <w:p w:rsidR="0048720F" w:rsidRDefault="00964FE0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Мин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и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мальный отступ </w:t>
            </w:r>
          </w:p>
          <w:p w:rsidR="00964FE0" w:rsidRPr="00964FE0" w:rsidRDefault="00964FE0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от границ земельного участка</w:t>
            </w:r>
          </w:p>
        </w:tc>
        <w:tc>
          <w:tcPr>
            <w:tcW w:w="1439" w:type="dxa"/>
          </w:tcPr>
          <w:p w:rsidR="0048720F" w:rsidRDefault="00964FE0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Мини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softHyphen/>
              <w:t xml:space="preserve">мальный процент  </w:t>
            </w:r>
            <w:proofErr w:type="spellStart"/>
            <w:proofErr w:type="gramStart"/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заст</w:t>
            </w:r>
            <w:proofErr w:type="spellEnd"/>
            <w:r w:rsidR="0048720F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-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ройки</w:t>
            </w:r>
            <w:proofErr w:type="gramEnd"/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</w:p>
          <w:p w:rsidR="00964FE0" w:rsidRPr="00964FE0" w:rsidRDefault="00964FE0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(согласно ПЗЗ),</w:t>
            </w:r>
          </w:p>
          <w:p w:rsidR="00964FE0" w:rsidRPr="00964FE0" w:rsidRDefault="00964FE0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134" w:type="dxa"/>
          </w:tcPr>
          <w:p w:rsidR="0048720F" w:rsidRDefault="00964FE0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Мини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softHyphen/>
              <w:t>мал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ь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ная пл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о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щадь з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а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стро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й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ки, </w:t>
            </w:r>
          </w:p>
          <w:p w:rsidR="00964FE0" w:rsidRPr="00964FE0" w:rsidRDefault="0048720F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1559" w:type="dxa"/>
            <w:hideMark/>
          </w:tcPr>
          <w:p w:rsidR="0048720F" w:rsidRDefault="00964FE0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Макси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softHyphen/>
              <w:t xml:space="preserve">мальный процент  застройки (согласно ПЗЗ), </w:t>
            </w:r>
          </w:p>
          <w:p w:rsidR="00964FE0" w:rsidRPr="00964FE0" w:rsidRDefault="00964FE0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455" w:type="dxa"/>
            <w:hideMark/>
          </w:tcPr>
          <w:p w:rsidR="0048720F" w:rsidRDefault="00964FE0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Макси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softHyphen/>
              <w:t xml:space="preserve">мальная площадь </w:t>
            </w:r>
            <w:proofErr w:type="spellStart"/>
            <w:proofErr w:type="gramStart"/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заст</w:t>
            </w:r>
            <w:proofErr w:type="spellEnd"/>
            <w:r w:rsidR="0048720F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-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ройки</w:t>
            </w:r>
            <w:proofErr w:type="gramEnd"/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, </w:t>
            </w:r>
          </w:p>
          <w:p w:rsidR="00964FE0" w:rsidRPr="00964FE0" w:rsidRDefault="0048720F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1417" w:type="dxa"/>
          </w:tcPr>
          <w:p w:rsidR="00964FE0" w:rsidRPr="00964FE0" w:rsidRDefault="00964FE0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Предел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ь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ное кол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и</w:t>
            </w: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чество этажей</w:t>
            </w:r>
          </w:p>
        </w:tc>
        <w:tc>
          <w:tcPr>
            <w:tcW w:w="2667" w:type="dxa"/>
          </w:tcPr>
          <w:p w:rsidR="00964FE0" w:rsidRPr="00964FE0" w:rsidRDefault="00964FE0" w:rsidP="0048720F">
            <w:pPr>
              <w:keepNext/>
              <w:keepLines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Территориальная зона</w:t>
            </w:r>
          </w:p>
        </w:tc>
      </w:tr>
      <w:tr w:rsidR="00964FE0" w:rsidRPr="00964FE0" w:rsidTr="00586684">
        <w:trPr>
          <w:trHeight w:val="1356"/>
        </w:trPr>
        <w:tc>
          <w:tcPr>
            <w:tcW w:w="1817" w:type="dxa"/>
          </w:tcPr>
          <w:p w:rsidR="00964FE0" w:rsidRPr="00964FE0" w:rsidRDefault="00964FE0" w:rsidP="00964FE0">
            <w:pPr>
              <w:keepNext/>
              <w:keepLines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6.14.16</w:t>
            </w:r>
          </w:p>
        </w:tc>
        <w:tc>
          <w:tcPr>
            <w:tcW w:w="1559" w:type="dxa"/>
          </w:tcPr>
          <w:p w:rsidR="00964FE0" w:rsidRPr="00964FE0" w:rsidRDefault="00964FE0" w:rsidP="00964FE0">
            <w:pPr>
              <w:keepNext/>
              <w:keepLines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  <w:r w:rsidR="0058668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964FE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307</w:t>
            </w:r>
          </w:p>
        </w:tc>
        <w:tc>
          <w:tcPr>
            <w:tcW w:w="1554" w:type="dxa"/>
          </w:tcPr>
          <w:p w:rsidR="00964FE0" w:rsidRPr="00964FE0" w:rsidRDefault="0048720F" w:rsidP="00586684">
            <w:pPr>
              <w:keepNext/>
              <w:keepLines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Н</w:t>
            </w:r>
            <w:r w:rsidR="00964FE0" w:rsidRPr="00964FE0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е по</w:t>
            </w:r>
            <w:r w:rsidR="00964FE0" w:rsidRPr="00964FE0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д</w:t>
            </w:r>
            <w:r w:rsidR="00964FE0" w:rsidRPr="00964FE0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лежит устано</w:t>
            </w:r>
            <w:r w:rsidR="00964FE0" w:rsidRPr="00964FE0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в</w:t>
            </w:r>
            <w:r w:rsidR="00964FE0" w:rsidRPr="00964FE0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лению</w:t>
            </w:r>
          </w:p>
        </w:tc>
        <w:tc>
          <w:tcPr>
            <w:tcW w:w="1439" w:type="dxa"/>
          </w:tcPr>
          <w:p w:rsidR="00964FE0" w:rsidRPr="00964FE0" w:rsidRDefault="00964FE0" w:rsidP="00964FE0">
            <w:pPr>
              <w:keepNext/>
              <w:keepLines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134" w:type="dxa"/>
          </w:tcPr>
          <w:p w:rsidR="00964FE0" w:rsidRPr="00964FE0" w:rsidRDefault="00964FE0" w:rsidP="00964FE0">
            <w:pPr>
              <w:keepNext/>
              <w:keepLines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230,7</w:t>
            </w:r>
            <w:r w:rsidRPr="00964FE0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*</w:t>
            </w:r>
          </w:p>
        </w:tc>
        <w:tc>
          <w:tcPr>
            <w:tcW w:w="1559" w:type="dxa"/>
          </w:tcPr>
          <w:p w:rsidR="00964FE0" w:rsidRPr="00964FE0" w:rsidRDefault="00964FE0" w:rsidP="00964FE0">
            <w:pPr>
              <w:keepNext/>
              <w:keepLines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60</w:t>
            </w:r>
          </w:p>
        </w:tc>
        <w:tc>
          <w:tcPr>
            <w:tcW w:w="1455" w:type="dxa"/>
          </w:tcPr>
          <w:p w:rsidR="00964FE0" w:rsidRPr="00964FE0" w:rsidRDefault="00964FE0" w:rsidP="00964FE0">
            <w:pPr>
              <w:keepNext/>
              <w:keepLines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4872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964FE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384,2</w:t>
            </w:r>
          </w:p>
        </w:tc>
        <w:tc>
          <w:tcPr>
            <w:tcW w:w="1417" w:type="dxa"/>
          </w:tcPr>
          <w:p w:rsidR="00964FE0" w:rsidRPr="00964FE0" w:rsidRDefault="00964FE0" w:rsidP="00586684">
            <w:pPr>
              <w:keepNext/>
              <w:keepLines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4FE0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не по</w:t>
            </w:r>
            <w:r w:rsidRPr="00964FE0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д</w:t>
            </w:r>
            <w:r w:rsidRPr="00964FE0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лежит устано</w:t>
            </w:r>
            <w:r w:rsidRPr="00964FE0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в</w:t>
            </w:r>
            <w:r w:rsidRPr="00964FE0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лению</w:t>
            </w:r>
          </w:p>
        </w:tc>
        <w:tc>
          <w:tcPr>
            <w:tcW w:w="2667" w:type="dxa"/>
          </w:tcPr>
          <w:p w:rsidR="00964FE0" w:rsidRPr="00586684" w:rsidRDefault="0048720F" w:rsidP="00586684">
            <w:pPr>
              <w:keepNext/>
              <w:keepLines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з</w:t>
            </w:r>
            <w:r w:rsidR="00964FE0" w:rsidRPr="00964FE0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 xml:space="preserve">она </w:t>
            </w:r>
            <w:r w:rsidR="00964FE0" w:rsidRPr="00964FE0">
              <w:rPr>
                <w:rFonts w:ascii="Times New Roman" w:hAnsi="Times New Roman"/>
                <w:sz w:val="30"/>
                <w:szCs w:val="30"/>
                <w:lang w:eastAsia="ru-RU"/>
              </w:rPr>
              <w:t>коммунал</w:t>
            </w:r>
            <w:r w:rsidR="00964FE0" w:rsidRPr="00964FE0">
              <w:rPr>
                <w:rFonts w:ascii="Times New Roman" w:hAnsi="Times New Roman"/>
                <w:sz w:val="30"/>
                <w:szCs w:val="30"/>
                <w:lang w:eastAsia="ru-RU"/>
              </w:rPr>
              <w:t>ь</w:t>
            </w:r>
            <w:r w:rsidR="00964FE0" w:rsidRPr="00964FE0">
              <w:rPr>
                <w:rFonts w:ascii="Times New Roman" w:hAnsi="Times New Roman"/>
                <w:sz w:val="30"/>
                <w:szCs w:val="30"/>
                <w:lang w:eastAsia="ru-RU"/>
              </w:rPr>
              <w:t>но-складская</w:t>
            </w:r>
            <w:r w:rsidR="0058668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964FE0" w:rsidRPr="00964FE0">
              <w:rPr>
                <w:rFonts w:ascii="Times New Roman" w:hAnsi="Times New Roman"/>
                <w:sz w:val="30"/>
                <w:szCs w:val="30"/>
                <w:lang w:eastAsia="ru-RU"/>
              </w:rPr>
              <w:t>(П-3)</w:t>
            </w:r>
          </w:p>
        </w:tc>
      </w:tr>
    </w:tbl>
    <w:p w:rsidR="00C6375F" w:rsidRPr="00586684" w:rsidRDefault="00C6375F" w:rsidP="00C6375F">
      <w:pPr>
        <w:keepNext/>
        <w:keepLines/>
        <w:spacing w:after="0" w:line="240" w:lineRule="auto"/>
        <w:jc w:val="both"/>
        <w:rPr>
          <w:rFonts w:ascii="Times New Roman" w:eastAsia="ヒラギノ角ゴ Pro W3" w:hAnsi="Times New Roman" w:cs="Times New Roman"/>
          <w:sz w:val="30"/>
          <w:szCs w:val="30"/>
          <w:lang w:eastAsia="ru-RU"/>
        </w:rPr>
      </w:pPr>
    </w:p>
    <w:p w:rsidR="00586684" w:rsidRPr="008452A0" w:rsidRDefault="00586684" w:rsidP="008452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Примечание:</w:t>
      </w:r>
      <w:r w:rsid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ПЗЗ – Правила землепользования и застройки городского округа город Красноя</w:t>
      </w:r>
      <w:proofErr w:type="gramStart"/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рск Кр</w:t>
      </w:r>
      <w:proofErr w:type="gramEnd"/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асноярского края от 07.07.2015 № В-122 (в действующей редакции).</w:t>
      </w:r>
    </w:p>
    <w:p w:rsidR="002009A1" w:rsidRPr="008452A0" w:rsidRDefault="002009A1" w:rsidP="00487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* Предельные параметры </w:t>
      </w:r>
      <w:proofErr w:type="spellStart"/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разрешенного</w:t>
      </w:r>
      <w:proofErr w:type="spellEnd"/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строительства, реконструкции объектов капитального строительства опр</w:t>
      </w: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деляются с учетом площади застройки всех объектов капитального строительства, расположенных на земель</w:t>
      </w:r>
      <w:r w:rsidR="00586684"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ном учас</w:t>
      </w:r>
      <w:r w:rsidR="00586684"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586684"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ке.  Площади застройки</w:t>
      </w: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соответствии с </w:t>
      </w:r>
      <w:r w:rsidR="00586684"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8452A0"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586684"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 </w:t>
      </w: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должна составлять составляет 60% </w:t>
      </w:r>
      <w:r w:rsidR="0048720F"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8720F"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384,2 </w:t>
      </w:r>
      <w:r w:rsidR="0048720F"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кв. м</w:t>
      </w: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это максимальный </w:t>
      </w:r>
      <w:r w:rsid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</w:t>
      </w: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процент застройки в границах земельного участка, определяемый как отношение суммарной площади земельного </w:t>
      </w:r>
      <w:r w:rsid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участка, которая может</w:t>
      </w:r>
      <w:r w:rsidR="00586684"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быть застроена, ко всей площади земельного участка.</w:t>
      </w:r>
    </w:p>
    <w:p w:rsidR="002009A1" w:rsidRDefault="002009A1" w:rsidP="0048720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  <w:tab w:val="left" w:pos="1416"/>
          <w:tab w:val="left" w:pos="2124"/>
          <w:tab w:val="left" w:pos="2832"/>
          <w:tab w:val="left" w:pos="3540"/>
          <w:tab w:val="left" w:pos="394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Предельные параметры разрешенного строительства планируемых объектов капитального строительства являются максимально допустимыми для каждого объекта, предусмотренного для размещения в данном</w:t>
      </w:r>
      <w:r w:rsid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45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проекте.</w:t>
      </w:r>
    </w:p>
    <w:p w:rsidR="008452A0" w:rsidRPr="008452A0" w:rsidRDefault="008452A0" w:rsidP="0048720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  <w:tab w:val="left" w:pos="1416"/>
          <w:tab w:val="left" w:pos="2124"/>
          <w:tab w:val="left" w:pos="2832"/>
          <w:tab w:val="left" w:pos="3540"/>
          <w:tab w:val="left" w:pos="394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A4BF4" w:rsidRPr="00B317B9" w:rsidRDefault="00EE33BD" w:rsidP="00586684">
      <w:pPr>
        <w:pStyle w:val="a3"/>
        <w:widowControl w:val="0"/>
        <w:ind w:left="0" w:firstLine="709"/>
        <w:jc w:val="both"/>
        <w:rPr>
          <w:sz w:val="30"/>
          <w:szCs w:val="30"/>
        </w:rPr>
      </w:pPr>
      <w:r w:rsidRPr="00B317B9">
        <w:rPr>
          <w:sz w:val="30"/>
          <w:szCs w:val="30"/>
        </w:rPr>
        <w:lastRenderedPageBreak/>
        <w:t xml:space="preserve">2. </w:t>
      </w:r>
      <w:r w:rsidR="00DF090A" w:rsidRPr="00B317B9">
        <w:rPr>
          <w:sz w:val="30"/>
          <w:szCs w:val="30"/>
        </w:rPr>
        <w:t>Характеристика, этапы проектирования, строительства, реконструкции объектов капитального стро</w:t>
      </w:r>
      <w:r w:rsidR="00DF090A" w:rsidRPr="00B317B9">
        <w:rPr>
          <w:sz w:val="30"/>
          <w:szCs w:val="30"/>
        </w:rPr>
        <w:t>и</w:t>
      </w:r>
      <w:r w:rsidR="00DF090A" w:rsidRPr="00B317B9">
        <w:rPr>
          <w:sz w:val="30"/>
          <w:szCs w:val="30"/>
        </w:rPr>
        <w:t>тельства</w:t>
      </w:r>
      <w:r w:rsidR="00DB228B">
        <w:rPr>
          <w:sz w:val="30"/>
          <w:szCs w:val="30"/>
        </w:rPr>
        <w:t xml:space="preserve"> (ОКС) </w:t>
      </w:r>
      <w:r w:rsidR="00DF090A" w:rsidRPr="00B317B9">
        <w:rPr>
          <w:sz w:val="30"/>
          <w:szCs w:val="30"/>
        </w:rPr>
        <w:t>и необходимых для функционирования таких объектов и обеспечения жизнедеятельности гра</w:t>
      </w:r>
      <w:r w:rsidR="00DF090A" w:rsidRPr="00B317B9">
        <w:rPr>
          <w:sz w:val="30"/>
          <w:szCs w:val="30"/>
        </w:rPr>
        <w:t>ж</w:t>
      </w:r>
      <w:r w:rsidR="00DF090A" w:rsidRPr="00B317B9">
        <w:rPr>
          <w:sz w:val="30"/>
          <w:szCs w:val="30"/>
        </w:rPr>
        <w:t>дан объектов коммунал</w:t>
      </w:r>
      <w:r w:rsidR="00DB228B">
        <w:rPr>
          <w:sz w:val="30"/>
          <w:szCs w:val="30"/>
        </w:rPr>
        <w:t xml:space="preserve">ьной, транспортной, социальной </w:t>
      </w:r>
      <w:r w:rsidR="00DF090A" w:rsidRPr="00B317B9">
        <w:rPr>
          <w:sz w:val="30"/>
          <w:szCs w:val="30"/>
        </w:rPr>
        <w:t>инфраструктур</w:t>
      </w:r>
      <w:r w:rsidR="00DB228B">
        <w:rPr>
          <w:sz w:val="30"/>
          <w:szCs w:val="30"/>
        </w:rPr>
        <w:t>ы.</w:t>
      </w:r>
    </w:p>
    <w:p w:rsidR="0048720F" w:rsidRPr="008452A0" w:rsidRDefault="0048720F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111B5" w:rsidRDefault="006A0EC0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B317B9">
        <w:rPr>
          <w:rFonts w:ascii="Times New Roman" w:hAnsi="Times New Roman" w:cs="Times New Roman"/>
          <w:sz w:val="30"/>
          <w:szCs w:val="30"/>
        </w:rPr>
        <w:t>Таблица 2</w:t>
      </w:r>
    </w:p>
    <w:p w:rsidR="0048720F" w:rsidRPr="008452A0" w:rsidRDefault="0048720F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17"/>
        <w:tblW w:w="15041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1701"/>
        <w:gridCol w:w="1417"/>
        <w:gridCol w:w="1276"/>
        <w:gridCol w:w="1560"/>
        <w:gridCol w:w="1417"/>
        <w:gridCol w:w="1369"/>
        <w:gridCol w:w="1417"/>
        <w:gridCol w:w="1750"/>
      </w:tblGrid>
      <w:tr w:rsidR="002009A1" w:rsidRPr="002009A1" w:rsidTr="0048720F">
        <w:trPr>
          <w:trHeight w:val="968"/>
        </w:trPr>
        <w:tc>
          <w:tcPr>
            <w:tcW w:w="1575" w:type="dxa"/>
            <w:vMerge w:val="restart"/>
            <w:hideMark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Номер </w:t>
            </w:r>
            <w:proofErr w:type="gramStart"/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границы зоны пл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нируемого размещ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ния объе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тов кап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тального строител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ь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ства</w:t>
            </w:r>
            <w:proofErr w:type="gramEnd"/>
          </w:p>
        </w:tc>
        <w:tc>
          <w:tcPr>
            <w:tcW w:w="1559" w:type="dxa"/>
            <w:vMerge w:val="restart"/>
            <w:hideMark/>
          </w:tcPr>
          <w:p w:rsidR="002009A1" w:rsidRPr="002009A1" w:rsidRDefault="002009A1" w:rsidP="0048720F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вание ОКС</w:t>
            </w:r>
          </w:p>
        </w:tc>
        <w:tc>
          <w:tcPr>
            <w:tcW w:w="1701" w:type="dxa"/>
            <w:vMerge w:val="restart"/>
            <w:hideMark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009A1">
              <w:rPr>
                <w:rFonts w:ascii="Times New Roman" w:hAnsi="Times New Roman"/>
                <w:sz w:val="30"/>
                <w:szCs w:val="30"/>
              </w:rPr>
              <w:t>Назначение ОКС</w:t>
            </w:r>
          </w:p>
          <w:p w:rsidR="002009A1" w:rsidRPr="002009A1" w:rsidRDefault="002009A1" w:rsidP="0048720F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Площадь земельн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 учас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ка, </w:t>
            </w:r>
            <w:r w:rsidR="004872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1276" w:type="dxa"/>
            <w:vMerge w:val="restart"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Общая площадь здания (согла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 ЕГРН), кв. м</w:t>
            </w:r>
          </w:p>
        </w:tc>
        <w:tc>
          <w:tcPr>
            <w:tcW w:w="1560" w:type="dxa"/>
            <w:vMerge w:val="restart"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Макс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мальная площадь застройки, </w:t>
            </w:r>
            <w:r w:rsidR="004872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1417" w:type="dxa"/>
            <w:vMerge w:val="restart"/>
          </w:tcPr>
          <w:p w:rsidR="000E112A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Эта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ность </w:t>
            </w:r>
          </w:p>
          <w:p w:rsidR="000E112A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 вар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="004872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нту </w:t>
            </w:r>
          </w:p>
          <w:p w:rsidR="002009A1" w:rsidRPr="002009A1" w:rsidRDefault="0048720F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проекта (надзем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softHyphen/>
              <w:t>ные эта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softHyphen/>
              <w:t>жи)/</w:t>
            </w:r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всего этажей</w:t>
            </w:r>
          </w:p>
        </w:tc>
        <w:tc>
          <w:tcPr>
            <w:tcW w:w="1369" w:type="dxa"/>
            <w:vMerge w:val="restart"/>
          </w:tcPr>
          <w:p w:rsidR="0048720F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Статус </w:t>
            </w:r>
          </w:p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ОКС</w:t>
            </w:r>
          </w:p>
        </w:tc>
        <w:tc>
          <w:tcPr>
            <w:tcW w:w="3167" w:type="dxa"/>
            <w:gridSpan w:val="2"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Очередность</w:t>
            </w:r>
          </w:p>
        </w:tc>
      </w:tr>
      <w:tr w:rsidR="002009A1" w:rsidRPr="002009A1" w:rsidTr="0048720F">
        <w:trPr>
          <w:trHeight w:val="1864"/>
        </w:trPr>
        <w:tc>
          <w:tcPr>
            <w:tcW w:w="1575" w:type="dxa"/>
            <w:vMerge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  <w:vMerge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417" w:type="dxa"/>
            <w:vMerge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vMerge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560" w:type="dxa"/>
            <w:vMerge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417" w:type="dxa"/>
            <w:vMerge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69" w:type="dxa"/>
            <w:vMerge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417" w:type="dxa"/>
          </w:tcPr>
          <w:p w:rsidR="002009A1" w:rsidRPr="002009A1" w:rsidRDefault="002009A1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DB228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-я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оч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редь (2024</w:t>
            </w:r>
            <w:r w:rsidR="004872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2034 гг.)</w:t>
            </w:r>
          </w:p>
        </w:tc>
        <w:tc>
          <w:tcPr>
            <w:tcW w:w="1750" w:type="dxa"/>
          </w:tcPr>
          <w:p w:rsidR="002009A1" w:rsidRPr="002009A1" w:rsidRDefault="0048720F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роектир</w:t>
            </w:r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вание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 </w:t>
            </w:r>
            <w:proofErr w:type="gramStart"/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,</w:t>
            </w:r>
          </w:p>
          <w:p w:rsidR="0048720F" w:rsidRDefault="0048720F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троител</w:t>
            </w:r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ь</w:t>
            </w:r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ство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 </w:t>
            </w:r>
            <w:proofErr w:type="gramStart"/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,</w:t>
            </w:r>
          </w:p>
          <w:p w:rsidR="002009A1" w:rsidRPr="002009A1" w:rsidRDefault="0048720F" w:rsidP="0048720F">
            <w:pPr>
              <w:spacing w:line="192" w:lineRule="auto"/>
              <w:ind w:left="-57" w:right="-57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еконстру</w:t>
            </w:r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</w:t>
            </w:r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ция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 </w:t>
            </w:r>
            <w:proofErr w:type="gramStart"/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</w:tr>
      <w:tr w:rsidR="002009A1" w:rsidRPr="002009A1" w:rsidTr="0048720F">
        <w:trPr>
          <w:trHeight w:val="956"/>
        </w:trPr>
        <w:tc>
          <w:tcPr>
            <w:tcW w:w="1575" w:type="dxa"/>
          </w:tcPr>
          <w:p w:rsidR="002009A1" w:rsidRPr="002009A1" w:rsidRDefault="002009A1" w:rsidP="002009A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6.14.16</w:t>
            </w:r>
          </w:p>
        </w:tc>
        <w:tc>
          <w:tcPr>
            <w:tcW w:w="1559" w:type="dxa"/>
          </w:tcPr>
          <w:p w:rsidR="0048720F" w:rsidRDefault="002009A1" w:rsidP="00DB228B">
            <w:pPr>
              <w:rPr>
                <w:rFonts w:ascii="Times New Roman" w:hAnsi="Times New Roman"/>
                <w:sz w:val="30"/>
                <w:szCs w:val="30"/>
              </w:rPr>
            </w:pPr>
            <w:r w:rsidRPr="002009A1">
              <w:rPr>
                <w:rFonts w:ascii="Times New Roman" w:hAnsi="Times New Roman"/>
                <w:sz w:val="30"/>
                <w:szCs w:val="30"/>
              </w:rPr>
              <w:t xml:space="preserve">ОКС </w:t>
            </w:r>
          </w:p>
          <w:p w:rsidR="002009A1" w:rsidRPr="002009A1" w:rsidRDefault="002009A1" w:rsidP="00DB228B">
            <w:pPr>
              <w:rPr>
                <w:rFonts w:ascii="Times New Roman" w:hAnsi="Times New Roman"/>
                <w:sz w:val="30"/>
                <w:szCs w:val="30"/>
              </w:rPr>
            </w:pPr>
            <w:r w:rsidRPr="002009A1">
              <w:rPr>
                <w:rFonts w:ascii="Times New Roman" w:hAnsi="Times New Roman"/>
                <w:sz w:val="30"/>
                <w:szCs w:val="30"/>
              </w:rPr>
              <w:t>дорожн</w:t>
            </w:r>
            <w:r w:rsidRPr="002009A1">
              <w:rPr>
                <w:rFonts w:ascii="Times New Roman" w:hAnsi="Times New Roman"/>
                <w:sz w:val="30"/>
                <w:szCs w:val="30"/>
              </w:rPr>
              <w:t>о</w:t>
            </w:r>
            <w:r w:rsidRPr="002009A1">
              <w:rPr>
                <w:rFonts w:ascii="Times New Roman" w:hAnsi="Times New Roman"/>
                <w:sz w:val="30"/>
                <w:szCs w:val="30"/>
              </w:rPr>
              <w:t>го сервиса</w:t>
            </w:r>
          </w:p>
        </w:tc>
        <w:tc>
          <w:tcPr>
            <w:tcW w:w="1701" w:type="dxa"/>
          </w:tcPr>
          <w:p w:rsidR="0048720F" w:rsidRDefault="0048720F" w:rsidP="00DB228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с</w:t>
            </w:r>
            <w:r w:rsidR="002009A1" w:rsidRPr="002009A1">
              <w:rPr>
                <w:rFonts w:ascii="Times New Roman" w:hAnsi="Times New Roman"/>
                <w:sz w:val="30"/>
                <w:szCs w:val="30"/>
              </w:rPr>
              <w:t>оору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="002009A1" w:rsidRPr="002009A1">
              <w:rPr>
                <w:rFonts w:ascii="Times New Roman" w:hAnsi="Times New Roman"/>
                <w:sz w:val="30"/>
                <w:szCs w:val="30"/>
              </w:rPr>
              <w:t>жение</w:t>
            </w:r>
            <w:proofErr w:type="spellEnd"/>
            <w:proofErr w:type="gramEnd"/>
            <w:r w:rsidR="002009A1" w:rsidRPr="002009A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2009A1" w:rsidRPr="002009A1" w:rsidRDefault="002009A1" w:rsidP="00DB228B">
            <w:pPr>
              <w:rPr>
                <w:rFonts w:ascii="Times New Roman" w:hAnsi="Times New Roman"/>
                <w:sz w:val="30"/>
                <w:szCs w:val="30"/>
              </w:rPr>
            </w:pPr>
            <w:r w:rsidRPr="002009A1">
              <w:rPr>
                <w:rFonts w:ascii="Times New Roman" w:hAnsi="Times New Roman"/>
                <w:sz w:val="30"/>
                <w:szCs w:val="30"/>
              </w:rPr>
              <w:t>(автоз</w:t>
            </w:r>
            <w:r w:rsidRPr="002009A1">
              <w:rPr>
                <w:rFonts w:ascii="Times New Roman" w:hAnsi="Times New Roman"/>
                <w:sz w:val="30"/>
                <w:szCs w:val="30"/>
              </w:rPr>
              <w:t>а</w:t>
            </w:r>
            <w:r w:rsidRPr="002009A1">
              <w:rPr>
                <w:rFonts w:ascii="Times New Roman" w:hAnsi="Times New Roman"/>
                <w:sz w:val="30"/>
                <w:szCs w:val="30"/>
              </w:rPr>
              <w:t>правочная станция)</w:t>
            </w:r>
          </w:p>
        </w:tc>
        <w:tc>
          <w:tcPr>
            <w:tcW w:w="1417" w:type="dxa"/>
          </w:tcPr>
          <w:p w:rsidR="002009A1" w:rsidRPr="002009A1" w:rsidRDefault="002009A1" w:rsidP="002009A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  <w:r w:rsidR="004872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307</w:t>
            </w:r>
          </w:p>
        </w:tc>
        <w:tc>
          <w:tcPr>
            <w:tcW w:w="1276" w:type="dxa"/>
          </w:tcPr>
          <w:p w:rsidR="002009A1" w:rsidRPr="002009A1" w:rsidRDefault="002009A1" w:rsidP="002009A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4872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897,8*</w:t>
            </w:r>
          </w:p>
        </w:tc>
        <w:tc>
          <w:tcPr>
            <w:tcW w:w="1560" w:type="dxa"/>
          </w:tcPr>
          <w:p w:rsidR="002009A1" w:rsidRPr="002009A1" w:rsidRDefault="002009A1" w:rsidP="002009A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4872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384,2</w:t>
            </w:r>
            <w:r w:rsidRPr="002009A1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*</w:t>
            </w:r>
          </w:p>
        </w:tc>
        <w:tc>
          <w:tcPr>
            <w:tcW w:w="1417" w:type="dxa"/>
          </w:tcPr>
          <w:p w:rsidR="002009A1" w:rsidRPr="002009A1" w:rsidRDefault="002009A1" w:rsidP="002009A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69" w:type="dxa"/>
          </w:tcPr>
          <w:p w:rsidR="0048720F" w:rsidRDefault="0048720F" w:rsidP="00DB228B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лан</w:t>
            </w:r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="002009A1"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руемый </w:t>
            </w:r>
          </w:p>
          <w:p w:rsidR="002009A1" w:rsidRPr="002009A1" w:rsidRDefault="002009A1" w:rsidP="00DB228B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 реко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стру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ции</w:t>
            </w:r>
          </w:p>
        </w:tc>
        <w:tc>
          <w:tcPr>
            <w:tcW w:w="1417" w:type="dxa"/>
          </w:tcPr>
          <w:p w:rsidR="002009A1" w:rsidRPr="002009A1" w:rsidRDefault="002009A1" w:rsidP="002009A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DB228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-я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оч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редь</w:t>
            </w:r>
          </w:p>
        </w:tc>
        <w:tc>
          <w:tcPr>
            <w:tcW w:w="1750" w:type="dxa"/>
          </w:tcPr>
          <w:p w:rsidR="002009A1" w:rsidRPr="002009A1" w:rsidRDefault="002009A1" w:rsidP="002009A1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2009A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  <w:proofErr w:type="gramEnd"/>
          </w:p>
        </w:tc>
      </w:tr>
    </w:tbl>
    <w:p w:rsidR="002009A1" w:rsidRPr="008452A0" w:rsidRDefault="002009A1" w:rsidP="001D4F07">
      <w:pPr>
        <w:pStyle w:val="00"/>
        <w:rPr>
          <w:sz w:val="20"/>
          <w:szCs w:val="20"/>
        </w:rPr>
      </w:pPr>
    </w:p>
    <w:p w:rsidR="002009A1" w:rsidRPr="00DB228B" w:rsidRDefault="002009A1" w:rsidP="000E112A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*</w:t>
      </w:r>
      <w:r w:rsidRPr="00DB228B">
        <w:rPr>
          <w:rFonts w:ascii="Times New Roman" w:hAnsi="Times New Roman" w:cs="Times New Roman"/>
          <w:sz w:val="28"/>
          <w:szCs w:val="28"/>
        </w:rPr>
        <w:t xml:space="preserve"> Предельные параметры разрешенного строительства, реконструкции объектов капитального строительства опр</w:t>
      </w:r>
      <w:r w:rsidRPr="00DB228B">
        <w:rPr>
          <w:rFonts w:ascii="Times New Roman" w:hAnsi="Times New Roman" w:cs="Times New Roman"/>
          <w:sz w:val="28"/>
          <w:szCs w:val="28"/>
        </w:rPr>
        <w:t>е</w:t>
      </w:r>
      <w:r w:rsidRPr="00DB228B">
        <w:rPr>
          <w:rFonts w:ascii="Times New Roman" w:hAnsi="Times New Roman" w:cs="Times New Roman"/>
          <w:sz w:val="28"/>
          <w:szCs w:val="28"/>
        </w:rPr>
        <w:t>деляются с учетом площади застройки всех объектов капитального строительства, расположенных на земельном учас</w:t>
      </w:r>
      <w:r w:rsidRPr="00DB228B">
        <w:rPr>
          <w:rFonts w:ascii="Times New Roman" w:hAnsi="Times New Roman" w:cs="Times New Roman"/>
          <w:sz w:val="28"/>
          <w:szCs w:val="28"/>
        </w:rPr>
        <w:t>т</w:t>
      </w:r>
      <w:r w:rsidRPr="00DB228B">
        <w:rPr>
          <w:rFonts w:ascii="Times New Roman" w:hAnsi="Times New Roman" w:cs="Times New Roman"/>
          <w:sz w:val="28"/>
          <w:szCs w:val="28"/>
        </w:rPr>
        <w:t>ке</w:t>
      </w:r>
      <w:r w:rsidR="00DB22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Площади застройки</w:t>
      </w:r>
      <w:r w:rsidRP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 соответствии с </w:t>
      </w:r>
      <w:r w:rsid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П</w:t>
      </w:r>
      <w:r w:rsidR="008452A0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З</w:t>
      </w:r>
      <w:r w:rsid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З</w:t>
      </w:r>
      <w:r w:rsidRP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должна составлять составляет 60% </w:t>
      </w:r>
      <w:r w:rsidR="000E112A" w:rsidRP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–</w:t>
      </w:r>
      <w:r w:rsidRP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</w:t>
      </w:r>
      <w:r w:rsidRPr="00DB2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12A" w:rsidRPr="00DB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28B">
        <w:rPr>
          <w:rFonts w:ascii="Times New Roman" w:eastAsia="Times New Roman" w:hAnsi="Times New Roman" w:cs="Times New Roman"/>
          <w:sz w:val="28"/>
          <w:szCs w:val="28"/>
          <w:lang w:eastAsia="ru-RU"/>
        </w:rPr>
        <w:t>384,2</w:t>
      </w:r>
      <w:r w:rsidRPr="00DB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720F" w:rsidRPr="00DB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, это максимальный пр</w:t>
      </w:r>
      <w:r w:rsidRP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о</w:t>
      </w:r>
      <w:r w:rsidRP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2009A1" w:rsidRPr="00DB228B" w:rsidRDefault="002009A1" w:rsidP="000E112A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Предельные параметры разрешенного строительства планируемых объектов капитального строительства являются максимально допустимыми для каждого объекта, предусмотренного для размещения в данном</w:t>
      </w:r>
      <w:r w:rsid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</w:t>
      </w:r>
      <w:r w:rsidRPr="00DB228B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проекте.</w:t>
      </w:r>
    </w:p>
    <w:p w:rsidR="000E112A" w:rsidRDefault="000E112A" w:rsidP="000E112A">
      <w:pPr>
        <w:pStyle w:val="00"/>
      </w:pPr>
      <w:bookmarkStart w:id="0" w:name="_GoBack"/>
      <w:bookmarkEnd w:id="0"/>
    </w:p>
    <w:p w:rsidR="00976AFF" w:rsidRPr="00B317B9" w:rsidRDefault="00976AFF" w:rsidP="00976AFF">
      <w:pPr>
        <w:pStyle w:val="00"/>
        <w:sectPr w:rsidR="00976AFF" w:rsidRPr="00B317B9" w:rsidSect="00065264">
          <w:headerReference w:type="default" r:id="rId11"/>
          <w:headerReference w:type="first" r:id="rId12"/>
          <w:pgSz w:w="16840" w:h="11907" w:orient="landscape" w:code="9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DF090A" w:rsidRPr="00B317B9" w:rsidRDefault="00DF090A" w:rsidP="00DB228B">
      <w:pPr>
        <w:pStyle w:val="a3"/>
        <w:ind w:left="0" w:firstLine="709"/>
        <w:jc w:val="both"/>
        <w:rPr>
          <w:sz w:val="30"/>
          <w:szCs w:val="30"/>
        </w:rPr>
      </w:pPr>
      <w:r w:rsidRPr="00B317B9">
        <w:rPr>
          <w:sz w:val="30"/>
          <w:szCs w:val="30"/>
        </w:rPr>
        <w:lastRenderedPageBreak/>
        <w:t>3</w:t>
      </w:r>
      <w:r w:rsidR="00564998" w:rsidRPr="00B317B9">
        <w:rPr>
          <w:sz w:val="30"/>
          <w:szCs w:val="30"/>
        </w:rPr>
        <w:t>.</w:t>
      </w:r>
      <w:r w:rsidRPr="00B317B9">
        <w:rPr>
          <w:sz w:val="30"/>
          <w:szCs w:val="30"/>
        </w:rPr>
        <w:t xml:space="preserve"> Сведения о плотности и параметрах застройки зон планируем</w:t>
      </w:r>
      <w:r w:rsidRPr="00B317B9">
        <w:rPr>
          <w:sz w:val="30"/>
          <w:szCs w:val="30"/>
        </w:rPr>
        <w:t>о</w:t>
      </w:r>
      <w:r w:rsidRPr="00B317B9">
        <w:rPr>
          <w:sz w:val="30"/>
          <w:szCs w:val="30"/>
        </w:rPr>
        <w:t>го</w:t>
      </w:r>
      <w:r w:rsidR="00DB228B">
        <w:rPr>
          <w:sz w:val="30"/>
          <w:szCs w:val="30"/>
        </w:rPr>
        <w:t xml:space="preserve"> </w:t>
      </w:r>
      <w:r w:rsidRPr="00B317B9">
        <w:rPr>
          <w:sz w:val="30"/>
          <w:szCs w:val="30"/>
        </w:rPr>
        <w:t>размещения объектов федерального значения, объектов региональн</w:t>
      </w:r>
      <w:r w:rsidRPr="00B317B9">
        <w:rPr>
          <w:sz w:val="30"/>
          <w:szCs w:val="30"/>
        </w:rPr>
        <w:t>о</w:t>
      </w:r>
      <w:r w:rsidRPr="00B317B9">
        <w:rPr>
          <w:sz w:val="30"/>
          <w:szCs w:val="30"/>
        </w:rPr>
        <w:t>го значения, объектов местного значения</w:t>
      </w:r>
      <w:r w:rsidR="00DB228B">
        <w:rPr>
          <w:sz w:val="30"/>
          <w:szCs w:val="30"/>
        </w:rPr>
        <w:t>.</w:t>
      </w:r>
    </w:p>
    <w:p w:rsidR="005A5F62" w:rsidRDefault="001D4F07" w:rsidP="000E112A">
      <w:pPr>
        <w:pStyle w:val="18"/>
        <w:widowControl w:val="0"/>
        <w:suppressAutoHyphens w:val="0"/>
      </w:pPr>
      <w:r w:rsidRPr="001D4F07">
        <w:t>Объекты федерального значения, объекты регионального знач</w:t>
      </w:r>
      <w:r w:rsidRPr="001D4F07">
        <w:t>е</w:t>
      </w:r>
      <w:r w:rsidRPr="001D4F07">
        <w:t>ния, объекты местного значения к размещению на рассматриваемой территории в границах проектирования не предусматриваются.</w:t>
      </w:r>
    </w:p>
    <w:p w:rsidR="0096218F" w:rsidRPr="00DB228B" w:rsidRDefault="00DF090A" w:rsidP="00DB228B">
      <w:pPr>
        <w:pStyle w:val="a3"/>
        <w:ind w:left="0" w:firstLine="709"/>
        <w:jc w:val="both"/>
        <w:rPr>
          <w:sz w:val="30"/>
          <w:szCs w:val="30"/>
        </w:rPr>
      </w:pPr>
      <w:r w:rsidRPr="000E112A">
        <w:rPr>
          <w:sz w:val="30"/>
          <w:szCs w:val="30"/>
        </w:rPr>
        <w:t>4</w:t>
      </w:r>
      <w:r w:rsidR="000E112A">
        <w:rPr>
          <w:sz w:val="30"/>
          <w:szCs w:val="30"/>
        </w:rPr>
        <w:t>.</w:t>
      </w:r>
      <w:r w:rsidR="00DB228B">
        <w:rPr>
          <w:sz w:val="30"/>
          <w:szCs w:val="30"/>
        </w:rPr>
        <w:t> </w:t>
      </w:r>
      <w:r w:rsidRPr="000E112A">
        <w:rPr>
          <w:sz w:val="30"/>
          <w:szCs w:val="30"/>
        </w:rPr>
        <w:t xml:space="preserve">Информация о планируемых мероприятиях по обеспечению </w:t>
      </w:r>
      <w:r w:rsidR="00DB228B">
        <w:rPr>
          <w:sz w:val="30"/>
          <w:szCs w:val="30"/>
        </w:rPr>
        <w:t xml:space="preserve">             </w:t>
      </w:r>
      <w:r w:rsidRPr="00DB228B">
        <w:rPr>
          <w:sz w:val="30"/>
          <w:szCs w:val="30"/>
        </w:rPr>
        <w:t xml:space="preserve">сохранения применительно к территориальным зонам, </w:t>
      </w:r>
      <w:r w:rsidRPr="000E112A">
        <w:rPr>
          <w:sz w:val="30"/>
          <w:szCs w:val="30"/>
        </w:rPr>
        <w:t>в которых</w:t>
      </w:r>
      <w:r w:rsidR="00DB228B">
        <w:rPr>
          <w:sz w:val="30"/>
          <w:szCs w:val="30"/>
        </w:rPr>
        <w:t xml:space="preserve">               </w:t>
      </w:r>
      <w:r w:rsidRPr="000E112A">
        <w:rPr>
          <w:sz w:val="30"/>
          <w:szCs w:val="30"/>
        </w:rPr>
        <w:t xml:space="preserve"> планируется размещение объектов федерального значения, объектов</w:t>
      </w:r>
      <w:r w:rsidR="00DB228B">
        <w:rPr>
          <w:sz w:val="30"/>
          <w:szCs w:val="30"/>
        </w:rPr>
        <w:t xml:space="preserve">      </w:t>
      </w:r>
      <w:r w:rsidRPr="000E112A">
        <w:rPr>
          <w:sz w:val="30"/>
          <w:szCs w:val="30"/>
        </w:rPr>
        <w:t xml:space="preserve"> регионального значения, объектов местного значения,</w:t>
      </w:r>
      <w:r w:rsidR="00DB228B">
        <w:rPr>
          <w:sz w:val="30"/>
          <w:szCs w:val="30"/>
        </w:rPr>
        <w:t xml:space="preserve"> </w:t>
      </w:r>
      <w:r w:rsidRPr="00DB228B">
        <w:rPr>
          <w:sz w:val="30"/>
          <w:szCs w:val="30"/>
        </w:rPr>
        <w:t xml:space="preserve">фактических </w:t>
      </w:r>
      <w:r w:rsidR="00DB228B">
        <w:rPr>
          <w:sz w:val="30"/>
          <w:szCs w:val="30"/>
        </w:rPr>
        <w:t xml:space="preserve">           </w:t>
      </w:r>
      <w:r w:rsidRPr="00DB228B">
        <w:rPr>
          <w:sz w:val="30"/>
          <w:szCs w:val="30"/>
        </w:rPr>
        <w:t xml:space="preserve">показателей обеспеченности территории </w:t>
      </w:r>
      <w:r w:rsidRPr="000E112A">
        <w:rPr>
          <w:sz w:val="30"/>
          <w:szCs w:val="30"/>
        </w:rPr>
        <w:t>объектами коммунальной, транспортной, социальной инфраструктур</w:t>
      </w:r>
      <w:r w:rsidR="00DB228B">
        <w:rPr>
          <w:sz w:val="30"/>
          <w:szCs w:val="30"/>
        </w:rPr>
        <w:t xml:space="preserve">ы </w:t>
      </w:r>
      <w:r w:rsidRPr="00DB228B">
        <w:rPr>
          <w:sz w:val="30"/>
          <w:szCs w:val="30"/>
        </w:rPr>
        <w:t>и фактических показателей территориальной доступности таких объектов для населения</w:t>
      </w:r>
      <w:r w:rsidR="00DB228B">
        <w:rPr>
          <w:sz w:val="30"/>
          <w:szCs w:val="30"/>
        </w:rPr>
        <w:t>.</w:t>
      </w:r>
    </w:p>
    <w:p w:rsidR="00C95B1D" w:rsidRPr="003545BE" w:rsidRDefault="002009A1" w:rsidP="000E11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09A1">
        <w:rPr>
          <w:rFonts w:ascii="Times New Roman" w:hAnsi="Times New Roman" w:cs="Times New Roman"/>
          <w:sz w:val="30"/>
          <w:szCs w:val="30"/>
        </w:rPr>
        <w:t>На территории отсутствуют планируемые мероприятия по обесп</w:t>
      </w:r>
      <w:r w:rsidRPr="002009A1">
        <w:rPr>
          <w:rFonts w:ascii="Times New Roman" w:hAnsi="Times New Roman" w:cs="Times New Roman"/>
          <w:sz w:val="30"/>
          <w:szCs w:val="30"/>
        </w:rPr>
        <w:t>е</w:t>
      </w:r>
      <w:r w:rsidRPr="002009A1">
        <w:rPr>
          <w:rFonts w:ascii="Times New Roman" w:hAnsi="Times New Roman" w:cs="Times New Roman"/>
          <w:sz w:val="30"/>
          <w:szCs w:val="30"/>
        </w:rPr>
        <w:t xml:space="preserve">чению сохранения применительно к территориальным зонам, в которых планируется размещение объектов федерального значения, объектов </w:t>
      </w:r>
      <w:r w:rsidR="000E112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009A1">
        <w:rPr>
          <w:rFonts w:ascii="Times New Roman" w:hAnsi="Times New Roman" w:cs="Times New Roman"/>
          <w:sz w:val="30"/>
          <w:szCs w:val="30"/>
        </w:rPr>
        <w:t xml:space="preserve">регионального значения, объектов местного значения, фактических </w:t>
      </w:r>
      <w:r w:rsidR="000E112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009A1">
        <w:rPr>
          <w:rFonts w:ascii="Times New Roman" w:hAnsi="Times New Roman" w:cs="Times New Roman"/>
          <w:sz w:val="30"/>
          <w:szCs w:val="30"/>
        </w:rPr>
        <w:t>показателей обеспеченности территории объектами коммунальной, транспортной, социальной инфраструктур</w:t>
      </w:r>
      <w:r w:rsidR="00DB228B">
        <w:rPr>
          <w:rFonts w:ascii="Times New Roman" w:hAnsi="Times New Roman" w:cs="Times New Roman"/>
          <w:sz w:val="30"/>
          <w:szCs w:val="30"/>
        </w:rPr>
        <w:t>ы</w:t>
      </w:r>
      <w:r w:rsidRPr="002009A1">
        <w:rPr>
          <w:rFonts w:ascii="Times New Roman" w:hAnsi="Times New Roman" w:cs="Times New Roman"/>
          <w:sz w:val="30"/>
          <w:szCs w:val="30"/>
        </w:rPr>
        <w:t xml:space="preserve"> и фактических показателей территориальной доступности таких объектов для населения.</w:t>
      </w:r>
    </w:p>
    <w:p w:rsidR="00BB42CC" w:rsidRPr="000E112A" w:rsidRDefault="00BB42CC" w:rsidP="00DB2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E112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5. Каталог координат красных линий</w:t>
      </w:r>
      <w:r w:rsidR="00DB22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1D4F07" w:rsidRDefault="00A5181B" w:rsidP="000E112A">
      <w:pPr>
        <w:pStyle w:val="00"/>
        <w:widowControl w:val="0"/>
        <w:suppressAutoHyphens w:val="0"/>
        <w:rPr>
          <w:lang w:eastAsia="ru-RU"/>
        </w:rPr>
      </w:pPr>
      <w:r w:rsidRPr="00A5181B">
        <w:rPr>
          <w:lang w:eastAsia="ru-RU"/>
        </w:rPr>
        <w:t>Настоящим проектом существующие красные линии приводятся</w:t>
      </w:r>
      <w:r w:rsidR="000E112A">
        <w:rPr>
          <w:lang w:eastAsia="ru-RU"/>
        </w:rPr>
        <w:t xml:space="preserve">               </w:t>
      </w:r>
      <w:r w:rsidRPr="00A5181B">
        <w:rPr>
          <w:lang w:eastAsia="ru-RU"/>
        </w:rPr>
        <w:t>в соответствие с красными линиями по проекту планировки улично-дорожной сети и территорий общественного пользования городского округа город Красноярск, утвержденным постановлением администр</w:t>
      </w:r>
      <w:r w:rsidRPr="00A5181B">
        <w:rPr>
          <w:lang w:eastAsia="ru-RU"/>
        </w:rPr>
        <w:t>а</w:t>
      </w:r>
      <w:r w:rsidRPr="00A5181B">
        <w:rPr>
          <w:lang w:eastAsia="ru-RU"/>
        </w:rPr>
        <w:t>ции города от 25.12.2015 №</w:t>
      </w:r>
      <w:r w:rsidR="00DB228B">
        <w:rPr>
          <w:lang w:eastAsia="ru-RU"/>
        </w:rPr>
        <w:t xml:space="preserve"> </w:t>
      </w:r>
      <w:r w:rsidRPr="00A5181B">
        <w:rPr>
          <w:lang w:eastAsia="ru-RU"/>
        </w:rPr>
        <w:t>833 (в редакции от 30.08.2024 № 821).</w:t>
      </w:r>
    </w:p>
    <w:p w:rsidR="00A5181B" w:rsidRPr="00DB228B" w:rsidRDefault="00A5181B" w:rsidP="00A5181B">
      <w:pPr>
        <w:pStyle w:val="00"/>
        <w:rPr>
          <w:sz w:val="16"/>
          <w:szCs w:val="16"/>
          <w:lang w:eastAsia="ru-RU"/>
        </w:rPr>
      </w:pPr>
    </w:p>
    <w:p w:rsidR="00A5181B" w:rsidRPr="000E112A" w:rsidRDefault="00A5181B" w:rsidP="000E112A">
      <w:pPr>
        <w:spacing w:after="0" w:line="192" w:lineRule="auto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0E112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Отменяемые красные линии </w:t>
      </w:r>
      <w:r w:rsidR="00EB336E" w:rsidRPr="000E112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автодорог</w:t>
      </w:r>
    </w:p>
    <w:p w:rsidR="0029235F" w:rsidRPr="00DB228B" w:rsidRDefault="0029235F" w:rsidP="000E112A">
      <w:pPr>
        <w:spacing w:after="0" w:line="192" w:lineRule="auto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A5181B" w:rsidRDefault="00A5181B" w:rsidP="00DB228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518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Система координат – </w:t>
      </w:r>
      <w:proofErr w:type="gramStart"/>
      <w:r w:rsidRPr="00A5181B">
        <w:rPr>
          <w:rFonts w:ascii="Times New Roman" w:hAnsi="Times New Roman" w:cs="Times New Roman"/>
          <w:color w:val="000000" w:themeColor="text1"/>
          <w:sz w:val="30"/>
          <w:szCs w:val="30"/>
        </w:rPr>
        <w:t>МСК</w:t>
      </w:r>
      <w:proofErr w:type="gramEnd"/>
      <w:r w:rsidRPr="00A518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167</w:t>
      </w:r>
      <w:r w:rsidR="00BF4EA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0E112A" w:rsidRPr="00DB228B" w:rsidRDefault="000E112A" w:rsidP="000E112A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272" w:type="dxa"/>
        <w:jc w:val="center"/>
        <w:tblInd w:w="-1021" w:type="dxa"/>
        <w:tblLook w:val="04A0" w:firstRow="1" w:lastRow="0" w:firstColumn="1" w:lastColumn="0" w:noHBand="0" w:noVBand="1"/>
      </w:tblPr>
      <w:tblGrid>
        <w:gridCol w:w="3993"/>
        <w:gridCol w:w="2629"/>
        <w:gridCol w:w="2650"/>
      </w:tblGrid>
      <w:tr w:rsidR="00990576" w:rsidRPr="00BF4EA4" w:rsidTr="00DB228B">
        <w:trPr>
          <w:trHeight w:val="721"/>
          <w:jc w:val="center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76" w:rsidRP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Номер поворотной точки красной линии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76" w:rsidRP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Координата Х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76" w:rsidRP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637888,83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103936,83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637852,86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103969,24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637852,38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103968,87</w:t>
            </w:r>
          </w:p>
        </w:tc>
      </w:tr>
    </w:tbl>
    <w:p w:rsidR="00A5181B" w:rsidRPr="00DB228B" w:rsidRDefault="00A5181B" w:rsidP="00A5181B">
      <w:pPr>
        <w:pStyle w:val="00"/>
        <w:rPr>
          <w:sz w:val="16"/>
          <w:szCs w:val="16"/>
          <w:lang w:eastAsia="ru-RU"/>
        </w:rPr>
      </w:pPr>
    </w:p>
    <w:p w:rsidR="00990576" w:rsidRPr="00BF4EA4" w:rsidRDefault="00990576" w:rsidP="00990576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BF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Отменяемые красные линии общественного пространства</w:t>
      </w:r>
    </w:p>
    <w:p w:rsidR="00990576" w:rsidRPr="00DB228B" w:rsidRDefault="00990576" w:rsidP="00990576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990576" w:rsidRDefault="00990576" w:rsidP="00BF4EA4">
      <w:pPr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F4E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Система координат – </w:t>
      </w:r>
      <w:proofErr w:type="gramStart"/>
      <w:r w:rsidRPr="00BF4EA4">
        <w:rPr>
          <w:rFonts w:ascii="Times New Roman" w:hAnsi="Times New Roman" w:cs="Times New Roman"/>
          <w:color w:val="000000" w:themeColor="text1"/>
          <w:sz w:val="30"/>
          <w:szCs w:val="30"/>
        </w:rPr>
        <w:t>МСК</w:t>
      </w:r>
      <w:proofErr w:type="gramEnd"/>
      <w:r w:rsidRPr="00BF4E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167</w:t>
      </w:r>
      <w:r w:rsidR="00BF4EA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BF4EA4" w:rsidRPr="00DB228B" w:rsidRDefault="00BF4EA4" w:rsidP="00990576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342" w:type="dxa"/>
        <w:jc w:val="center"/>
        <w:tblLook w:val="04A0" w:firstRow="1" w:lastRow="0" w:firstColumn="1" w:lastColumn="0" w:noHBand="0" w:noVBand="1"/>
      </w:tblPr>
      <w:tblGrid>
        <w:gridCol w:w="4163"/>
        <w:gridCol w:w="2494"/>
        <w:gridCol w:w="2685"/>
      </w:tblGrid>
      <w:tr w:rsidR="00990576" w:rsidRPr="00BF4EA4" w:rsidTr="00DB228B">
        <w:trPr>
          <w:trHeight w:val="732"/>
          <w:tblHeader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76" w:rsidRP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Номер поворотной точки красной линии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76" w:rsidRP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Координата Х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76" w:rsidRP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990576" w:rsidRPr="00BF4EA4" w:rsidTr="00DB228B">
        <w:trPr>
          <w:trHeight w:val="300"/>
          <w:jc w:val="center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637888,83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103936,83</w:t>
            </w:r>
          </w:p>
        </w:tc>
      </w:tr>
      <w:tr w:rsidR="00990576" w:rsidRPr="00BF4EA4" w:rsidTr="00DB228B">
        <w:trPr>
          <w:trHeight w:val="300"/>
          <w:jc w:val="center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637852,86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103969,24</w:t>
            </w:r>
          </w:p>
        </w:tc>
      </w:tr>
      <w:tr w:rsidR="00990576" w:rsidRPr="00BF4EA4" w:rsidTr="00DB228B">
        <w:trPr>
          <w:trHeight w:val="30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637852,38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103968,87</w:t>
            </w:r>
          </w:p>
        </w:tc>
      </w:tr>
      <w:tr w:rsidR="00990576" w:rsidRPr="00BF4EA4" w:rsidTr="00DB228B">
        <w:trPr>
          <w:trHeight w:val="30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637850,78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103967,63</w:t>
            </w:r>
          </w:p>
        </w:tc>
      </w:tr>
      <w:tr w:rsidR="00990576" w:rsidRPr="00BF4EA4" w:rsidTr="00DB228B">
        <w:trPr>
          <w:trHeight w:val="300"/>
          <w:jc w:val="center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637829,52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103951,20</w:t>
            </w:r>
          </w:p>
        </w:tc>
      </w:tr>
      <w:tr w:rsidR="00990576" w:rsidRPr="00BF4EA4" w:rsidTr="00DB228B">
        <w:trPr>
          <w:trHeight w:val="300"/>
          <w:jc w:val="center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637812,04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103937,69</w:t>
            </w:r>
          </w:p>
        </w:tc>
      </w:tr>
    </w:tbl>
    <w:p w:rsidR="00990576" w:rsidRPr="00BF4EA4" w:rsidRDefault="00990576" w:rsidP="00990576">
      <w:pPr>
        <w:spacing w:after="0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A5181B" w:rsidRPr="00BF4EA4" w:rsidRDefault="00A5181B" w:rsidP="00BF4EA4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BF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Устанавливаемые красные линии </w:t>
      </w:r>
      <w:r w:rsidR="00990576" w:rsidRPr="00BF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автодорог</w:t>
      </w:r>
    </w:p>
    <w:p w:rsidR="00BF4EA4" w:rsidRDefault="00BF4EA4" w:rsidP="00990576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A5181B" w:rsidRDefault="00A5181B" w:rsidP="00BF4EA4">
      <w:pPr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F4E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Система координат – </w:t>
      </w:r>
      <w:proofErr w:type="gramStart"/>
      <w:r w:rsidRPr="00BF4EA4">
        <w:rPr>
          <w:rFonts w:ascii="Times New Roman" w:hAnsi="Times New Roman" w:cs="Times New Roman"/>
          <w:color w:val="000000" w:themeColor="text1"/>
          <w:sz w:val="30"/>
          <w:szCs w:val="30"/>
        </w:rPr>
        <w:t>МСК</w:t>
      </w:r>
      <w:proofErr w:type="gramEnd"/>
      <w:r w:rsidRPr="00BF4E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167</w:t>
      </w:r>
      <w:r w:rsidR="00BF4EA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BF4EA4" w:rsidRPr="00BF4EA4" w:rsidRDefault="00BF4EA4" w:rsidP="00990576">
      <w:pPr>
        <w:spacing w:after="0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9411" w:type="dxa"/>
        <w:jc w:val="center"/>
        <w:tblInd w:w="-2439" w:type="dxa"/>
        <w:tblLook w:val="04A0" w:firstRow="1" w:lastRow="0" w:firstColumn="1" w:lastColumn="0" w:noHBand="0" w:noVBand="1"/>
      </w:tblPr>
      <w:tblGrid>
        <w:gridCol w:w="4172"/>
        <w:gridCol w:w="2519"/>
        <w:gridCol w:w="2720"/>
      </w:tblGrid>
      <w:tr w:rsidR="00990576" w:rsidRPr="00BF4EA4" w:rsidTr="00DB228B">
        <w:trPr>
          <w:trHeight w:val="673"/>
          <w:jc w:val="center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Номер поворотной точки </w:t>
            </w:r>
          </w:p>
          <w:p w:rsidR="00990576" w:rsidRP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границы проектирования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76" w:rsidRP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Координата Х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76" w:rsidRP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637888,83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103936,83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637887,32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103935,09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637881,70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103941,83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637880,52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103942,64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637856,02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103964,64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637852,39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103968,87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637852,38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103968,87</w:t>
            </w:r>
          </w:p>
        </w:tc>
      </w:tr>
    </w:tbl>
    <w:p w:rsidR="00990576" w:rsidRPr="00BF4EA4" w:rsidRDefault="00990576" w:rsidP="009905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576" w:rsidRPr="00BF4EA4" w:rsidRDefault="00990576" w:rsidP="00990576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BF4EA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Устанавливаемые красные линии общественного пространства</w:t>
      </w:r>
    </w:p>
    <w:p w:rsidR="00990576" w:rsidRPr="00BF4EA4" w:rsidRDefault="00990576" w:rsidP="00990576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990576" w:rsidRDefault="00990576" w:rsidP="00BF4EA4">
      <w:pPr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F4E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Система координат – </w:t>
      </w:r>
      <w:proofErr w:type="gramStart"/>
      <w:r w:rsidRPr="00BF4EA4">
        <w:rPr>
          <w:rFonts w:ascii="Times New Roman" w:hAnsi="Times New Roman" w:cs="Times New Roman"/>
          <w:color w:val="000000" w:themeColor="text1"/>
          <w:sz w:val="30"/>
          <w:szCs w:val="30"/>
        </w:rPr>
        <w:t>МСК</w:t>
      </w:r>
      <w:proofErr w:type="gramEnd"/>
      <w:r w:rsidRPr="00BF4E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167</w:t>
      </w:r>
      <w:r w:rsidR="00BF4EA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BF4EA4" w:rsidRPr="00BF4EA4" w:rsidRDefault="00BF4EA4" w:rsidP="00BF4EA4">
      <w:pPr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9411" w:type="dxa"/>
        <w:jc w:val="center"/>
        <w:tblLook w:val="04A0" w:firstRow="1" w:lastRow="0" w:firstColumn="1" w:lastColumn="0" w:noHBand="0" w:noVBand="1"/>
      </w:tblPr>
      <w:tblGrid>
        <w:gridCol w:w="4139"/>
        <w:gridCol w:w="2552"/>
        <w:gridCol w:w="2720"/>
      </w:tblGrid>
      <w:tr w:rsidR="00990576" w:rsidRPr="00BF4EA4" w:rsidTr="00BF4EA4">
        <w:trPr>
          <w:trHeight w:val="902"/>
          <w:tblHeader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Номер </w:t>
            </w:r>
            <w:proofErr w:type="gramStart"/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поворотной</w:t>
            </w:r>
            <w:proofErr w:type="gramEnd"/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</w:p>
          <w:p w:rsid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точки границы </w:t>
            </w:r>
          </w:p>
          <w:p w:rsidR="00990576" w:rsidRP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проектирования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76" w:rsidRP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Координата Х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76" w:rsidRPr="00BF4EA4" w:rsidRDefault="00990576" w:rsidP="00BF4EA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637888,83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103936,83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637887,32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103935,09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637881,70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103941,83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637857,82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103915,53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637852,15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103920,73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637837,77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103904,75</w:t>
            </w:r>
          </w:p>
        </w:tc>
      </w:tr>
      <w:tr w:rsidR="00990576" w:rsidRPr="00BF4EA4" w:rsidTr="00BF4EA4">
        <w:trPr>
          <w:trHeight w:val="300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637815,51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576" w:rsidRPr="00BF4EA4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4EA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103924,75</w:t>
            </w:r>
          </w:p>
        </w:tc>
      </w:tr>
      <w:tr w:rsidR="00990576" w:rsidRPr="00990576" w:rsidTr="00BF4EA4">
        <w:trPr>
          <w:trHeight w:val="300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990576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905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990576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905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637820,40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576" w:rsidRPr="00990576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905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103930,24</w:t>
            </w:r>
          </w:p>
        </w:tc>
      </w:tr>
      <w:tr w:rsidR="00990576" w:rsidRPr="00990576" w:rsidTr="00BF4EA4">
        <w:trPr>
          <w:trHeight w:val="300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990576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905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576" w:rsidRPr="00990576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905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637812,04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576" w:rsidRPr="00990576" w:rsidRDefault="00990576" w:rsidP="0099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905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103937,69</w:t>
            </w:r>
          </w:p>
        </w:tc>
      </w:tr>
    </w:tbl>
    <w:p w:rsidR="00A5181B" w:rsidRPr="00B317B9" w:rsidRDefault="00A5181B" w:rsidP="00990576">
      <w:pPr>
        <w:pStyle w:val="00"/>
        <w:ind w:firstLine="0"/>
        <w:rPr>
          <w:lang w:eastAsia="ru-RU"/>
        </w:rPr>
      </w:pPr>
    </w:p>
    <w:sectPr w:rsidR="00A5181B" w:rsidRPr="00B317B9" w:rsidSect="000E112A">
      <w:headerReference w:type="default" r:id="rId13"/>
      <w:pgSz w:w="11907" w:h="16840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50" w:rsidRDefault="00EC7750" w:rsidP="009D6891">
      <w:pPr>
        <w:spacing w:after="0" w:line="240" w:lineRule="auto"/>
      </w:pPr>
      <w:r>
        <w:separator/>
      </w:r>
    </w:p>
  </w:endnote>
  <w:endnote w:type="continuationSeparator" w:id="0">
    <w:p w:rsidR="00EC7750" w:rsidRDefault="00EC7750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50" w:rsidRDefault="00EC7750" w:rsidP="009D6891">
      <w:pPr>
        <w:spacing w:after="0" w:line="240" w:lineRule="auto"/>
      </w:pPr>
      <w:r>
        <w:separator/>
      </w:r>
    </w:p>
  </w:footnote>
  <w:footnote w:type="continuationSeparator" w:id="0">
    <w:p w:rsidR="00EC7750" w:rsidRDefault="00EC7750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204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7CA3" w:rsidRPr="00065264" w:rsidRDefault="00A27636" w:rsidP="000652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52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52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52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2A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652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063730"/>
      <w:docPartObj>
        <w:docPartGallery w:val="Page Numbers (Top of Page)"/>
        <w:docPartUnique/>
      </w:docPartObj>
    </w:sdtPr>
    <w:sdtEndPr/>
    <w:sdtContent>
      <w:p w:rsidR="00A27636" w:rsidRDefault="00A27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27636" w:rsidRDefault="00A27636" w:rsidP="00A27636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542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6601" w:rsidRPr="0048720F" w:rsidRDefault="00A27636" w:rsidP="0048720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2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72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72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2A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872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229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7636" w:rsidRPr="00065264" w:rsidRDefault="00A27636" w:rsidP="000652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52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52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52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2A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652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467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6601" w:rsidRPr="00BA61BC" w:rsidRDefault="00A27636" w:rsidP="000E112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11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11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11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2A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E11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07F"/>
    <w:multiLevelType w:val="hybridMultilevel"/>
    <w:tmpl w:val="5F4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E830335"/>
    <w:multiLevelType w:val="hybridMultilevel"/>
    <w:tmpl w:val="EA4E6A90"/>
    <w:lvl w:ilvl="0" w:tplc="4960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9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29"/>
  </w:num>
  <w:num w:numId="5">
    <w:abstractNumId w:val="34"/>
  </w:num>
  <w:num w:numId="6">
    <w:abstractNumId w:val="6"/>
  </w:num>
  <w:num w:numId="7">
    <w:abstractNumId w:val="17"/>
  </w:num>
  <w:num w:numId="8">
    <w:abstractNumId w:val="18"/>
  </w:num>
  <w:num w:numId="9">
    <w:abstractNumId w:val="2"/>
  </w:num>
  <w:num w:numId="10">
    <w:abstractNumId w:val="21"/>
  </w:num>
  <w:num w:numId="11">
    <w:abstractNumId w:val="23"/>
  </w:num>
  <w:num w:numId="12">
    <w:abstractNumId w:val="31"/>
  </w:num>
  <w:num w:numId="13">
    <w:abstractNumId w:val="19"/>
  </w:num>
  <w:num w:numId="14">
    <w:abstractNumId w:val="35"/>
  </w:num>
  <w:num w:numId="15">
    <w:abstractNumId w:val="3"/>
  </w:num>
  <w:num w:numId="16">
    <w:abstractNumId w:val="7"/>
  </w:num>
  <w:num w:numId="17">
    <w:abstractNumId w:val="36"/>
  </w:num>
  <w:num w:numId="18">
    <w:abstractNumId w:val="9"/>
  </w:num>
  <w:num w:numId="19">
    <w:abstractNumId w:val="0"/>
  </w:num>
  <w:num w:numId="20">
    <w:abstractNumId w:val="20"/>
  </w:num>
  <w:num w:numId="21">
    <w:abstractNumId w:val="13"/>
  </w:num>
  <w:num w:numId="22">
    <w:abstractNumId w:val="11"/>
  </w:num>
  <w:num w:numId="23">
    <w:abstractNumId w:val="32"/>
  </w:num>
  <w:num w:numId="24">
    <w:abstractNumId w:val="24"/>
  </w:num>
  <w:num w:numId="25">
    <w:abstractNumId w:val="25"/>
  </w:num>
  <w:num w:numId="26">
    <w:abstractNumId w:val="10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6"/>
  </w:num>
  <w:num w:numId="32">
    <w:abstractNumId w:val="22"/>
  </w:num>
  <w:num w:numId="33">
    <w:abstractNumId w:val="8"/>
  </w:num>
  <w:num w:numId="34">
    <w:abstractNumId w:val="27"/>
  </w:num>
  <w:num w:numId="35">
    <w:abstractNumId w:val="28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5BBE"/>
    <w:rsid w:val="000314B0"/>
    <w:rsid w:val="000473E4"/>
    <w:rsid w:val="00065264"/>
    <w:rsid w:val="00072D26"/>
    <w:rsid w:val="000764B5"/>
    <w:rsid w:val="000813D3"/>
    <w:rsid w:val="00081650"/>
    <w:rsid w:val="00095801"/>
    <w:rsid w:val="000A2942"/>
    <w:rsid w:val="000B3B1D"/>
    <w:rsid w:val="000C2E0D"/>
    <w:rsid w:val="000D0EB2"/>
    <w:rsid w:val="000D29DF"/>
    <w:rsid w:val="000E0823"/>
    <w:rsid w:val="000E112A"/>
    <w:rsid w:val="001072F5"/>
    <w:rsid w:val="00134714"/>
    <w:rsid w:val="00137AFF"/>
    <w:rsid w:val="0015168F"/>
    <w:rsid w:val="00162314"/>
    <w:rsid w:val="00163FCA"/>
    <w:rsid w:val="00174620"/>
    <w:rsid w:val="001951D0"/>
    <w:rsid w:val="0019527E"/>
    <w:rsid w:val="001A45FE"/>
    <w:rsid w:val="001A4BF4"/>
    <w:rsid w:val="001B3D26"/>
    <w:rsid w:val="001C0042"/>
    <w:rsid w:val="001C7BA7"/>
    <w:rsid w:val="001D4F07"/>
    <w:rsid w:val="001D66F7"/>
    <w:rsid w:val="002009A1"/>
    <w:rsid w:val="00261BAF"/>
    <w:rsid w:val="0026605A"/>
    <w:rsid w:val="002831D5"/>
    <w:rsid w:val="0029235F"/>
    <w:rsid w:val="002A0210"/>
    <w:rsid w:val="002B5DC4"/>
    <w:rsid w:val="002D3C09"/>
    <w:rsid w:val="002D7842"/>
    <w:rsid w:val="002E47D8"/>
    <w:rsid w:val="002F62E2"/>
    <w:rsid w:val="00327CC7"/>
    <w:rsid w:val="003326D6"/>
    <w:rsid w:val="0034762F"/>
    <w:rsid w:val="003545BE"/>
    <w:rsid w:val="00354C52"/>
    <w:rsid w:val="00354DC6"/>
    <w:rsid w:val="003623DF"/>
    <w:rsid w:val="00365DFD"/>
    <w:rsid w:val="003804B7"/>
    <w:rsid w:val="003A61A9"/>
    <w:rsid w:val="003A7EB7"/>
    <w:rsid w:val="003B4D3C"/>
    <w:rsid w:val="003C334B"/>
    <w:rsid w:val="003E17A1"/>
    <w:rsid w:val="003F31CF"/>
    <w:rsid w:val="003F5DB2"/>
    <w:rsid w:val="004041EA"/>
    <w:rsid w:val="00417E88"/>
    <w:rsid w:val="00451491"/>
    <w:rsid w:val="0045441E"/>
    <w:rsid w:val="0045630E"/>
    <w:rsid w:val="00481090"/>
    <w:rsid w:val="0048720F"/>
    <w:rsid w:val="00487E5B"/>
    <w:rsid w:val="004A5072"/>
    <w:rsid w:val="004A6151"/>
    <w:rsid w:val="004B14A8"/>
    <w:rsid w:val="004C74EF"/>
    <w:rsid w:val="004D730D"/>
    <w:rsid w:val="004D7DFE"/>
    <w:rsid w:val="004E0355"/>
    <w:rsid w:val="00500C66"/>
    <w:rsid w:val="0050329C"/>
    <w:rsid w:val="00504BF1"/>
    <w:rsid w:val="005056CC"/>
    <w:rsid w:val="00514FF8"/>
    <w:rsid w:val="0051680D"/>
    <w:rsid w:val="00516E11"/>
    <w:rsid w:val="005368C5"/>
    <w:rsid w:val="00537ED6"/>
    <w:rsid w:val="00540DDE"/>
    <w:rsid w:val="00544C76"/>
    <w:rsid w:val="00564998"/>
    <w:rsid w:val="00571415"/>
    <w:rsid w:val="00571746"/>
    <w:rsid w:val="005863FA"/>
    <w:rsid w:val="00586684"/>
    <w:rsid w:val="00590332"/>
    <w:rsid w:val="00592FF0"/>
    <w:rsid w:val="00594831"/>
    <w:rsid w:val="005954EB"/>
    <w:rsid w:val="005A5F62"/>
    <w:rsid w:val="005B6C9F"/>
    <w:rsid w:val="005C66CE"/>
    <w:rsid w:val="005E372F"/>
    <w:rsid w:val="005F2FFA"/>
    <w:rsid w:val="005F5757"/>
    <w:rsid w:val="00611494"/>
    <w:rsid w:val="00614B44"/>
    <w:rsid w:val="00621C3A"/>
    <w:rsid w:val="006245C4"/>
    <w:rsid w:val="00625143"/>
    <w:rsid w:val="00656714"/>
    <w:rsid w:val="006606C5"/>
    <w:rsid w:val="00675AA2"/>
    <w:rsid w:val="00676BE6"/>
    <w:rsid w:val="00685C34"/>
    <w:rsid w:val="00692A0C"/>
    <w:rsid w:val="006A0EC0"/>
    <w:rsid w:val="006E6E5F"/>
    <w:rsid w:val="006F1AEA"/>
    <w:rsid w:val="006F5FAD"/>
    <w:rsid w:val="007143D0"/>
    <w:rsid w:val="00727062"/>
    <w:rsid w:val="007431C8"/>
    <w:rsid w:val="00752144"/>
    <w:rsid w:val="00752F21"/>
    <w:rsid w:val="00753558"/>
    <w:rsid w:val="00771055"/>
    <w:rsid w:val="007832E9"/>
    <w:rsid w:val="00792029"/>
    <w:rsid w:val="00797FEB"/>
    <w:rsid w:val="007B4B60"/>
    <w:rsid w:val="007B689B"/>
    <w:rsid w:val="007D6FE2"/>
    <w:rsid w:val="00801183"/>
    <w:rsid w:val="0081310F"/>
    <w:rsid w:val="008149DF"/>
    <w:rsid w:val="0084012F"/>
    <w:rsid w:val="008452A0"/>
    <w:rsid w:val="00846215"/>
    <w:rsid w:val="00864A59"/>
    <w:rsid w:val="00865498"/>
    <w:rsid w:val="008714C9"/>
    <w:rsid w:val="00886B92"/>
    <w:rsid w:val="008A6253"/>
    <w:rsid w:val="008C3389"/>
    <w:rsid w:val="008C6FB8"/>
    <w:rsid w:val="008E5BF8"/>
    <w:rsid w:val="008F0DD2"/>
    <w:rsid w:val="008F36D9"/>
    <w:rsid w:val="008F39E3"/>
    <w:rsid w:val="0090711F"/>
    <w:rsid w:val="009111B5"/>
    <w:rsid w:val="00917209"/>
    <w:rsid w:val="0091772A"/>
    <w:rsid w:val="0094732F"/>
    <w:rsid w:val="00947FBA"/>
    <w:rsid w:val="0096218F"/>
    <w:rsid w:val="009640A8"/>
    <w:rsid w:val="00964FE0"/>
    <w:rsid w:val="00967AD2"/>
    <w:rsid w:val="00967BBC"/>
    <w:rsid w:val="00976AFF"/>
    <w:rsid w:val="00987CA3"/>
    <w:rsid w:val="00990576"/>
    <w:rsid w:val="009905FA"/>
    <w:rsid w:val="00990FF6"/>
    <w:rsid w:val="0099407F"/>
    <w:rsid w:val="009C0D8A"/>
    <w:rsid w:val="009C3048"/>
    <w:rsid w:val="009D6891"/>
    <w:rsid w:val="009E3518"/>
    <w:rsid w:val="00A205CF"/>
    <w:rsid w:val="00A27636"/>
    <w:rsid w:val="00A35771"/>
    <w:rsid w:val="00A404C8"/>
    <w:rsid w:val="00A5181B"/>
    <w:rsid w:val="00A72A54"/>
    <w:rsid w:val="00A87DA3"/>
    <w:rsid w:val="00AB43D6"/>
    <w:rsid w:val="00AC0D8C"/>
    <w:rsid w:val="00AC24F3"/>
    <w:rsid w:val="00AD6601"/>
    <w:rsid w:val="00AF0A46"/>
    <w:rsid w:val="00B02059"/>
    <w:rsid w:val="00B04169"/>
    <w:rsid w:val="00B217E4"/>
    <w:rsid w:val="00B23E70"/>
    <w:rsid w:val="00B313E6"/>
    <w:rsid w:val="00B317B9"/>
    <w:rsid w:val="00B36B52"/>
    <w:rsid w:val="00B41020"/>
    <w:rsid w:val="00B42077"/>
    <w:rsid w:val="00B429AF"/>
    <w:rsid w:val="00B676C6"/>
    <w:rsid w:val="00B81E7C"/>
    <w:rsid w:val="00BA61BC"/>
    <w:rsid w:val="00BB42CC"/>
    <w:rsid w:val="00BB6ED9"/>
    <w:rsid w:val="00BB7A96"/>
    <w:rsid w:val="00BE2216"/>
    <w:rsid w:val="00BF4EA4"/>
    <w:rsid w:val="00C1285B"/>
    <w:rsid w:val="00C134ED"/>
    <w:rsid w:val="00C27FE8"/>
    <w:rsid w:val="00C54A90"/>
    <w:rsid w:val="00C6375F"/>
    <w:rsid w:val="00C728A7"/>
    <w:rsid w:val="00C937DA"/>
    <w:rsid w:val="00C95B1D"/>
    <w:rsid w:val="00CB2A85"/>
    <w:rsid w:val="00CC563D"/>
    <w:rsid w:val="00CD270E"/>
    <w:rsid w:val="00CD309B"/>
    <w:rsid w:val="00CD50FC"/>
    <w:rsid w:val="00CE10A4"/>
    <w:rsid w:val="00CE75CA"/>
    <w:rsid w:val="00CF30BD"/>
    <w:rsid w:val="00D04ED2"/>
    <w:rsid w:val="00D128AE"/>
    <w:rsid w:val="00D2070C"/>
    <w:rsid w:val="00D86025"/>
    <w:rsid w:val="00D97E82"/>
    <w:rsid w:val="00DA5D0B"/>
    <w:rsid w:val="00DB1C74"/>
    <w:rsid w:val="00DB228B"/>
    <w:rsid w:val="00DB3455"/>
    <w:rsid w:val="00DB3EF8"/>
    <w:rsid w:val="00DE70D1"/>
    <w:rsid w:val="00DF090A"/>
    <w:rsid w:val="00DF0FE3"/>
    <w:rsid w:val="00DF208D"/>
    <w:rsid w:val="00DF6257"/>
    <w:rsid w:val="00E17EC3"/>
    <w:rsid w:val="00E21C5B"/>
    <w:rsid w:val="00E22D3D"/>
    <w:rsid w:val="00E531AF"/>
    <w:rsid w:val="00E6210E"/>
    <w:rsid w:val="00EB336E"/>
    <w:rsid w:val="00EB6484"/>
    <w:rsid w:val="00EC75F6"/>
    <w:rsid w:val="00EC7750"/>
    <w:rsid w:val="00EE33BD"/>
    <w:rsid w:val="00EE52AA"/>
    <w:rsid w:val="00EF3278"/>
    <w:rsid w:val="00F10995"/>
    <w:rsid w:val="00F22B70"/>
    <w:rsid w:val="00F46AAB"/>
    <w:rsid w:val="00F667B5"/>
    <w:rsid w:val="00F75BD0"/>
    <w:rsid w:val="00F86136"/>
    <w:rsid w:val="00FB5DB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4</docTitle>
  </documentManagement>
</p:properties>
</file>

<file path=customXml/itemProps1.xml><?xml version="1.0" encoding="utf-8"?>
<ds:datastoreItem xmlns:ds="http://schemas.openxmlformats.org/officeDocument/2006/customXml" ds:itemID="{0AF72EEE-4718-4EAF-A439-391A06B86015}"/>
</file>

<file path=customXml/itemProps2.xml><?xml version="1.0" encoding="utf-8"?>
<ds:datastoreItem xmlns:ds="http://schemas.openxmlformats.org/officeDocument/2006/customXml" ds:itemID="{775B025F-71B8-4681-B6A7-01DF7E40EE8F}"/>
</file>

<file path=customXml/itemProps3.xml><?xml version="1.0" encoding="utf-8"?>
<ds:datastoreItem xmlns:ds="http://schemas.openxmlformats.org/officeDocument/2006/customXml" ds:itemID="{8F1E8AAC-B869-45A3-811E-80EB0FD9492D}"/>
</file>

<file path=customXml/itemProps4.xml><?xml version="1.0" encoding="utf-8"?>
<ds:datastoreItem xmlns:ds="http://schemas.openxmlformats.org/officeDocument/2006/customXml" ds:itemID="{F5497CC6-553C-42CC-9558-F59C7BD4A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Иванова Анастасия Сергеевна</dc:creator>
  <cp:lastModifiedBy>Филимоненко Светлана Игоревна</cp:lastModifiedBy>
  <cp:revision>48</cp:revision>
  <cp:lastPrinted>2025-07-04T09:12:00Z</cp:lastPrinted>
  <dcterms:created xsi:type="dcterms:W3CDTF">2024-06-10T03:49:00Z</dcterms:created>
  <dcterms:modified xsi:type="dcterms:W3CDTF">2025-07-04T09:13:00Z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