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C592F" w:rsidR="007F2559" w:rsidRDefault="007344E7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C592F" w:rsidR="00EB0FF3" w:rsidRDefault="00D72E8C" w:rsidRPr="00EB0FF3">
      <w:pPr>
        <w:ind w:firstLine="0"/>
        <w:jc w:val="center"/>
        <w:rPr>
          <w:rFonts w:ascii="Times New Roman" w:cs="Times New Roman" w:hAnsi="Times New Roman"/>
          <w:lang w:val="en-US"/>
        </w:rPr>
      </w:pPr>
    </w:p>
    <w:p w:rsidP="004C592F" w:rsidR="007C35C5" w:rsidRDefault="007344E7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4C592F" w:rsidR="002A7FEB" w:rsidRDefault="00D72E8C" w:rsidRPr="002A7FEB">
      <w:pPr>
        <w:ind w:firstLine="0"/>
        <w:jc w:val="center"/>
        <w:rPr>
          <w:rFonts w:ascii="Times New Roman" w:cs="Times New Roman" w:hAnsi="Times New Roman"/>
        </w:rPr>
      </w:pPr>
    </w:p>
    <w:p w:rsidP="004C592F" w:rsidR="00CF3A4E" w:rsidRDefault="007344E7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C592F" w:rsidR="006E3468" w:rsidRDefault="00D72E8C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p w:rsidP="004C592F" w:rsidR="006E3468" w:rsidRDefault="00D72E8C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4C592F" w:rsidR="00873FE4" w:rsidRDefault="007344E7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4C592F" w:rsidR="00873FE4" w:rsidRDefault="007344E7" w:rsidRPr="00AE0F02">
            <w:pPr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4C592F" w:rsidR="00A66F65" w:rsidRDefault="007344E7" w:rsidRPr="006E3468">
      <w:pPr>
        <w:ind w:firstLine="0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E7545" w:rsidR="00073764" w:rsidRDefault="00073764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E7545" w:rsidR="00735F25" w:rsidRDefault="00735F25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E7545" w:rsidR="00735F25" w:rsidRDefault="00735F25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E7545" w:rsidR="00735F25" w:rsidRDefault="00735F25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E7545" w:rsidR="00735F25" w:rsidRDefault="00735F25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E7545" w:rsidR="00735F25" w:rsidRDefault="00735F25" w:rsidRPr="00735F25">
      <w:pPr>
        <w:spacing w:line="192" w:lineRule="auto"/>
        <w:ind w:firstLine="0"/>
        <w:rPr>
          <w:rFonts w:ascii="Times New Roman" w:cs="Times New Roman" w:hAnsi="Times New Roman"/>
          <w:bCs/>
          <w:sz w:val="24"/>
          <w:szCs w:val="30"/>
        </w:rPr>
      </w:pPr>
    </w:p>
    <w:p w:rsidP="00BE7545" w:rsidR="00735F25" w:rsidRDefault="00735F25" w:rsidRPr="00735F25">
      <w:pPr>
        <w:spacing w:line="192" w:lineRule="auto"/>
        <w:ind w:firstLine="0"/>
        <w:rPr>
          <w:rFonts w:ascii="Times New Roman" w:cs="Times New Roman" w:hAnsi="Times New Roman"/>
          <w:bCs/>
          <w:sz w:val="24"/>
          <w:szCs w:val="30"/>
        </w:rPr>
      </w:pPr>
    </w:p>
    <w:p w:rsidP="00BE7545" w:rsidR="00735F25" w:rsidRDefault="00735F25" w:rsidRPr="00735F25">
      <w:pPr>
        <w:spacing w:line="192" w:lineRule="auto"/>
        <w:ind w:firstLine="0"/>
        <w:rPr>
          <w:rFonts w:ascii="Times New Roman" w:cs="Times New Roman" w:hAnsi="Times New Roman"/>
          <w:bCs/>
          <w:sz w:val="10"/>
          <w:szCs w:val="30"/>
        </w:rPr>
      </w:pPr>
    </w:p>
    <w:p w:rsidP="00BE7545" w:rsidR="00735F25" w:rsidRDefault="00735F25" w:rsidRPr="00735F25">
      <w:pPr>
        <w:spacing w:line="192" w:lineRule="auto"/>
        <w:ind w:firstLine="0"/>
        <w:rPr>
          <w:rFonts w:ascii="Times New Roman" w:cs="Times New Roman" w:hAnsi="Times New Roman"/>
          <w:bCs/>
          <w:sz w:val="10"/>
          <w:szCs w:val="30"/>
        </w:rPr>
      </w:pPr>
    </w:p>
    <w:p w:rsidP="00BE7545" w:rsidR="00BE7545" w:rsidRDefault="00BE7545" w:rsidRPr="00735F25">
      <w:pPr>
        <w:spacing w:line="192" w:lineRule="auto"/>
        <w:ind w:firstLine="0"/>
        <w:rPr>
          <w:rFonts w:ascii="Times New Roman" w:cs="Times New Roman" w:hAnsi="Times New Roman"/>
          <w:bCs/>
          <w:sz w:val="12"/>
          <w:szCs w:val="30"/>
        </w:rPr>
      </w:pPr>
    </w:p>
    <w:p w:rsidP="00BE7545" w:rsidR="00A52964" w:rsidRDefault="00A52964" w:rsidRPr="00735F25">
      <w:pPr>
        <w:spacing w:line="192" w:lineRule="auto"/>
        <w:ind w:firstLine="0"/>
        <w:rPr>
          <w:rFonts w:ascii="Times New Roman" w:cs="Times New Roman" w:hAnsi="Times New Roman"/>
          <w:bCs/>
          <w:sz w:val="12"/>
          <w:szCs w:val="30"/>
        </w:rPr>
      </w:pPr>
    </w:p>
    <w:p w:rsidP="00BE7545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530DFC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BE7545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  <w:bookmarkStart w:id="0" w:name="_GoBack"/>
      <w:bookmarkEnd w:id="0"/>
    </w:p>
    <w:p w:rsidP="00BE7545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530DFC">
        <w:rPr>
          <w:rFonts w:ascii="Times New Roman" w:cs="Times New Roman" w:hAnsi="Times New Roman"/>
          <w:bCs/>
          <w:sz w:val="30"/>
          <w:szCs w:val="30"/>
        </w:rPr>
        <w:t>05.03.2020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530DFC">
        <w:rPr>
          <w:rFonts w:ascii="Times New Roman" w:cs="Times New Roman" w:hAnsi="Times New Roman"/>
          <w:bCs/>
          <w:sz w:val="30"/>
          <w:szCs w:val="30"/>
        </w:rPr>
        <w:t>148</w:t>
      </w:r>
    </w:p>
    <w:p w:rsidP="00BE7545" w:rsidR="00021E2B" w:rsidRDefault="00021E2B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7545" w:rsidR="00BE7545" w:rsidRDefault="00BE7545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7545" w:rsidR="00BE7545" w:rsidRDefault="00BE7545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7545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BE7545">
        <w:rPr>
          <w:rFonts w:ascii="Times New Roman" w:cs="Times New Roman" w:hAnsi="Times New Roman"/>
          <w:bCs/>
          <w:sz w:val="30"/>
          <w:szCs w:val="30"/>
        </w:rPr>
        <w:t xml:space="preserve">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тарифов (цен) (протокол от </w:t>
      </w:r>
      <w:r w:rsidR="001F5B93">
        <w:rPr>
          <w:rFonts w:ascii="Times New Roman" w:cs="Times New Roman" w:hAnsi="Times New Roman"/>
          <w:bCs/>
          <w:sz w:val="30"/>
          <w:szCs w:val="30"/>
        </w:rPr>
        <w:t>18.04.2025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1F5B93">
        <w:rPr>
          <w:rFonts w:ascii="Times New Roman" w:cs="Times New Roman" w:hAnsi="Times New Roman"/>
          <w:bCs/>
          <w:sz w:val="30"/>
          <w:szCs w:val="30"/>
        </w:rPr>
        <w:t>01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735F25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</w:t>
        </w:r>
        <w:proofErr w:type="gram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ь</w:t>
        </w:r>
        <w:r w:rsidR="00BE7545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gramEnd"/>
        <w:r w:rsidR="00BE7545">
          <w:rPr>
            <w:rFonts w:ascii="Times New Roman" w:cs="Times New Roman" w:hAnsi="Times New Roman"/>
            <w:bCs/>
            <w:sz w:val="30"/>
            <w:szCs w:val="30"/>
          </w:rPr>
          <w:t xml:space="preserve">          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7545">
        <w:rPr>
          <w:rFonts w:ascii="Times New Roman" w:cs="Times New Roman" w:hAnsi="Times New Roman"/>
          <w:bCs/>
          <w:sz w:val="30"/>
          <w:szCs w:val="30"/>
        </w:rPr>
        <w:t xml:space="preserve">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BE7545">
        <w:rPr>
          <w:rFonts w:ascii="Times New Roman" w:cs="Times New Roman" w:hAnsi="Times New Roman"/>
          <w:bCs/>
          <w:sz w:val="30"/>
          <w:szCs w:val="30"/>
        </w:rPr>
        <w:t xml:space="preserve">                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735F25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</w:t>
      </w:r>
      <w:r w:rsidR="00735F25">
        <w:rPr>
          <w:rFonts w:ascii="Times New Roman" w:cs="Times New Roman" w:hAnsi="Times New Roman"/>
          <w:bCs/>
          <w:sz w:val="30"/>
          <w:szCs w:val="30"/>
        </w:rPr>
        <w:t xml:space="preserve">     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Красноярска, </w:t>
      </w:r>
    </w:p>
    <w:p w:rsidP="00BE7545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BE7545" w:rsidR="00D3706D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D3706D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530DFC">
        <w:rPr>
          <w:rFonts w:ascii="Times New Roman" w:hAnsi="Times New Roman"/>
          <w:bCs/>
          <w:sz w:val="30"/>
          <w:szCs w:val="30"/>
        </w:rPr>
        <w:t>05.03.2020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BE7545">
        <w:rPr>
          <w:rFonts w:ascii="Times New Roman" w:hAnsi="Times New Roman"/>
          <w:bCs/>
          <w:sz w:val="30"/>
          <w:szCs w:val="30"/>
        </w:rPr>
        <w:t xml:space="preserve">           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530DFC">
        <w:rPr>
          <w:rFonts w:ascii="Times New Roman" w:hAnsi="Times New Roman"/>
          <w:bCs/>
          <w:sz w:val="30"/>
          <w:szCs w:val="30"/>
        </w:rPr>
        <w:t>148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530DFC">
        <w:rPr>
          <w:rFonts w:ascii="Times New Roman" w:cs="Times New Roman" w:hAnsi="Times New Roman"/>
          <w:sz w:val="30"/>
          <w:szCs w:val="30"/>
        </w:rPr>
        <w:t>О</w:t>
      </w:r>
      <w:r w:rsidR="00530DFC" w:rsidRPr="00530DFC">
        <w:rPr>
          <w:rFonts w:ascii="Times New Roman" w:cs="Times New Roman" w:hAnsi="Times New Roman"/>
          <w:sz w:val="30"/>
          <w:szCs w:val="30"/>
        </w:rPr>
        <w:t>б утверждении тарифов (цен) на платные услуги (работы), оказываемые муниципальным бюджетным общеобразовательным учр</w:t>
      </w:r>
      <w:r w:rsidR="00530DFC" w:rsidRPr="00530DFC">
        <w:rPr>
          <w:rFonts w:ascii="Times New Roman" w:cs="Times New Roman" w:hAnsi="Times New Roman"/>
          <w:sz w:val="30"/>
          <w:szCs w:val="30"/>
        </w:rPr>
        <w:t>е</w:t>
      </w:r>
      <w:r w:rsidR="00530DFC" w:rsidRPr="00530DFC">
        <w:rPr>
          <w:rFonts w:ascii="Times New Roman" w:cs="Times New Roman" w:hAnsi="Times New Roman"/>
          <w:sz w:val="30"/>
          <w:szCs w:val="30"/>
        </w:rPr>
        <w:t xml:space="preserve">ждением </w:t>
      </w:r>
      <w:r w:rsidR="00530DFC">
        <w:rPr>
          <w:rFonts w:ascii="Times New Roman" w:cs="Times New Roman" w:hAnsi="Times New Roman"/>
          <w:sz w:val="30"/>
          <w:szCs w:val="30"/>
        </w:rPr>
        <w:t>«С</w:t>
      </w:r>
      <w:r w:rsidR="00530DFC" w:rsidRPr="00530DFC">
        <w:rPr>
          <w:rFonts w:ascii="Times New Roman" w:cs="Times New Roman" w:hAnsi="Times New Roman"/>
          <w:sz w:val="30"/>
          <w:szCs w:val="30"/>
        </w:rPr>
        <w:t xml:space="preserve">редняя школа </w:t>
      </w:r>
      <w:r w:rsidR="00530DFC">
        <w:rPr>
          <w:rFonts w:ascii="Times New Roman" w:cs="Times New Roman" w:hAnsi="Times New Roman"/>
          <w:sz w:val="30"/>
          <w:szCs w:val="30"/>
        </w:rPr>
        <w:t>№ 27 имени военнослужащего Ф</w:t>
      </w:r>
      <w:r w:rsidR="00530DFC" w:rsidRPr="00530DFC">
        <w:rPr>
          <w:rFonts w:ascii="Times New Roman" w:cs="Times New Roman" w:hAnsi="Times New Roman"/>
          <w:sz w:val="30"/>
          <w:szCs w:val="30"/>
        </w:rPr>
        <w:t xml:space="preserve">едеральной службы безопасности </w:t>
      </w:r>
      <w:r w:rsidR="00530DFC">
        <w:rPr>
          <w:rFonts w:ascii="Times New Roman" w:cs="Times New Roman" w:hAnsi="Times New Roman"/>
          <w:sz w:val="30"/>
          <w:szCs w:val="30"/>
        </w:rPr>
        <w:t>Российской Ф</w:t>
      </w:r>
      <w:r w:rsidR="00530DFC" w:rsidRPr="00530DFC">
        <w:rPr>
          <w:rFonts w:ascii="Times New Roman" w:cs="Times New Roman" w:hAnsi="Times New Roman"/>
          <w:sz w:val="30"/>
          <w:szCs w:val="30"/>
        </w:rPr>
        <w:t xml:space="preserve">едерации </w:t>
      </w:r>
      <w:r w:rsidR="00530DFC">
        <w:rPr>
          <w:rFonts w:ascii="Times New Roman" w:cs="Times New Roman" w:hAnsi="Times New Roman"/>
          <w:sz w:val="30"/>
          <w:szCs w:val="30"/>
        </w:rPr>
        <w:t>А</w:t>
      </w:r>
      <w:r w:rsidR="00530DFC" w:rsidRPr="00530DFC">
        <w:rPr>
          <w:rFonts w:ascii="Times New Roman" w:cs="Times New Roman" w:hAnsi="Times New Roman"/>
          <w:sz w:val="30"/>
          <w:szCs w:val="30"/>
        </w:rPr>
        <w:t>.</w:t>
      </w:r>
      <w:r w:rsidR="00530DFC">
        <w:rPr>
          <w:rFonts w:ascii="Times New Roman" w:cs="Times New Roman" w:hAnsi="Times New Roman"/>
          <w:sz w:val="30"/>
          <w:szCs w:val="30"/>
        </w:rPr>
        <w:t>Б</w:t>
      </w:r>
      <w:r w:rsidR="00530DFC" w:rsidRPr="00530DFC">
        <w:rPr>
          <w:rFonts w:ascii="Times New Roman" w:cs="Times New Roman" w:hAnsi="Times New Roman"/>
          <w:sz w:val="30"/>
          <w:szCs w:val="30"/>
        </w:rPr>
        <w:t xml:space="preserve">. </w:t>
      </w:r>
      <w:proofErr w:type="spellStart"/>
      <w:r w:rsidR="00530DFC">
        <w:rPr>
          <w:rFonts w:ascii="Times New Roman" w:cs="Times New Roman" w:hAnsi="Times New Roman"/>
          <w:sz w:val="30"/>
          <w:szCs w:val="30"/>
        </w:rPr>
        <w:t>С</w:t>
      </w:r>
      <w:r w:rsidR="00530DFC" w:rsidRPr="00530DFC">
        <w:rPr>
          <w:rFonts w:ascii="Times New Roman" w:cs="Times New Roman" w:hAnsi="Times New Roman"/>
          <w:sz w:val="30"/>
          <w:szCs w:val="30"/>
        </w:rPr>
        <w:t>тупникова</w:t>
      </w:r>
      <w:proofErr w:type="spellEnd"/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A52964">
        <w:rPr>
          <w:rFonts w:ascii="Times New Roman" w:cs="Times New Roman" w:hAnsi="Times New Roman"/>
          <w:sz w:val="30"/>
          <w:szCs w:val="30"/>
        </w:rPr>
        <w:t xml:space="preserve"> </w:t>
      </w:r>
      <w:r w:rsidR="00530DFC">
        <w:rPr>
          <w:rFonts w:ascii="Times New Roman" w:cs="Times New Roman" w:hAnsi="Times New Roman"/>
          <w:sz w:val="30"/>
          <w:szCs w:val="30"/>
        </w:rPr>
        <w:t>след</w:t>
      </w:r>
      <w:r w:rsidR="00530DFC">
        <w:rPr>
          <w:rFonts w:ascii="Times New Roman" w:cs="Times New Roman" w:hAnsi="Times New Roman"/>
          <w:sz w:val="30"/>
          <w:szCs w:val="30"/>
        </w:rPr>
        <w:t>у</w:t>
      </w:r>
      <w:r w:rsidR="00530DFC">
        <w:rPr>
          <w:rFonts w:ascii="Times New Roman" w:cs="Times New Roman" w:hAnsi="Times New Roman"/>
          <w:sz w:val="30"/>
          <w:szCs w:val="30"/>
        </w:rPr>
        <w:t>ющие изменения:</w:t>
      </w:r>
    </w:p>
    <w:p w:rsidP="00BE7545" w:rsidR="00530DFC" w:rsidRDefault="00530DFC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1) в наименовании</w:t>
      </w:r>
      <w:r w:rsidR="006C6712">
        <w:rPr>
          <w:rFonts w:ascii="Times New Roman" w:cs="Times New Roman" w:hAnsi="Times New Roman"/>
          <w:sz w:val="30"/>
          <w:szCs w:val="30"/>
        </w:rPr>
        <w:t xml:space="preserve">, пункте 1 </w:t>
      </w:r>
      <w:r w:rsidR="00735F25">
        <w:rPr>
          <w:rFonts w:ascii="Times New Roman" w:cs="Times New Roman" w:hAnsi="Times New Roman"/>
          <w:sz w:val="30"/>
          <w:szCs w:val="30"/>
        </w:rPr>
        <w:t xml:space="preserve">постановления </w:t>
      </w:r>
      <w:r w:rsidR="006C6712">
        <w:rPr>
          <w:rFonts w:ascii="Times New Roman" w:cs="Times New Roman" w:hAnsi="Times New Roman"/>
          <w:sz w:val="30"/>
          <w:szCs w:val="30"/>
        </w:rPr>
        <w:t>слова «муниципал</w:t>
      </w:r>
      <w:r w:rsidR="006C6712">
        <w:rPr>
          <w:rFonts w:ascii="Times New Roman" w:cs="Times New Roman" w:hAnsi="Times New Roman"/>
          <w:sz w:val="30"/>
          <w:szCs w:val="30"/>
        </w:rPr>
        <w:t>ь</w:t>
      </w:r>
      <w:r w:rsidR="006C6712">
        <w:rPr>
          <w:rFonts w:ascii="Times New Roman" w:cs="Times New Roman" w:hAnsi="Times New Roman"/>
          <w:sz w:val="30"/>
          <w:szCs w:val="30"/>
        </w:rPr>
        <w:t>ным бюджетным» заменить словами «муниципальным автономным»;</w:t>
      </w:r>
    </w:p>
    <w:p w:rsidP="00BE7545" w:rsidR="006C6712" w:rsidRDefault="006C6712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приложение </w:t>
      </w:r>
      <w:r w:rsidR="00735F25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  <w:r>
        <w:rPr>
          <w:rFonts w:ascii="Times New Roman" w:cs="Times New Roman" w:hAnsi="Times New Roman"/>
          <w:sz w:val="30"/>
          <w:szCs w:val="30"/>
        </w:rPr>
        <w:t>изложить в редакции согласно приложению к настоящему постановлению.</w:t>
      </w:r>
    </w:p>
    <w:p w:rsidP="00BE7545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BE7545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BE7545" w:rsidR="006B7EAA" w:rsidRDefault="006B7EAA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E7545" w:rsidR="00BE7545" w:rsidRDefault="00BE7545" w:rsidRPr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BE7545" w:rsidR="00BE7545" w:rsidRDefault="00BE7545" w:rsidRPr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BE7545" w:rsidR="00BE7545" w:rsidRDefault="00BE7545" w:rsidRPr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 w:rsidRPr="00BE7545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BE7545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BE7545" w:rsidR="00BE7545" w:rsidRDefault="00BE7545" w:rsidRPr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E7545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BE7545">
        <w:rPr>
          <w:rFonts w:ascii="Times New Roman" w:cs="Times New Roman" w:hAnsi="Times New Roman"/>
          <w:sz w:val="30"/>
          <w:szCs w:val="30"/>
        </w:rPr>
        <w:tab/>
      </w:r>
      <w:r w:rsidRPr="00BE7545">
        <w:rPr>
          <w:rFonts w:ascii="Times New Roman" w:cs="Times New Roman" w:hAnsi="Times New Roman"/>
          <w:sz w:val="30"/>
          <w:szCs w:val="30"/>
        </w:rPr>
        <w:tab/>
      </w:r>
      <w:r w:rsidRPr="00BE7545">
        <w:rPr>
          <w:rFonts w:ascii="Times New Roman" w:cs="Times New Roman" w:hAnsi="Times New Roman"/>
          <w:sz w:val="30"/>
          <w:szCs w:val="30"/>
        </w:rPr>
        <w:tab/>
        <w:t xml:space="preserve">      А.Б. Шувалов</w:t>
      </w:r>
    </w:p>
    <w:p w:rsidP="00BE7545" w:rsidR="00BE7545" w:rsidRDefault="00BE7545" w:rsidRPr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BE7545" w:rsidR="00BE7545" w:rsidRDefault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BE7545" w:rsidR="00BE7545" w:rsidRDefault="00BE7545" w:rsidRPr="00BE7545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R="00BE7545" w:rsidRDefault="00BE7545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D3706D" w:rsidR="00D3706D" w:rsidRDefault="00D3706D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6C6712">
        <w:rPr>
          <w:rFonts w:ascii="Times New Roman" w:cs="Times New Roman" w:hAnsi="Times New Roman"/>
          <w:sz w:val="30"/>
          <w:szCs w:val="30"/>
        </w:rPr>
        <w:t>05.03.2020</w:t>
      </w:r>
      <w:r>
        <w:rPr>
          <w:rFonts w:ascii="Times New Roman" w:cs="Times New Roman" w:hAnsi="Times New Roman"/>
          <w:sz w:val="30"/>
          <w:szCs w:val="30"/>
        </w:rPr>
        <w:t xml:space="preserve"> № </w:t>
      </w:r>
      <w:r w:rsidR="006C6712">
        <w:rPr>
          <w:rFonts w:ascii="Times New Roman" w:cs="Times New Roman" w:hAnsi="Times New Roman"/>
          <w:sz w:val="30"/>
          <w:szCs w:val="30"/>
        </w:rPr>
        <w:t>148</w:t>
      </w:r>
    </w:p>
    <w:p w:rsidP="00BE7545" w:rsidR="00D3706D" w:rsidRDefault="00D3706D" w:rsidRPr="00592D1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BE7545" w:rsidR="00D3706D" w:rsidRDefault="00D3706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BE7545" w:rsidR="00BE7545" w:rsidRDefault="00BE7545" w:rsidRPr="00592D1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BE7545" w:rsidR="00D3706D" w:rsidRDefault="00D3706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BE7545" w:rsidR="00BE7545" w:rsidRDefault="00D3706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r w:rsidRPr="007C1C63">
        <w:rPr>
          <w:rFonts w:ascii="Times New Roman" w:cs="Times New Roman" w:hAnsi="Times New Roman"/>
          <w:sz w:val="30"/>
          <w:szCs w:val="30"/>
        </w:rPr>
        <w:t xml:space="preserve">муниципальным автономным </w:t>
      </w:r>
      <w:r w:rsidR="006C6712">
        <w:rPr>
          <w:rFonts w:ascii="Times New Roman" w:cs="Times New Roman" w:hAnsi="Times New Roman"/>
          <w:sz w:val="30"/>
          <w:szCs w:val="30"/>
        </w:rPr>
        <w:t>общео</w:t>
      </w:r>
      <w:r w:rsidRPr="007C1C63">
        <w:rPr>
          <w:rFonts w:ascii="Times New Roman" w:cs="Times New Roman" w:hAnsi="Times New Roman"/>
          <w:sz w:val="30"/>
          <w:szCs w:val="30"/>
        </w:rPr>
        <w:t xml:space="preserve">бразовательным </w:t>
      </w:r>
      <w:r>
        <w:rPr>
          <w:rFonts w:ascii="Times New Roman" w:cs="Times New Roman" w:hAnsi="Times New Roman"/>
          <w:sz w:val="30"/>
          <w:szCs w:val="30"/>
        </w:rPr>
        <w:t>учреждением «</w:t>
      </w:r>
      <w:r w:rsidR="006C6712">
        <w:rPr>
          <w:rFonts w:ascii="Times New Roman" w:cs="Times New Roman" w:hAnsi="Times New Roman"/>
          <w:sz w:val="30"/>
          <w:szCs w:val="30"/>
        </w:rPr>
        <w:t xml:space="preserve">Средняя школа № 27 </w:t>
      </w:r>
    </w:p>
    <w:p w:rsidP="00BE7545" w:rsidR="00BE7545" w:rsidRDefault="006C6712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имени военнослужащего Федеральной службы безопасности </w:t>
      </w:r>
    </w:p>
    <w:p w:rsidP="00BE7545" w:rsidR="00D3706D" w:rsidRDefault="006C6712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Российской Федерации А.Б. </w:t>
      </w:r>
      <w:proofErr w:type="spellStart"/>
      <w:r>
        <w:rPr>
          <w:rFonts w:ascii="Times New Roman" w:cs="Times New Roman" w:hAnsi="Times New Roman"/>
          <w:sz w:val="30"/>
          <w:szCs w:val="30"/>
        </w:rPr>
        <w:t>Ступникова</w:t>
      </w:r>
      <w:proofErr w:type="spellEnd"/>
      <w:r w:rsidR="00D3706D"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BE7545" w:rsidR="00D3706D" w:rsidRDefault="00D3706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BE7545" w:rsidR="00BE7545" w:rsidRDefault="00BE754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BE7545" w:rsidR="00BE7545" w:rsidRDefault="00BE754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Ind w:type="dxa" w:w="108"/>
        <w:tblLook w:firstColumn="1" w:firstRow="1" w:lastColumn="0" w:lastRow="0" w:noHBand="0" w:noVBand="1" w:val="04A0"/>
      </w:tblPr>
      <w:tblGrid>
        <w:gridCol w:w="621"/>
        <w:gridCol w:w="5137"/>
        <w:gridCol w:w="1717"/>
        <w:gridCol w:w="1987"/>
      </w:tblGrid>
      <w:tr w:rsidR="00D3706D" w:rsidRPr="0046566D" w:rsidTr="00BE7545">
        <w:trPr>
          <w:tblHeader/>
        </w:trPr>
        <w:tc>
          <w:tcPr>
            <w:tcW w:type="dxa" w:w="578"/>
          </w:tcPr>
          <w:p w:rsidP="00BE7545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BE7545" w:rsidR="00D3706D" w:rsidRDefault="00D3706D" w:rsidRPr="0046566D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5206"/>
          </w:tcPr>
          <w:p w:rsidP="00BE7545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dxa" w:w="1692"/>
          </w:tcPr>
          <w:p w:rsidP="00BE7545" w:rsidR="00735F25" w:rsidRDefault="00735F25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Количество</w:t>
            </w:r>
          </w:p>
          <w:p w:rsidP="00BE7545" w:rsidR="00735F25" w:rsidRDefault="00735F25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человек </w:t>
            </w:r>
          </w:p>
          <w:p w:rsidP="00BE7545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1987"/>
          </w:tcPr>
          <w:p w:rsidP="00BE7545" w:rsidR="00D3706D" w:rsidRDefault="00D3706D" w:rsidRPr="0046566D">
            <w:pPr>
              <w:spacing w:line="192" w:lineRule="auto"/>
              <w:ind w:firstLine="0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BE7545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D3706D" w:rsidRPr="0046566D" w:rsidTr="00735F25">
        <w:tc>
          <w:tcPr>
            <w:tcW w:type="dxa" w:w="578"/>
          </w:tcPr>
          <w:p w:rsidP="00735F25" w:rsidR="00D3706D" w:rsidRDefault="00D3706D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5206"/>
            <w:vAlign w:val="center"/>
          </w:tcPr>
          <w:p w:rsidP="00BE7545" w:rsidR="00D3706D" w:rsidRDefault="006C6712" w:rsidRPr="009336E9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Изостудия «Нюанс»</w:t>
            </w:r>
          </w:p>
        </w:tc>
        <w:tc>
          <w:tcPr>
            <w:tcW w:type="dxa" w:w="1692"/>
          </w:tcPr>
          <w:p w:rsidP="00735F25" w:rsidR="00D3706D" w:rsidRDefault="006C6712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987"/>
          </w:tcPr>
          <w:p w:rsidP="00BE7545" w:rsidR="00D3706D" w:rsidRDefault="006C6712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3706D" w:rsidRPr="0046566D" w:rsidTr="00735F25">
        <w:tc>
          <w:tcPr>
            <w:tcW w:type="dxa" w:w="578"/>
          </w:tcPr>
          <w:p w:rsidP="00735F25" w:rsidR="00D3706D" w:rsidRDefault="00D3706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5206"/>
            <w:vAlign w:val="center"/>
          </w:tcPr>
          <w:p w:rsidP="00BE7545" w:rsidR="00D3706D" w:rsidRDefault="006C6712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Языковая школа</w:t>
            </w:r>
          </w:p>
        </w:tc>
        <w:tc>
          <w:tcPr>
            <w:tcW w:type="dxa" w:w="1692"/>
          </w:tcPr>
          <w:p w:rsidP="00735F25" w:rsidR="00D3706D" w:rsidRDefault="006C671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987"/>
          </w:tcPr>
          <w:p w:rsidP="00BE7545" w:rsidR="00D3706D" w:rsidRDefault="006C6712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3706D" w:rsidRPr="0046566D" w:rsidTr="00735F25">
        <w:tc>
          <w:tcPr>
            <w:tcW w:type="dxa" w:w="578"/>
          </w:tcPr>
          <w:p w:rsidP="00735F25" w:rsidR="00D3706D" w:rsidRDefault="00D3706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5206"/>
            <w:vAlign w:val="center"/>
          </w:tcPr>
          <w:p w:rsidP="00BE7545" w:rsidR="00D3706D" w:rsidRDefault="0060749F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Изучение специальных модульных дисциплин, не предусмотренных учебным планом (группа) (подгото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ка к олимпиадам)</w:t>
            </w:r>
          </w:p>
        </w:tc>
        <w:tc>
          <w:tcPr>
            <w:tcW w:type="dxa" w:w="1692"/>
          </w:tcPr>
          <w:p w:rsidP="00735F25" w:rsidR="00D3706D" w:rsidRDefault="0060749F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987"/>
          </w:tcPr>
          <w:p w:rsidP="00BE7545" w:rsidR="00D3706D" w:rsidRDefault="0060749F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0749F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5206"/>
            <w:vAlign w:val="center"/>
          </w:tcPr>
          <w:p w:rsidP="00BE7545" w:rsidR="0060749F" w:rsidRDefault="0060749F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Индивидуальные занятия по русск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му языку, математике, биологии, ф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зике, химии, истории, обществозн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нию, географии</w:t>
            </w:r>
            <w:proofErr w:type="gramEnd"/>
          </w:p>
        </w:tc>
        <w:tc>
          <w:tcPr>
            <w:tcW w:type="dxa" w:w="1692"/>
          </w:tcPr>
          <w:p w:rsidP="00735F25" w:rsidR="0060749F" w:rsidRDefault="0060749F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987"/>
          </w:tcPr>
          <w:p w:rsidP="00BE7545" w:rsidR="0060749F" w:rsidRDefault="0060749F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0749F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5206"/>
            <w:vAlign w:val="center"/>
          </w:tcPr>
          <w:p w:rsidP="00BE7545" w:rsidR="0060749F" w:rsidRDefault="0060749F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Курс </w:t>
            </w:r>
            <w:proofErr w:type="gram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экспресс-повторения</w:t>
            </w:r>
            <w:proofErr w:type="gramEnd"/>
          </w:p>
        </w:tc>
        <w:tc>
          <w:tcPr>
            <w:tcW w:type="dxa" w:w="1692"/>
          </w:tcPr>
          <w:p w:rsidP="00735F25" w:rsidR="0060749F" w:rsidRDefault="0060749F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987"/>
          </w:tcPr>
          <w:p w:rsidP="00BE7545" w:rsidR="0060749F" w:rsidRDefault="0060749F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0749F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5206"/>
            <w:vAlign w:val="center"/>
          </w:tcPr>
          <w:p w:rsidP="00BE7545" w:rsidR="0060749F" w:rsidRDefault="0060749F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Школа «Дошколенок»</w:t>
            </w:r>
          </w:p>
        </w:tc>
        <w:tc>
          <w:tcPr>
            <w:tcW w:type="dxa" w:w="1692"/>
          </w:tcPr>
          <w:p w:rsidP="00735F25" w:rsidR="0060749F" w:rsidRDefault="0060749F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987"/>
          </w:tcPr>
          <w:p w:rsidP="00BE7545" w:rsidR="0060749F" w:rsidRDefault="0060749F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Программа физкультурно-спортивной направленности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Искусство хореографии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Консультационные услуги дефект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лога (индивидуальные занятия)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Консультационные услуги психолога (индивидуальные занятия)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Консультационные услуги логопеда (индивидуальные занятия)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5206"/>
            <w:vAlign w:val="center"/>
          </w:tcPr>
          <w:p w:rsidP="00BE7545" w:rsidR="00BE7545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Развивающие занятия для детей </w:t>
            </w:r>
          </w:p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во внеурочное время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Изучение специальных модульных дисциплин, не предусмотренных учебным планом (индивидуально) (сопровождение обучающихся на с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мейной форме образования)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60749F" w:rsidRPr="0046566D" w:rsidTr="00735F25">
        <w:tc>
          <w:tcPr>
            <w:tcW w:type="dxa" w:w="578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dxa" w:w="5206"/>
            <w:vAlign w:val="center"/>
          </w:tcPr>
          <w:p w:rsidP="00BE7545" w:rsidR="0060749F" w:rsidRDefault="00645A0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Сценическая речь</w:t>
            </w:r>
          </w:p>
        </w:tc>
        <w:tc>
          <w:tcPr>
            <w:tcW w:type="dxa" w:w="1692"/>
          </w:tcPr>
          <w:p w:rsidP="00735F25" w:rsidR="0060749F" w:rsidRDefault="00645A0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987"/>
          </w:tcPr>
          <w:p w:rsidP="00BE7545" w:rsidR="0060749F" w:rsidRDefault="00645A0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</w:tbl>
    <w:p w:rsidP="00D3706D" w:rsidR="00D3706D" w:rsidRDefault="00D3706D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D3706D" w:rsidR="00D3706D" w:rsidRDefault="00D3706D" w:rsidRPr="00735F25">
      <w:pPr>
        <w:ind w:firstLine="709"/>
        <w:rPr>
          <w:rFonts w:ascii="Times New Roman" w:cs="Times New Roman" w:hAnsi="Times New Roman"/>
          <w:sz w:val="28"/>
          <w:szCs w:val="30"/>
        </w:rPr>
      </w:pPr>
      <w:r w:rsidRPr="00735F25">
        <w:rPr>
          <w:rFonts w:ascii="Times New Roman" w:cs="Times New Roman" w:hAnsi="Times New Roman"/>
          <w:sz w:val="28"/>
          <w:szCs w:val="30"/>
        </w:rPr>
        <w:t xml:space="preserve">*Под часом понимается продолжительность занятий в соответствии </w:t>
      </w:r>
      <w:r w:rsidR="00735F25">
        <w:rPr>
          <w:rFonts w:ascii="Times New Roman" w:cs="Times New Roman" w:hAnsi="Times New Roman"/>
          <w:sz w:val="28"/>
          <w:szCs w:val="30"/>
        </w:rPr>
        <w:t xml:space="preserve">               </w:t>
      </w:r>
      <w:r w:rsidRPr="00735F25">
        <w:rPr>
          <w:rFonts w:ascii="Times New Roman" w:cs="Times New Roman" w:hAnsi="Times New Roman"/>
          <w:sz w:val="28"/>
          <w:szCs w:val="30"/>
        </w:rPr>
        <w:t>с рекомендуемыми режимами занятий, предусмотренными государственн</w:t>
      </w:r>
      <w:r w:rsidRPr="00735F25">
        <w:rPr>
          <w:rFonts w:ascii="Times New Roman" w:cs="Times New Roman" w:hAnsi="Times New Roman"/>
          <w:sz w:val="28"/>
          <w:szCs w:val="30"/>
        </w:rPr>
        <w:t>ы</w:t>
      </w:r>
      <w:r w:rsidRPr="00735F25">
        <w:rPr>
          <w:rFonts w:ascii="Times New Roman" w:cs="Times New Roman" w:hAnsi="Times New Roman"/>
          <w:sz w:val="28"/>
          <w:szCs w:val="30"/>
        </w:rPr>
        <w:t>ми санитарными правилами и нормативами для образовательных учреждений соответствующих типов и видов</w:t>
      </w:r>
      <w:proofErr w:type="gramStart"/>
      <w:r w:rsidRPr="00735F25">
        <w:rPr>
          <w:rFonts w:ascii="Times New Roman" w:cs="Times New Roman" w:hAnsi="Times New Roman"/>
          <w:sz w:val="28"/>
          <w:szCs w:val="30"/>
        </w:rPr>
        <w:t>.».</w:t>
      </w:r>
      <w:proofErr w:type="gramEnd"/>
    </w:p>
    <w:p w:rsidP="00735F25" w:rsidR="00D3706D" w:rsidRDefault="00D3706D">
      <w:pPr>
        <w:pBdr>
          <w:bottom w:color="auto" w:space="1" w:sz="4" w:val="single"/>
        </w:pBdr>
        <w:ind w:firstLine="0"/>
        <w:rPr>
          <w:rFonts w:ascii="Times New Roman" w:cs="Times New Roman" w:hAnsi="Times New Roman"/>
          <w:sz w:val="30"/>
          <w:szCs w:val="30"/>
        </w:rPr>
      </w:pPr>
    </w:p>
    <w:sectPr w:rsidR="00D3706D" w:rsidSect="00BE7545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72E8C" w:rsidRDefault="00D72E8C">
      <w:r>
        <w:separator/>
      </w:r>
    </w:p>
  </w:endnote>
  <w:endnote w:type="continuationSeparator" w:id="0">
    <w:p w:rsidR="00D72E8C" w:rsidRDefault="00D7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72E8C" w:rsidRDefault="00D72E8C">
      <w:r>
        <w:separator/>
      </w:r>
    </w:p>
  </w:footnote>
  <w:footnote w:type="continuationSeparator" w:id="0">
    <w:p w:rsidR="00D72E8C" w:rsidRDefault="00D72E8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Pr="00BE7545" w:rsidR="00AA4559" w:rsidP="00BE7545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BE7545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BE7545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BE7545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4C592F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BE7545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38C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428E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C592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0DFC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0749F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5A00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355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C6712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44E7"/>
    <w:rsid w:val="007351CB"/>
    <w:rsid w:val="00735F25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1C63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559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2964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E7545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06D"/>
    <w:rsid w:val="00D37AB7"/>
    <w:rsid w:val="00D4680C"/>
    <w:rsid w:val="00D520C6"/>
    <w:rsid w:val="00D532FE"/>
    <w:rsid w:val="00D541B5"/>
    <w:rsid w:val="00D648A8"/>
    <w:rsid w:val="00D66CE2"/>
    <w:rsid w:val="00D70554"/>
    <w:rsid w:val="00D72E8C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474 от 23.06.2025</docTitle>
  </documentManagement>
</p:properties>
</file>

<file path=customXml/itemProps1.xml><?xml version="1.0" encoding="utf-8"?>
<ds:datastoreItem xmlns:ds="http://schemas.openxmlformats.org/officeDocument/2006/customXml" ds:itemID="{8AA799E8-E220-4BE7-93EF-D08E4338E6CB}"/>
</file>

<file path=customXml/itemProps2.xml><?xml version="1.0" encoding="utf-8"?>
<ds:datastoreItem xmlns:ds="http://schemas.openxmlformats.org/officeDocument/2006/customXml" ds:itemID="{85F87828-5BE7-49F7-BADF-26D32D4B2099}"/>
</file>

<file path=customXml/itemProps3.xml><?xml version="1.0" encoding="utf-8"?>
<ds:datastoreItem xmlns:ds="http://schemas.openxmlformats.org/officeDocument/2006/customXml" ds:itemID="{E533DA1B-7CCE-48CC-8D70-E0F212F32797}"/>
</file>

<file path=customXml/itemProps4.xml><?xml version="1.0" encoding="utf-8"?>
<ds:datastoreItem xmlns:ds="http://schemas.openxmlformats.org/officeDocument/2006/customXml" ds:itemID="{7B88E363-B9A2-420F-8ED5-5E641222E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474 от 23.06.2025</dc:title>
  <dc:creator>Poxabov</dc:creator>
  <cp:lastModifiedBy>Бабинцева Ксения Геннадьевна</cp:lastModifiedBy>
  <cp:revision>18</cp:revision>
  <cp:lastPrinted>2024-08-14T07:18:00Z</cp:lastPrinted>
  <dcterms:created xsi:type="dcterms:W3CDTF">2024-08-19T07:11:00Z</dcterms:created>
  <dcterms:modified xsi:type="dcterms:W3CDTF">2025-06-20T05:12:00Z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