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B21F1" w:rsidR="00F46872" w:rsidRDefault="00F46872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P="003B21F1" w:rsidR="00F46872" w:rsidRDefault="00F46872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3B21F1">
        <w:rPr>
          <w:sz w:val="30"/>
          <w:szCs w:val="30"/>
        </w:rPr>
        <w:t>п</w:t>
      </w:r>
      <w:r>
        <w:rPr>
          <w:sz w:val="30"/>
          <w:szCs w:val="30"/>
        </w:rPr>
        <w:t>остановлению</w:t>
      </w:r>
    </w:p>
    <w:p w:rsidP="003B21F1" w:rsidR="00F46872" w:rsidRDefault="00F46872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P="003B21F1" w:rsidR="00F46872" w:rsidRDefault="00F46872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Красноярска</w:t>
      </w:r>
    </w:p>
    <w:p w:rsidP="003B21F1" w:rsidR="00F46872" w:rsidRDefault="00F46872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от ______________ № _______</w:t>
      </w:r>
    </w:p>
    <w:p w:rsidR="00C63469" w:rsidRDefault="007A7D9A">
      <w:pPr>
        <w:rPr>
          <w:sz w:val="30"/>
          <w:szCs w:val="30"/>
        </w:rPr>
      </w:pPr>
    </w:p>
    <w:p w:rsidR="00F46872" w:rsidRDefault="00F46872">
      <w:pPr>
        <w:rPr>
          <w:sz w:val="30"/>
          <w:szCs w:val="30"/>
        </w:rPr>
      </w:pPr>
    </w:p>
    <w:tbl>
      <w:tblPr>
        <w:tblStyle w:val="a7"/>
        <w:tblW w:type="dxa" w:w="14999"/>
        <w:jc w:val="center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83"/>
        <w:gridCol w:w="2268"/>
        <w:gridCol w:w="2126"/>
        <w:gridCol w:w="992"/>
        <w:gridCol w:w="1134"/>
        <w:gridCol w:w="2693"/>
        <w:gridCol w:w="2410"/>
        <w:gridCol w:w="2693"/>
      </w:tblGrid>
      <w:tr w:rsidR="003B21F1" w:rsidTr="003B21F1">
        <w:trPr>
          <w:jc w:val="center"/>
        </w:trPr>
        <w:tc>
          <w:tcPr>
            <w:tcW w:type="dxa" w:w="683"/>
            <w:vMerge w:val="restart"/>
          </w:tcPr>
          <w:p w:rsidP="003B21F1" w:rsidR="00F46872" w:rsidRDefault="003B21F1">
            <w:pPr>
              <w:spacing w:line="192" w:lineRule="auto"/>
              <w:jc w:val="center"/>
            </w:pPr>
            <w:r>
              <w:t>№</w:t>
            </w:r>
          </w:p>
          <w:p w:rsidP="003B21F1" w:rsidR="003B21F1" w:rsidRDefault="003B21F1">
            <w:pPr>
              <w:spacing w:line="192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type="dxa" w:w="2268"/>
            <w:vMerge w:val="restart"/>
          </w:tcPr>
          <w:p w:rsidP="003B21F1" w:rsidR="00736A3C" w:rsidRDefault="00736A3C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Наименование</w:t>
            </w:r>
          </w:p>
          <w:p w:rsidP="003B21F1" w:rsidR="00F46872" w:rsidRDefault="00736A3C">
            <w:pPr>
              <w:spacing w:line="192" w:lineRule="auto"/>
              <w:jc w:val="center"/>
            </w:pPr>
            <w:r w:rsidRPr="003C4E86">
              <w:t>мероприятия</w:t>
            </w:r>
          </w:p>
        </w:tc>
        <w:tc>
          <w:tcPr>
            <w:tcW w:type="dxa" w:w="2126"/>
            <w:vMerge w:val="restart"/>
          </w:tcPr>
          <w:p w:rsidP="003B21F1" w:rsidR="00F46872" w:rsidRDefault="00736A3C">
            <w:pPr>
              <w:spacing w:line="192" w:lineRule="auto"/>
              <w:jc w:val="center"/>
            </w:pPr>
            <w:r>
              <w:t>Ответственный</w:t>
            </w:r>
          </w:p>
          <w:p w:rsidP="003B21F1" w:rsidR="00736A3C" w:rsidRDefault="00736A3C">
            <w:pPr>
              <w:spacing w:line="192" w:lineRule="auto"/>
              <w:jc w:val="center"/>
            </w:pPr>
            <w:r>
              <w:t>исполнитель</w:t>
            </w:r>
          </w:p>
        </w:tc>
        <w:tc>
          <w:tcPr>
            <w:tcW w:type="dxa" w:w="2126"/>
            <w:gridSpan w:val="2"/>
          </w:tcPr>
          <w:p w:rsidP="003B21F1" w:rsidR="00F46872" w:rsidRDefault="00736A3C">
            <w:pPr>
              <w:spacing w:line="192" w:lineRule="auto"/>
              <w:jc w:val="center"/>
            </w:pPr>
            <w:r>
              <w:t>Срок</w:t>
            </w:r>
          </w:p>
        </w:tc>
        <w:tc>
          <w:tcPr>
            <w:tcW w:type="dxa" w:w="2693"/>
            <w:vMerge w:val="restart"/>
          </w:tcPr>
          <w:p w:rsidP="003B21F1" w:rsidR="00736A3C" w:rsidRDefault="00736A3C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Ожидаемый</w:t>
            </w:r>
          </w:p>
          <w:p w:rsidP="003B21F1" w:rsidR="00736A3C" w:rsidRDefault="00736A3C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proofErr w:type="gramStart"/>
            <w:r w:rsidRPr="003C4E86">
              <w:t>результат (краткое</w:t>
            </w:r>
            <w:proofErr w:type="gramEnd"/>
          </w:p>
          <w:p w:rsidP="003B21F1" w:rsidR="00F46872" w:rsidRDefault="00736A3C">
            <w:pPr>
              <w:spacing w:line="192" w:lineRule="auto"/>
              <w:jc w:val="center"/>
            </w:pPr>
            <w:r w:rsidRPr="003C4E86">
              <w:t>описание)</w:t>
            </w:r>
          </w:p>
        </w:tc>
        <w:tc>
          <w:tcPr>
            <w:tcW w:type="dxa" w:w="2410"/>
            <w:vMerge w:val="restart"/>
          </w:tcPr>
          <w:p w:rsidP="003B21F1" w:rsidR="00736A3C" w:rsidRDefault="00736A3C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Последствия</w:t>
            </w:r>
          </w:p>
          <w:p w:rsidP="003B21F1" w:rsidR="00736A3C" w:rsidRDefault="00736A3C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proofErr w:type="spellStart"/>
            <w:r w:rsidRPr="003C4E86">
              <w:t>нереализации</w:t>
            </w:r>
            <w:proofErr w:type="spellEnd"/>
          </w:p>
          <w:p w:rsidP="003B21F1" w:rsidR="00F46872" w:rsidRDefault="00736A3C">
            <w:pPr>
              <w:spacing w:line="192" w:lineRule="auto"/>
              <w:jc w:val="center"/>
            </w:pPr>
            <w:r w:rsidRPr="003C4E86">
              <w:t>мероприятия</w:t>
            </w:r>
          </w:p>
        </w:tc>
        <w:tc>
          <w:tcPr>
            <w:tcW w:type="dxa" w:w="2693"/>
            <w:vMerge w:val="restart"/>
          </w:tcPr>
          <w:p w:rsidP="003B21F1" w:rsidR="00F46872" w:rsidRDefault="00736A3C">
            <w:pPr>
              <w:spacing w:line="192" w:lineRule="auto"/>
              <w:jc w:val="center"/>
            </w:pPr>
            <w:r w:rsidRPr="000E6FF8">
              <w:t>Связь с показателями результативности мун</w:t>
            </w:r>
            <w:r w:rsidRPr="000E6FF8">
              <w:t>и</w:t>
            </w:r>
            <w:r w:rsidRPr="000E6FF8">
              <w:t>ципальной программы</w:t>
            </w:r>
          </w:p>
        </w:tc>
      </w:tr>
      <w:tr w:rsidR="003B21F1" w:rsidTr="003B21F1">
        <w:trPr>
          <w:jc w:val="center"/>
        </w:trPr>
        <w:tc>
          <w:tcPr>
            <w:tcW w:type="dxa" w:w="683"/>
            <w:vMerge/>
          </w:tcPr>
          <w:p w:rsidP="003B21F1" w:rsidR="00F46872" w:rsidRDefault="00F46872">
            <w:pPr>
              <w:spacing w:line="192" w:lineRule="auto"/>
              <w:jc w:val="center"/>
            </w:pPr>
          </w:p>
        </w:tc>
        <w:tc>
          <w:tcPr>
            <w:tcW w:type="dxa" w:w="2268"/>
            <w:vMerge/>
          </w:tcPr>
          <w:p w:rsidP="003B21F1" w:rsidR="00F46872" w:rsidRDefault="00F46872">
            <w:pPr>
              <w:spacing w:line="192" w:lineRule="auto"/>
              <w:jc w:val="center"/>
            </w:pPr>
          </w:p>
        </w:tc>
        <w:tc>
          <w:tcPr>
            <w:tcW w:type="dxa" w:w="2126"/>
            <w:vMerge/>
          </w:tcPr>
          <w:p w:rsidP="003B21F1" w:rsidR="00F46872" w:rsidRDefault="00F46872">
            <w:pPr>
              <w:spacing w:line="192" w:lineRule="auto"/>
              <w:jc w:val="center"/>
            </w:pPr>
          </w:p>
        </w:tc>
        <w:tc>
          <w:tcPr>
            <w:tcW w:type="dxa" w:w="992"/>
          </w:tcPr>
          <w:p w:rsidP="003B21F1" w:rsidR="00F46872" w:rsidRDefault="00736A3C">
            <w:pPr>
              <w:spacing w:line="192" w:lineRule="auto"/>
              <w:jc w:val="center"/>
            </w:pPr>
            <w:r>
              <w:t>начала</w:t>
            </w:r>
          </w:p>
          <w:p w:rsidP="003B21F1" w:rsidR="00736A3C" w:rsidRDefault="00736A3C">
            <w:pPr>
              <w:spacing w:line="192" w:lineRule="auto"/>
              <w:jc w:val="center"/>
            </w:pPr>
            <w:r>
              <w:t>реал</w:t>
            </w:r>
            <w:r>
              <w:t>и</w:t>
            </w:r>
            <w:r>
              <w:t>зации</w:t>
            </w:r>
          </w:p>
          <w:p w:rsidP="003B21F1" w:rsidR="00736A3C" w:rsidRDefault="00736A3C">
            <w:pPr>
              <w:spacing w:line="192" w:lineRule="auto"/>
              <w:jc w:val="center"/>
            </w:pPr>
          </w:p>
        </w:tc>
        <w:tc>
          <w:tcPr>
            <w:tcW w:type="dxa" w:w="1134"/>
          </w:tcPr>
          <w:p w:rsidP="003B21F1" w:rsidR="00736A3C" w:rsidRDefault="003B21F1">
            <w:pPr>
              <w:spacing w:line="192" w:lineRule="auto"/>
              <w:jc w:val="center"/>
            </w:pPr>
            <w:proofErr w:type="spellStart"/>
            <w:proofErr w:type="gramStart"/>
            <w:r>
              <w:t>о</w:t>
            </w:r>
            <w:r w:rsidR="00736A3C">
              <w:t>конча</w:t>
            </w:r>
            <w:r>
              <w:t>-</w:t>
            </w:r>
            <w:r w:rsidR="00736A3C">
              <w:t>ния</w:t>
            </w:r>
            <w:proofErr w:type="spellEnd"/>
            <w:proofErr w:type="gramEnd"/>
          </w:p>
          <w:p w:rsidP="003B21F1" w:rsidR="00736A3C" w:rsidRDefault="003B21F1">
            <w:pPr>
              <w:spacing w:line="192" w:lineRule="auto"/>
              <w:jc w:val="center"/>
            </w:pPr>
            <w:proofErr w:type="spellStart"/>
            <w:proofErr w:type="gramStart"/>
            <w:r>
              <w:t>р</w:t>
            </w:r>
            <w:r w:rsidR="00736A3C">
              <w:t>еализа</w:t>
            </w:r>
            <w:r>
              <w:t>-</w:t>
            </w:r>
            <w:r w:rsidR="00736A3C">
              <w:t>ции</w:t>
            </w:r>
            <w:proofErr w:type="spellEnd"/>
            <w:proofErr w:type="gramEnd"/>
          </w:p>
        </w:tc>
        <w:tc>
          <w:tcPr>
            <w:tcW w:type="dxa" w:w="2693"/>
            <w:vMerge/>
          </w:tcPr>
          <w:p w:rsidP="003B21F1" w:rsidR="00F46872" w:rsidRDefault="00F46872">
            <w:pPr>
              <w:spacing w:line="192" w:lineRule="auto"/>
              <w:jc w:val="center"/>
            </w:pPr>
          </w:p>
        </w:tc>
        <w:tc>
          <w:tcPr>
            <w:tcW w:type="dxa" w:w="2410"/>
            <w:vMerge/>
          </w:tcPr>
          <w:p w:rsidP="003B21F1" w:rsidR="00F46872" w:rsidRDefault="00F46872">
            <w:pPr>
              <w:spacing w:line="192" w:lineRule="auto"/>
              <w:jc w:val="center"/>
            </w:pPr>
          </w:p>
        </w:tc>
        <w:tc>
          <w:tcPr>
            <w:tcW w:type="dxa" w:w="2693"/>
            <w:vMerge/>
          </w:tcPr>
          <w:p w:rsidP="003B21F1" w:rsidR="00F46872" w:rsidRDefault="00F46872">
            <w:pPr>
              <w:spacing w:line="192" w:lineRule="auto"/>
              <w:jc w:val="center"/>
            </w:pPr>
          </w:p>
        </w:tc>
      </w:tr>
    </w:tbl>
    <w:p w:rsidR="00F46872" w:rsidRDefault="00F46872" w:rsidRPr="00F46872">
      <w:pPr>
        <w:rPr>
          <w:sz w:val="2"/>
          <w:szCs w:val="2"/>
        </w:rPr>
      </w:pPr>
    </w:p>
    <w:tbl>
      <w:tblPr>
        <w:tblStyle w:val="a7"/>
        <w:tblW w:type="dxa" w:w="15009"/>
        <w:jc w:val="center"/>
        <w:tblInd w:type="dxa" w:w="-34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93"/>
        <w:gridCol w:w="2268"/>
        <w:gridCol w:w="2126"/>
        <w:gridCol w:w="992"/>
        <w:gridCol w:w="1134"/>
        <w:gridCol w:w="2693"/>
        <w:gridCol w:w="2410"/>
        <w:gridCol w:w="2693"/>
      </w:tblGrid>
      <w:tr w:rsidR="00F46872" w:rsidRPr="00F46872" w:rsidTr="003B21F1">
        <w:trPr>
          <w:tblHeader/>
          <w:jc w:val="center"/>
        </w:trPr>
        <w:tc>
          <w:tcPr>
            <w:tcW w:type="dxa" w:w="693"/>
          </w:tcPr>
          <w:p w:rsidP="003B21F1" w:rsidR="00F46872" w:rsidRDefault="00F46872" w:rsidRPr="00F46872">
            <w:pPr>
              <w:jc w:val="center"/>
            </w:pPr>
            <w:r>
              <w:t>1</w:t>
            </w:r>
          </w:p>
        </w:tc>
        <w:tc>
          <w:tcPr>
            <w:tcW w:type="dxa" w:w="2268"/>
          </w:tcPr>
          <w:p w:rsidP="00F46872" w:rsidR="00F46872" w:rsidRDefault="00F46872" w:rsidRPr="00F46872">
            <w:pPr>
              <w:jc w:val="center"/>
            </w:pPr>
            <w:r>
              <w:t>2</w:t>
            </w:r>
          </w:p>
        </w:tc>
        <w:tc>
          <w:tcPr>
            <w:tcW w:type="dxa" w:w="2126"/>
          </w:tcPr>
          <w:p w:rsidP="00F46872" w:rsidR="00F46872" w:rsidRDefault="00F46872" w:rsidRPr="00F46872">
            <w:pPr>
              <w:jc w:val="center"/>
            </w:pPr>
            <w:r>
              <w:t>3</w:t>
            </w:r>
          </w:p>
        </w:tc>
        <w:tc>
          <w:tcPr>
            <w:tcW w:type="dxa" w:w="992"/>
          </w:tcPr>
          <w:p w:rsidP="003B21F1" w:rsidR="00F46872" w:rsidRDefault="00F46872" w:rsidRPr="00F46872">
            <w:pPr>
              <w:jc w:val="center"/>
            </w:pPr>
            <w:r>
              <w:t>4</w:t>
            </w:r>
          </w:p>
        </w:tc>
        <w:tc>
          <w:tcPr>
            <w:tcW w:type="dxa" w:w="1134"/>
          </w:tcPr>
          <w:p w:rsidP="003B21F1" w:rsidR="00F46872" w:rsidRDefault="00F46872" w:rsidRPr="00F46872">
            <w:pPr>
              <w:jc w:val="center"/>
            </w:pPr>
            <w:r>
              <w:t>5</w:t>
            </w:r>
          </w:p>
        </w:tc>
        <w:tc>
          <w:tcPr>
            <w:tcW w:type="dxa" w:w="2693"/>
          </w:tcPr>
          <w:p w:rsidP="00F46872" w:rsidR="00F46872" w:rsidRDefault="00F46872" w:rsidRPr="00F46872">
            <w:pPr>
              <w:jc w:val="center"/>
            </w:pPr>
            <w:r>
              <w:t>6</w:t>
            </w:r>
          </w:p>
        </w:tc>
        <w:tc>
          <w:tcPr>
            <w:tcW w:type="dxa" w:w="2410"/>
          </w:tcPr>
          <w:p w:rsidP="00F46872" w:rsidR="00F46872" w:rsidRDefault="00F46872" w:rsidRPr="00F46872">
            <w:pPr>
              <w:jc w:val="center"/>
            </w:pPr>
            <w:r>
              <w:t>7</w:t>
            </w:r>
          </w:p>
        </w:tc>
        <w:tc>
          <w:tcPr>
            <w:tcW w:type="dxa" w:w="2693"/>
          </w:tcPr>
          <w:p w:rsidP="00F46872" w:rsidR="00F46872" w:rsidRDefault="00F46872" w:rsidRPr="00F46872">
            <w:pPr>
              <w:jc w:val="center"/>
            </w:pPr>
            <w:r>
              <w:t>8</w:t>
            </w:r>
          </w:p>
        </w:tc>
      </w:tr>
      <w:tr w:rsidR="00F46872" w:rsidRPr="00F46872" w:rsidTr="003B21F1">
        <w:trPr>
          <w:jc w:val="center"/>
        </w:trPr>
        <w:tc>
          <w:tcPr>
            <w:tcW w:type="dxa" w:w="693"/>
          </w:tcPr>
          <w:p w:rsidP="003B21F1" w:rsidR="00F46872" w:rsidRDefault="00736A3C" w:rsidRPr="00F46872">
            <w:pPr>
              <w:jc w:val="center"/>
            </w:pPr>
            <w:r>
              <w:t>«3</w:t>
            </w:r>
          </w:p>
        </w:tc>
        <w:tc>
          <w:tcPr>
            <w:tcW w:type="dxa" w:w="2268"/>
          </w:tcPr>
          <w:p w:rsidR="00F46872" w:rsidRDefault="00736A3C" w:rsidRPr="00F46872">
            <w:r>
              <w:rPr>
                <w:color w:val="000000"/>
              </w:rPr>
              <w:t>Мероприятие 1.2 «Информационная безопасность»</w:t>
            </w:r>
          </w:p>
        </w:tc>
        <w:tc>
          <w:tcPr>
            <w:tcW w:type="dxa" w:w="2126"/>
          </w:tcPr>
          <w:p w:rsidR="003B21F1" w:rsidRDefault="00736A3C">
            <w:r w:rsidRPr="003C4E86">
              <w:t xml:space="preserve">управление </w:t>
            </w:r>
          </w:p>
          <w:p w:rsidR="003B21F1" w:rsidRDefault="00736A3C">
            <w:r w:rsidRPr="003C4E86">
              <w:t xml:space="preserve">информатизации </w:t>
            </w:r>
          </w:p>
          <w:p w:rsidR="00F46872" w:rsidRDefault="00736A3C" w:rsidRPr="00F46872">
            <w:r w:rsidRPr="003C4E86">
              <w:t>и связи</w:t>
            </w:r>
          </w:p>
        </w:tc>
        <w:tc>
          <w:tcPr>
            <w:tcW w:type="dxa" w:w="992"/>
          </w:tcPr>
          <w:p w:rsidP="003B21F1" w:rsidR="00F46872" w:rsidRDefault="00736A3C">
            <w:pPr>
              <w:jc w:val="center"/>
            </w:pPr>
            <w:r>
              <w:t>2023</w:t>
            </w:r>
          </w:p>
          <w:p w:rsidP="003B21F1" w:rsidR="00D70C92" w:rsidRDefault="00D70C92" w:rsidRPr="00F46872">
            <w:pPr>
              <w:jc w:val="center"/>
            </w:pPr>
            <w:r>
              <w:t>год</w:t>
            </w:r>
          </w:p>
        </w:tc>
        <w:tc>
          <w:tcPr>
            <w:tcW w:type="dxa" w:w="1134"/>
          </w:tcPr>
          <w:p w:rsidP="003B21F1" w:rsidR="00F46872" w:rsidRDefault="00736A3C">
            <w:pPr>
              <w:jc w:val="center"/>
            </w:pPr>
            <w:r>
              <w:t>2030</w:t>
            </w:r>
          </w:p>
          <w:p w:rsidP="003B21F1" w:rsidR="00D70C92" w:rsidRDefault="00D70C92" w:rsidRPr="00F46872">
            <w:pPr>
              <w:jc w:val="center"/>
            </w:pPr>
            <w:r>
              <w:t>год</w:t>
            </w:r>
          </w:p>
        </w:tc>
        <w:tc>
          <w:tcPr>
            <w:tcW w:type="dxa" w:w="2693"/>
          </w:tcPr>
          <w:p w:rsidR="003B21F1" w:rsidRDefault="00736A3C">
            <w:pPr>
              <w:rPr>
                <w:color w:val="000000"/>
              </w:rPr>
            </w:pPr>
            <w:r w:rsidRPr="00F66B9D">
              <w:rPr>
                <w:color w:val="000000"/>
              </w:rPr>
              <w:t xml:space="preserve">обеспечение </w:t>
            </w:r>
            <w:proofErr w:type="gramStart"/>
            <w:r w:rsidRPr="00F66B9D">
              <w:rPr>
                <w:color w:val="000000"/>
              </w:rPr>
              <w:t>беспер</w:t>
            </w:r>
            <w:r w:rsidRPr="00F66B9D">
              <w:rPr>
                <w:color w:val="000000"/>
              </w:rPr>
              <w:t>е</w:t>
            </w:r>
            <w:r w:rsidRPr="00F66B9D">
              <w:rPr>
                <w:color w:val="000000"/>
              </w:rPr>
              <w:t>бойной</w:t>
            </w:r>
            <w:proofErr w:type="gramEnd"/>
            <w:r w:rsidRPr="00F66B9D">
              <w:rPr>
                <w:color w:val="000000"/>
              </w:rPr>
              <w:t xml:space="preserve"> и безопасной </w:t>
            </w:r>
          </w:p>
          <w:p w:rsidR="003B21F1" w:rsidRDefault="00736A3C">
            <w:pPr>
              <w:rPr>
                <w:color w:val="000000"/>
              </w:rPr>
            </w:pPr>
            <w:r w:rsidRPr="00F66B9D">
              <w:rPr>
                <w:color w:val="000000"/>
              </w:rPr>
              <w:t xml:space="preserve">работы защищенной </w:t>
            </w:r>
          </w:p>
          <w:p w:rsidR="003B21F1" w:rsidRDefault="00736A3C">
            <w:pPr>
              <w:rPr>
                <w:color w:val="000000"/>
              </w:rPr>
            </w:pPr>
            <w:r w:rsidRPr="00F66B9D">
              <w:rPr>
                <w:color w:val="000000"/>
              </w:rPr>
              <w:t xml:space="preserve">сети ИКС, обнаружение и предотвращение </w:t>
            </w:r>
          </w:p>
          <w:p w:rsidR="003B21F1" w:rsidRDefault="00736A3C">
            <w:pPr>
              <w:rPr>
                <w:color w:val="000000"/>
              </w:rPr>
            </w:pPr>
            <w:r w:rsidRPr="00F66B9D">
              <w:rPr>
                <w:color w:val="000000"/>
              </w:rPr>
              <w:t>утечек защищаемой и</w:t>
            </w:r>
            <w:r w:rsidRPr="00F66B9D">
              <w:rPr>
                <w:color w:val="000000"/>
              </w:rPr>
              <w:t>н</w:t>
            </w:r>
            <w:r w:rsidRPr="00F66B9D">
              <w:rPr>
                <w:color w:val="000000"/>
              </w:rPr>
              <w:t>формации в ИКС, сво</w:t>
            </w:r>
            <w:r w:rsidRPr="00F66B9D">
              <w:rPr>
                <w:color w:val="000000"/>
              </w:rPr>
              <w:t>е</w:t>
            </w:r>
            <w:r w:rsidRPr="00F66B9D">
              <w:rPr>
                <w:color w:val="000000"/>
              </w:rPr>
              <w:t xml:space="preserve">временное выявление уязвимости сетевых </w:t>
            </w:r>
          </w:p>
          <w:p w:rsidR="003B21F1" w:rsidRDefault="00736A3C">
            <w:pPr>
              <w:rPr>
                <w:color w:val="000000"/>
              </w:rPr>
            </w:pPr>
            <w:r w:rsidRPr="00F66B9D">
              <w:rPr>
                <w:color w:val="000000"/>
              </w:rPr>
              <w:t>ресурсов ИКС, выпо</w:t>
            </w:r>
            <w:r w:rsidRPr="00F66B9D">
              <w:rPr>
                <w:color w:val="000000"/>
              </w:rPr>
              <w:t>л</w:t>
            </w:r>
            <w:r w:rsidRPr="00F66B9D">
              <w:rPr>
                <w:color w:val="000000"/>
              </w:rPr>
              <w:t>нение требований зак</w:t>
            </w:r>
            <w:r w:rsidRPr="00F66B9D">
              <w:rPr>
                <w:color w:val="000000"/>
              </w:rPr>
              <w:t>о</w:t>
            </w:r>
            <w:r w:rsidRPr="00F66B9D">
              <w:rPr>
                <w:color w:val="000000"/>
              </w:rPr>
              <w:t xml:space="preserve">нодательства в сфере защиты информации, персональных данных </w:t>
            </w:r>
          </w:p>
          <w:p w:rsidR="003B21F1" w:rsidRDefault="00736A3C">
            <w:pPr>
              <w:rPr>
                <w:color w:val="000000"/>
              </w:rPr>
            </w:pPr>
            <w:r w:rsidRPr="00F66B9D">
              <w:rPr>
                <w:color w:val="000000"/>
              </w:rPr>
              <w:t xml:space="preserve">и государственной </w:t>
            </w:r>
          </w:p>
          <w:p w:rsidR="00F46872" w:rsidRDefault="00736A3C" w:rsidRPr="00F46872">
            <w:r w:rsidRPr="00F66B9D">
              <w:rPr>
                <w:color w:val="000000"/>
              </w:rPr>
              <w:t>тайны</w:t>
            </w:r>
          </w:p>
        </w:tc>
        <w:tc>
          <w:tcPr>
            <w:tcW w:type="dxa" w:w="2410"/>
          </w:tcPr>
          <w:p w:rsidR="003B21F1" w:rsidRDefault="00736A3C">
            <w:pPr>
              <w:rPr>
                <w:color w:val="000000"/>
              </w:rPr>
            </w:pPr>
            <w:r w:rsidRPr="00F66B9D">
              <w:rPr>
                <w:color w:val="000000"/>
              </w:rPr>
              <w:t>нарушение законод</w:t>
            </w:r>
            <w:r w:rsidRPr="00F66B9D">
              <w:rPr>
                <w:color w:val="000000"/>
              </w:rPr>
              <w:t>а</w:t>
            </w:r>
            <w:r w:rsidRPr="00F66B9D">
              <w:rPr>
                <w:color w:val="000000"/>
              </w:rPr>
              <w:t xml:space="preserve">тельства в сфере </w:t>
            </w:r>
          </w:p>
          <w:p w:rsidR="00F46872" w:rsidRDefault="00736A3C" w:rsidRPr="00F46872">
            <w:r w:rsidRPr="00F66B9D">
              <w:rPr>
                <w:color w:val="000000"/>
              </w:rPr>
              <w:t>защиты информации, пер</w:t>
            </w:r>
            <w:r w:rsidR="00DE0CE8">
              <w:rPr>
                <w:color w:val="000000"/>
              </w:rPr>
              <w:t xml:space="preserve">сональных данных и </w:t>
            </w:r>
            <w:r w:rsidRPr="00F66B9D">
              <w:rPr>
                <w:color w:val="000000"/>
              </w:rPr>
              <w:t>государственной тайны, передача да</w:t>
            </w:r>
            <w:r w:rsidRPr="00F66B9D">
              <w:rPr>
                <w:color w:val="000000"/>
              </w:rPr>
              <w:t>н</w:t>
            </w:r>
            <w:r w:rsidRPr="00F66B9D">
              <w:rPr>
                <w:color w:val="000000"/>
              </w:rPr>
              <w:t>ных по незащище</w:t>
            </w:r>
            <w:r w:rsidRPr="00F66B9D">
              <w:rPr>
                <w:color w:val="000000"/>
              </w:rPr>
              <w:t>н</w:t>
            </w:r>
            <w:r w:rsidRPr="00F66B9D">
              <w:rPr>
                <w:color w:val="000000"/>
              </w:rPr>
              <w:t>ным каналам связи</w:t>
            </w:r>
          </w:p>
        </w:tc>
        <w:tc>
          <w:tcPr>
            <w:tcW w:type="dxa" w:w="2693"/>
          </w:tcPr>
          <w:p w:rsidP="00736A3C" w:rsidR="003B21F1" w:rsidRDefault="00736A3C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влияет на следующие показатели результати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ности: средний срок простоя </w:t>
            </w:r>
            <w:proofErr w:type="gramStart"/>
            <w:r>
              <w:rPr>
                <w:color w:val="000000"/>
              </w:rPr>
              <w:t>муниципальных</w:t>
            </w:r>
            <w:proofErr w:type="gramEnd"/>
            <w:r>
              <w:rPr>
                <w:color w:val="000000"/>
              </w:rPr>
              <w:t xml:space="preserve"> информационных </w:t>
            </w:r>
          </w:p>
          <w:p w:rsidP="00736A3C" w:rsidR="003B21F1" w:rsidRDefault="00736A3C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 xml:space="preserve">систем в результате </w:t>
            </w:r>
            <w:proofErr w:type="spellStart"/>
            <w:r>
              <w:rPr>
                <w:color w:val="000000"/>
              </w:rPr>
              <w:t>компьтерных</w:t>
            </w:r>
            <w:proofErr w:type="spellEnd"/>
            <w:r>
              <w:rPr>
                <w:color w:val="000000"/>
              </w:rPr>
              <w:t xml:space="preserve"> атак; </w:t>
            </w:r>
          </w:p>
          <w:p w:rsidP="00736A3C" w:rsidR="003B21F1" w:rsidRDefault="00736A3C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доступность информ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ционных ресурсов а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министрации города для муниципальных служ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щих в рабочее время </w:t>
            </w:r>
          </w:p>
          <w:p w:rsidP="00736A3C" w:rsidR="00736A3C" w:rsidRDefault="00736A3C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(за исключение план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вых отключений)</w:t>
            </w:r>
          </w:p>
          <w:p w:rsidR="00F46872" w:rsidRDefault="00F46872" w:rsidRPr="00F46872"/>
        </w:tc>
      </w:tr>
      <w:tr w:rsidR="00F46872" w:rsidRPr="00F46872" w:rsidTr="003B21F1">
        <w:trPr>
          <w:jc w:val="center"/>
        </w:trPr>
        <w:tc>
          <w:tcPr>
            <w:tcW w:type="dxa" w:w="693"/>
          </w:tcPr>
          <w:p w:rsidP="003B21F1" w:rsidR="00F46872" w:rsidRDefault="00736A3C" w:rsidRPr="00F46872">
            <w:pPr>
              <w:jc w:val="center"/>
            </w:pPr>
            <w:r>
              <w:t>5</w:t>
            </w:r>
          </w:p>
        </w:tc>
        <w:tc>
          <w:tcPr>
            <w:tcW w:type="dxa" w:w="2268"/>
          </w:tcPr>
          <w:p w:rsidP="00736A3C" w:rsidR="00736A3C" w:rsidRDefault="00736A3C" w:rsidRPr="003C4E86">
            <w:pPr>
              <w:rPr>
                <w:color w:val="000000"/>
              </w:rPr>
            </w:pPr>
            <w:r>
              <w:rPr>
                <w:color w:val="000000"/>
              </w:rPr>
              <w:t>Мероприятие 1.4</w:t>
            </w:r>
          </w:p>
          <w:p w:rsidP="00736A3C" w:rsidR="003B21F1" w:rsidRDefault="00736A3C">
            <w:pPr>
              <w:rPr>
                <w:color w:val="000000"/>
              </w:rPr>
            </w:pPr>
            <w:r w:rsidRPr="003C4E86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Управление </w:t>
            </w:r>
            <w:proofErr w:type="gramStart"/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формационными</w:t>
            </w:r>
            <w:proofErr w:type="gramEnd"/>
            <w:r>
              <w:rPr>
                <w:color w:val="000000"/>
              </w:rPr>
              <w:t xml:space="preserve"> </w:t>
            </w:r>
          </w:p>
          <w:p w:rsidP="00736A3C" w:rsidR="003B21F1" w:rsidRDefault="00736A3C">
            <w:pPr>
              <w:rPr>
                <w:color w:val="000000"/>
              </w:rPr>
            </w:pPr>
            <w:r>
              <w:rPr>
                <w:color w:val="000000"/>
              </w:rPr>
              <w:t>системами и серв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lastRenderedPageBreak/>
              <w:t>сами, обеспечива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щими деятельность администрации </w:t>
            </w:r>
          </w:p>
          <w:p w:rsidP="00736A3C" w:rsidR="00F46872" w:rsidRDefault="00736A3C" w:rsidRPr="00F46872">
            <w:r>
              <w:rPr>
                <w:color w:val="000000"/>
              </w:rPr>
              <w:t>города</w:t>
            </w:r>
            <w:r w:rsidRPr="003C4E86">
              <w:rPr>
                <w:color w:val="000000"/>
              </w:rPr>
              <w:t>»</w:t>
            </w:r>
          </w:p>
        </w:tc>
        <w:tc>
          <w:tcPr>
            <w:tcW w:type="dxa" w:w="2126"/>
          </w:tcPr>
          <w:p w:rsidR="003B21F1" w:rsidRDefault="00736A3C">
            <w:r w:rsidRPr="003C4E86">
              <w:lastRenderedPageBreak/>
              <w:t xml:space="preserve">управление </w:t>
            </w:r>
          </w:p>
          <w:p w:rsidR="003B21F1" w:rsidRDefault="00736A3C">
            <w:r w:rsidRPr="003C4E86">
              <w:t xml:space="preserve">информатизации </w:t>
            </w:r>
          </w:p>
          <w:p w:rsidR="00F46872" w:rsidRDefault="00736A3C" w:rsidRPr="00F46872">
            <w:r w:rsidRPr="003C4E86">
              <w:t>и связи</w:t>
            </w:r>
          </w:p>
        </w:tc>
        <w:tc>
          <w:tcPr>
            <w:tcW w:type="dxa" w:w="992"/>
          </w:tcPr>
          <w:p w:rsidP="003B21F1" w:rsidR="00F46872" w:rsidRDefault="00736A3C">
            <w:pPr>
              <w:jc w:val="center"/>
            </w:pPr>
            <w:r>
              <w:t>2023</w:t>
            </w:r>
          </w:p>
          <w:p w:rsidP="003B21F1" w:rsidR="00D70C92" w:rsidRDefault="00D70C92" w:rsidRPr="00F46872">
            <w:pPr>
              <w:jc w:val="center"/>
            </w:pPr>
            <w:r>
              <w:t>год</w:t>
            </w:r>
          </w:p>
        </w:tc>
        <w:tc>
          <w:tcPr>
            <w:tcW w:type="dxa" w:w="1134"/>
          </w:tcPr>
          <w:p w:rsidP="003B21F1" w:rsidR="00F46872" w:rsidRDefault="00736A3C">
            <w:pPr>
              <w:jc w:val="center"/>
            </w:pPr>
            <w:r>
              <w:t>2030</w:t>
            </w:r>
          </w:p>
          <w:p w:rsidP="003B21F1" w:rsidR="00D70C92" w:rsidRDefault="00D70C92" w:rsidRPr="00F46872">
            <w:pPr>
              <w:jc w:val="center"/>
            </w:pPr>
            <w:r>
              <w:t>год</w:t>
            </w:r>
            <w:bookmarkStart w:id="0" w:name="_GoBack"/>
            <w:bookmarkEnd w:id="0"/>
          </w:p>
        </w:tc>
        <w:tc>
          <w:tcPr>
            <w:tcW w:type="dxa" w:w="2693"/>
          </w:tcPr>
          <w:p w:rsidP="00736A3C" w:rsidR="00736A3C" w:rsidRDefault="00736A3C" w:rsidRPr="00F66B9D">
            <w:pPr>
              <w:spacing w:line="235" w:lineRule="auto"/>
            </w:pPr>
            <w:r w:rsidRPr="00F66B9D">
              <w:t>сопровождение спр</w:t>
            </w:r>
            <w:r w:rsidRPr="00F66B9D">
              <w:t>а</w:t>
            </w:r>
            <w:r w:rsidRPr="00F66B9D">
              <w:t>вочной правовой</w:t>
            </w:r>
          </w:p>
          <w:p w:rsidP="00736A3C" w:rsidR="003B21F1" w:rsidRDefault="00736A3C">
            <w:pPr>
              <w:autoSpaceDE w:val="false"/>
              <w:autoSpaceDN w:val="false"/>
              <w:adjustRightInd w:val="false"/>
            </w:pPr>
            <w:r w:rsidRPr="00F66B9D">
              <w:t xml:space="preserve">системы «Консультант Плюс», модулей АИС </w:t>
            </w:r>
          </w:p>
          <w:p w:rsidP="00736A3C" w:rsidR="003B21F1" w:rsidRDefault="00736A3C">
            <w:pPr>
              <w:autoSpaceDE w:val="false"/>
              <w:autoSpaceDN w:val="false"/>
              <w:adjustRightInd w:val="false"/>
            </w:pPr>
            <w:r w:rsidRPr="00F66B9D">
              <w:lastRenderedPageBreak/>
              <w:t xml:space="preserve">по учету избирателей </w:t>
            </w:r>
          </w:p>
          <w:p w:rsidP="00736A3C" w:rsidR="003B21F1" w:rsidRDefault="00736A3C">
            <w:pPr>
              <w:autoSpaceDE w:val="false"/>
              <w:autoSpaceDN w:val="false"/>
              <w:adjustRightInd w:val="false"/>
            </w:pPr>
            <w:r w:rsidRPr="00F66B9D">
              <w:t>в органах администр</w:t>
            </w:r>
            <w:r w:rsidRPr="00F66B9D">
              <w:t>а</w:t>
            </w:r>
            <w:r w:rsidRPr="00F66B9D">
              <w:t>ции города и АИС м</w:t>
            </w:r>
            <w:r w:rsidRPr="00F66B9D">
              <w:t>о</w:t>
            </w:r>
            <w:r w:rsidRPr="00F66B9D">
              <w:t>ниторинга муниципал</w:t>
            </w:r>
            <w:r w:rsidRPr="00F66B9D">
              <w:t>ь</w:t>
            </w:r>
            <w:r w:rsidRPr="00F66B9D">
              <w:t>ного образования город Красноярск, ПАК «А</w:t>
            </w:r>
            <w:r w:rsidRPr="00F66B9D">
              <w:t>н</w:t>
            </w:r>
            <w:r w:rsidRPr="00F66B9D">
              <w:t xml:space="preserve">гел»; предоставление права использования </w:t>
            </w:r>
          </w:p>
          <w:p w:rsidP="00736A3C" w:rsidR="00736A3C" w:rsidRDefault="00736A3C" w:rsidRPr="00F66B9D">
            <w:pPr>
              <w:autoSpaceDE w:val="false"/>
              <w:autoSpaceDN w:val="false"/>
              <w:adjustRightInd w:val="false"/>
            </w:pPr>
            <w:r w:rsidRPr="00F66B9D">
              <w:t>и техническая поддер</w:t>
            </w:r>
            <w:r w:rsidRPr="00F66B9D">
              <w:t>ж</w:t>
            </w:r>
            <w:r w:rsidRPr="00F66B9D">
              <w:t>ка цифровой платформы «Эталон», предоставл</w:t>
            </w:r>
            <w:r w:rsidRPr="00F66B9D">
              <w:t>е</w:t>
            </w:r>
            <w:r w:rsidRPr="00F66B9D">
              <w:t xml:space="preserve">ние права использования </w:t>
            </w:r>
            <w:proofErr w:type="gramStart"/>
            <w:r w:rsidRPr="00F66B9D">
              <w:t>ПО</w:t>
            </w:r>
            <w:proofErr w:type="gramEnd"/>
            <w:r w:rsidRPr="00F66B9D">
              <w:t xml:space="preserve"> </w:t>
            </w:r>
            <w:proofErr w:type="gramStart"/>
            <w:r w:rsidRPr="00F66B9D">
              <w:t>для</w:t>
            </w:r>
            <w:proofErr w:type="gramEnd"/>
            <w:r w:rsidRPr="00F66B9D">
              <w:t xml:space="preserve"> юридических служб администрации города;</w:t>
            </w:r>
          </w:p>
          <w:p w:rsidP="00736A3C" w:rsidR="003B21F1" w:rsidRDefault="00736A3C">
            <w:pPr>
              <w:autoSpaceDE w:val="false"/>
              <w:autoSpaceDN w:val="false"/>
              <w:adjustRightInd w:val="false"/>
            </w:pPr>
            <w:r w:rsidRPr="00F66B9D">
              <w:t xml:space="preserve">разработка </w:t>
            </w:r>
            <w:proofErr w:type="gramStart"/>
            <w:r w:rsidRPr="00F66B9D">
              <w:t>ПО</w:t>
            </w:r>
            <w:proofErr w:type="gramEnd"/>
            <w:r w:rsidRPr="00F66B9D">
              <w:t xml:space="preserve"> </w:t>
            </w:r>
            <w:proofErr w:type="gramStart"/>
            <w:r w:rsidRPr="00F66B9D">
              <w:t>для</w:t>
            </w:r>
            <w:proofErr w:type="gramEnd"/>
            <w:r w:rsidRPr="00F66B9D">
              <w:t xml:space="preserve"> начисления и сбора пл</w:t>
            </w:r>
            <w:r w:rsidRPr="00F66B9D">
              <w:t>а</w:t>
            </w:r>
            <w:r w:rsidRPr="00F66B9D">
              <w:t xml:space="preserve">ты за социальный наем; приобретение лицензий ПО «1С: Предприятие» и </w:t>
            </w:r>
            <w:proofErr w:type="gramStart"/>
            <w:r w:rsidRPr="00F66B9D">
              <w:t>ПО</w:t>
            </w:r>
            <w:proofErr w:type="gramEnd"/>
            <w:r w:rsidRPr="00F66B9D">
              <w:t xml:space="preserve"> «Ангел: Админ</w:t>
            </w:r>
            <w:r w:rsidRPr="00F66B9D">
              <w:t>и</w:t>
            </w:r>
            <w:r w:rsidRPr="00F66B9D">
              <w:t xml:space="preserve">стративная практика» модуль интеграции </w:t>
            </w:r>
          </w:p>
          <w:p w:rsidP="00736A3C" w:rsidR="00736A3C" w:rsidRDefault="00736A3C" w:rsidRPr="00F66B9D">
            <w:pPr>
              <w:autoSpaceDE w:val="false"/>
              <w:autoSpaceDN w:val="false"/>
              <w:adjustRightInd w:val="false"/>
            </w:pPr>
            <w:r w:rsidRPr="00F66B9D">
              <w:t>с МВД»</w:t>
            </w:r>
          </w:p>
          <w:p w:rsidR="00F46872" w:rsidRDefault="00F46872" w:rsidRPr="00F46872"/>
        </w:tc>
        <w:tc>
          <w:tcPr>
            <w:tcW w:type="dxa" w:w="2410"/>
          </w:tcPr>
          <w:p w:rsidP="00736A3C" w:rsidR="003B21F1" w:rsidRDefault="00736A3C">
            <w:pPr>
              <w:spacing w:line="235" w:lineRule="auto"/>
            </w:pPr>
            <w:r w:rsidRPr="00F66B9D">
              <w:lastRenderedPageBreak/>
              <w:t xml:space="preserve">невозможность  </w:t>
            </w:r>
          </w:p>
          <w:p w:rsidP="00736A3C" w:rsidR="003B21F1" w:rsidRDefault="00736A3C">
            <w:pPr>
              <w:spacing w:line="235" w:lineRule="auto"/>
            </w:pPr>
            <w:r w:rsidRPr="00F66B9D">
              <w:t xml:space="preserve">использования ИС </w:t>
            </w:r>
          </w:p>
          <w:p w:rsidP="00736A3C" w:rsidR="003B21F1" w:rsidRDefault="00736A3C">
            <w:pPr>
              <w:spacing w:line="235" w:lineRule="auto"/>
            </w:pPr>
            <w:r w:rsidRPr="00F66B9D">
              <w:t xml:space="preserve">и сервисов в связи </w:t>
            </w:r>
          </w:p>
          <w:p w:rsidP="00736A3C" w:rsidR="003B21F1" w:rsidRDefault="00736A3C">
            <w:pPr>
              <w:spacing w:line="235" w:lineRule="auto"/>
            </w:pPr>
            <w:r w:rsidRPr="00F66B9D">
              <w:t xml:space="preserve">с некорректностью </w:t>
            </w:r>
            <w:r w:rsidRPr="00F66B9D">
              <w:lastRenderedPageBreak/>
              <w:t>работы, отсутствием актуализации соде</w:t>
            </w:r>
            <w:r w:rsidRPr="00F66B9D">
              <w:t>р</w:t>
            </w:r>
            <w:r w:rsidRPr="00F66B9D">
              <w:t xml:space="preserve">жащихся данных, </w:t>
            </w:r>
          </w:p>
          <w:p w:rsidP="00736A3C" w:rsidR="00736A3C" w:rsidRDefault="00736A3C" w:rsidRPr="00F66B9D">
            <w:pPr>
              <w:spacing w:line="235" w:lineRule="auto"/>
            </w:pPr>
            <w:r w:rsidRPr="00F66B9D">
              <w:t>в том числе при и</w:t>
            </w:r>
            <w:r w:rsidRPr="00F66B9D">
              <w:t>з</w:t>
            </w:r>
            <w:r w:rsidRPr="00F66B9D">
              <w:t>менении федеральн</w:t>
            </w:r>
            <w:r w:rsidRPr="00F66B9D">
              <w:t>о</w:t>
            </w:r>
            <w:r w:rsidRPr="00F66B9D">
              <w:t>го и регионального законодательства;</w:t>
            </w:r>
          </w:p>
          <w:p w:rsidP="00736A3C" w:rsidR="00736A3C" w:rsidRDefault="00736A3C" w:rsidRPr="00F66B9D">
            <w:pPr>
              <w:spacing w:line="235" w:lineRule="auto"/>
            </w:pPr>
            <w:r w:rsidRPr="00F66B9D">
              <w:t>увеличение сроков                    и снижение качества исполнения возл</w:t>
            </w:r>
            <w:r w:rsidRPr="00F66B9D">
              <w:t>о</w:t>
            </w:r>
            <w:r w:rsidRPr="00F66B9D">
              <w:t>женных на органы администрации гор</w:t>
            </w:r>
            <w:r w:rsidRPr="00F66B9D">
              <w:t>о</w:t>
            </w:r>
            <w:r w:rsidRPr="00F66B9D">
              <w:t>да функций; наруш</w:t>
            </w:r>
            <w:r w:rsidRPr="00F66B9D">
              <w:t>е</w:t>
            </w:r>
            <w:r w:rsidRPr="00F66B9D">
              <w:t>ние сроков исполн</w:t>
            </w:r>
            <w:r w:rsidRPr="00F66B9D">
              <w:t>е</w:t>
            </w:r>
            <w:r w:rsidRPr="00F66B9D">
              <w:t xml:space="preserve">ния документов; </w:t>
            </w:r>
          </w:p>
          <w:p w:rsidP="00736A3C" w:rsidR="00F46872" w:rsidRDefault="00736A3C" w:rsidRPr="00F46872">
            <w:r w:rsidRPr="00F66B9D">
              <w:t>отсутствие автомат</w:t>
            </w:r>
            <w:r w:rsidRPr="00F66B9D">
              <w:t>и</w:t>
            </w:r>
            <w:r w:rsidRPr="00F66B9D">
              <w:t>зации процессов начисления и сбора платы за социальный наем и отсутствие сведений о владел</w:t>
            </w:r>
            <w:r w:rsidRPr="00F66B9D">
              <w:t>ь</w:t>
            </w:r>
            <w:r w:rsidRPr="00F66B9D">
              <w:t>цах транспортных средств и, как сле</w:t>
            </w:r>
            <w:r w:rsidRPr="00F66B9D">
              <w:t>д</w:t>
            </w:r>
            <w:r w:rsidRPr="00F66B9D">
              <w:t>ствие, снижение п</w:t>
            </w:r>
            <w:r w:rsidRPr="00F66B9D">
              <w:t>о</w:t>
            </w:r>
            <w:r w:rsidRPr="00F66B9D">
              <w:t>ступлений в бюджет города платы за наем и административных</w:t>
            </w:r>
            <w:r>
              <w:t xml:space="preserve"> штрафов</w:t>
            </w:r>
          </w:p>
        </w:tc>
        <w:tc>
          <w:tcPr>
            <w:tcW w:type="dxa" w:w="2693"/>
          </w:tcPr>
          <w:p w:rsidP="003832D9" w:rsidR="003832D9" w:rsidRDefault="003832D9" w:rsidRPr="00962788">
            <w:pPr>
              <w:spacing w:line="235" w:lineRule="auto"/>
              <w:rPr>
                <w:color w:val="000000"/>
              </w:rPr>
            </w:pPr>
            <w:r w:rsidRPr="00962788">
              <w:rPr>
                <w:color w:val="000000"/>
              </w:rPr>
              <w:lastRenderedPageBreak/>
              <w:t>влияет на следующие показатели результати</w:t>
            </w:r>
            <w:r w:rsidRPr="00962788">
              <w:rPr>
                <w:color w:val="000000"/>
              </w:rPr>
              <w:t>в</w:t>
            </w:r>
            <w:r w:rsidRPr="00962788">
              <w:rPr>
                <w:color w:val="000000"/>
              </w:rPr>
              <w:t xml:space="preserve">ности: </w:t>
            </w:r>
          </w:p>
          <w:p w:rsidP="003832D9" w:rsidR="003832D9" w:rsidRDefault="003832D9" w:rsidRPr="00962788">
            <w:pPr>
              <w:spacing w:line="235" w:lineRule="auto"/>
            </w:pPr>
            <w:r w:rsidRPr="00962788">
              <w:t>доступность информ</w:t>
            </w:r>
            <w:r w:rsidRPr="00962788">
              <w:t>а</w:t>
            </w:r>
            <w:r w:rsidRPr="00962788">
              <w:lastRenderedPageBreak/>
              <w:t xml:space="preserve">ционных ресурсов </w:t>
            </w:r>
          </w:p>
          <w:p w:rsidP="003832D9" w:rsidR="003832D9" w:rsidRDefault="003832D9">
            <w:pPr>
              <w:spacing w:line="235" w:lineRule="auto"/>
            </w:pPr>
            <w:r w:rsidRPr="00962788">
              <w:t>администрации города  для муниципальных служащих в рабочее время (за исключением плановых отключений)</w:t>
            </w:r>
            <w:r>
              <w:t>»</w:t>
            </w:r>
          </w:p>
          <w:p w:rsidR="00F46872" w:rsidRDefault="00F46872" w:rsidRPr="00F46872"/>
        </w:tc>
      </w:tr>
    </w:tbl>
    <w:p w:rsidR="00F46872" w:rsidRDefault="00F46872" w:rsidRPr="00F46872">
      <w:pPr>
        <w:rPr>
          <w:sz w:val="2"/>
          <w:szCs w:val="2"/>
        </w:rPr>
      </w:pPr>
    </w:p>
    <w:sectPr w:rsidR="00F46872" w:rsidRPr="00F46872" w:rsidSect="003B21F1">
      <w:headerReference r:id="rId7" w:type="even"/>
      <w:headerReference r:id="rId8" w:type="default"/>
      <w:footerReference r:id="rId9" w:type="even"/>
      <w:footerReference r:id="rId10" w:type="default"/>
      <w:headerReference r:id="rId11" w:type="first"/>
      <w:footerReference r:id="rId12" w:type="first"/>
      <w:pgSz w:code="9" w:h="11906" w:orient="landscape" w:w="16838"/>
      <w:pgMar w:bottom="567" w:footer="567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7D9A" w:rsidP="00F46872" w:rsidRDefault="007A7D9A">
      <w:r>
        <w:separator/>
      </w:r>
    </w:p>
  </w:endnote>
  <w:endnote w:type="continuationSeparator" w:id="0">
    <w:p w:rsidR="007A7D9A" w:rsidP="00F46872" w:rsidRDefault="007A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120F8" w:rsidRDefault="00F120F8">
    <w:pPr>
      <w:pStyle w:val="a5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120F8" w:rsidRDefault="00F120F8">
    <w:pPr>
      <w:pStyle w:val="a5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120F8" w:rsidRDefault="00F120F8">
    <w:pPr>
      <w:pStyle w:val="a5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7D9A" w:rsidP="00F46872" w:rsidRDefault="007A7D9A">
      <w:r>
        <w:separator/>
      </w:r>
    </w:p>
  </w:footnote>
  <w:footnote w:type="continuationSeparator" w:id="0">
    <w:p w:rsidR="007A7D9A" w:rsidP="00F46872" w:rsidRDefault="007A7D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120F8" w:rsidRDefault="00F120F8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87936862"/>
      <w:docPartObj>
        <w:docPartGallery w:val="Page Numbers (Top of Page)"/>
        <w:docPartUnique/>
      </w:docPartObj>
    </w:sdtPr>
    <w:sdtEndPr/>
    <w:sdtContent>
      <w:p w:rsidR="003832D9" w:rsidRDefault="003832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C92">
          <w:rPr>
            <w:noProof/>
          </w:rPr>
          <w:t>5</w:t>
        </w:r>
        <w:r>
          <w:fldChar w:fldCharType="end"/>
        </w:r>
      </w:p>
    </w:sdtContent>
  </w:sdt>
  <w:p w:rsidR="003832D9" w:rsidRDefault="003832D9">
    <w:pPr>
      <w:pStyle w:val="a3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120F8" w:rsidRDefault="00F120F8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EE"/>
    <w:rsid w:val="001149EE"/>
    <w:rsid w:val="003832D9"/>
    <w:rsid w:val="003B21F1"/>
    <w:rsid w:val="00684190"/>
    <w:rsid w:val="00736A3C"/>
    <w:rsid w:val="007A7D9A"/>
    <w:rsid w:val="00806578"/>
    <w:rsid w:val="009D23BA"/>
    <w:rsid w:val="00B837F2"/>
    <w:rsid w:val="00D70C92"/>
    <w:rsid w:val="00DE0CE8"/>
    <w:rsid w:val="00F120F8"/>
    <w:rsid w:val="00F4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4687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87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F4687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687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F46872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468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0C92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D70C92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4687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F4687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F46872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F4687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F4687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table">
    <w:name w:val="Table Grid"/>
    <w:basedOn w:val="a1"/>
    <w:uiPriority w:val="59"/>
    <w:rsid w:val="00F468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Balloon Text"/>
    <w:basedOn w:val="a"/>
    <w:link w:val="a9"/>
    <w:uiPriority w:val="99"/>
    <w:semiHidden/>
    <w:unhideWhenUsed/>
    <w:rsid w:val="00D70C92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D70C92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numbering" Target="numbering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4F08888-E4A6-47B5-B3FC-5360BBB91154}"/>
</file>

<file path=customXml/itemProps2.xml><?xml version="1.0" encoding="utf-8"?>
<ds:datastoreItem xmlns:ds="http://schemas.openxmlformats.org/officeDocument/2006/customXml" ds:itemID="{4E4ACE39-0063-4257-A5FF-BC6808C8A1E1}"/>
</file>

<file path=customXml/itemProps3.xml><?xml version="1.0" encoding="utf-8"?>
<ds:datastoreItem xmlns:ds="http://schemas.openxmlformats.org/officeDocument/2006/customXml" ds:itemID="{08A194F8-5A6F-4E2B-B47D-C8DCFEE9C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Титова Елена Константиновна</dc:creator>
  <cp:keywords/>
  <dc:description/>
  <cp:lastModifiedBy>Рассихина Елена Владимировна</cp:lastModifiedBy>
  <cp:revision>13</cp:revision>
  <cp:lastPrinted>2026-05-15T07:45:00Z</cp:lastPrinted>
  <dcterms:created xsi:type="dcterms:W3CDTF">2026-05-13T01:40:00Z</dcterms:created>
  <dcterms:modified xsi:type="dcterms:W3CDTF">2026-05-15T07:45:00Z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