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71B53" w:rsidRDefault="00AD641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D641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D641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D641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D641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D641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D641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D641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D641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D641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9146C" w:rsidR="00143174" w:rsidRDefault="00FA4403">
      <w:pPr>
        <w:spacing w:after="0" w:line="192" w:lineRule="auto"/>
        <w:jc w:val="center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Об ут</w:t>
      </w:r>
      <w:r w:rsidR="009072B7">
        <w:rPr>
          <w:rFonts w:ascii="Times New Roman" w:cs="Times New Roman" w:hAnsi="Times New Roman"/>
          <w:color w:themeColor="text1" w:val="000000"/>
          <w:sz w:val="30"/>
          <w:szCs w:val="30"/>
        </w:rPr>
        <w:t>верждении карт-планов территорий</w:t>
      </w:r>
      <w:r w:rsidR="00C31BF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период действия гарантийных обязательств при выполнении комплексных кадастровых работ в границах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>кадастровых кварталов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>с учетными номера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="0014317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9146C" w:rsidRPr="0059146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</w:t>
      </w:r>
      <w:r w:rsidR="00C31BF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100228</w:t>
      </w:r>
      <w:r w:rsidR="0059146C" w:rsidRPr="0059146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C31BF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24:50:0100466, 24:50:0100487, 24:50:0100518, 24:50:0100557, 24:50:0200025, 24:50:0300318, 24:50:0500072, 24:50:0700440, 24:50:0700422</w:t>
      </w:r>
      <w:r w:rsidR="0059146C" w:rsidRPr="0059146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proofErr w:type="gramEnd"/>
    </w:p>
    <w:p w:rsidP="0059146C" w:rsidR="0059146C" w:rsidRDefault="0059146C" w:rsidRPr="00A20B6D">
      <w:pPr>
        <w:spacing w:after="0"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59146C" w:rsidR="00B01794" w:rsidRDefault="00B01794" w:rsidRPr="00A20B6D">
      <w:pPr>
        <w:spacing w:after="0"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B01794" w:rsidR="00F801FA" w:rsidRDefault="00F801FA" w:rsidRPr="0087110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val="FF0000"/>
          <w:sz w:val="30"/>
          <w:szCs w:val="30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закон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местного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распоряж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ением администрации 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 xml:space="preserve">города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Красноярска 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от 18.03.2025</w:t>
      </w:r>
      <w:r w:rsidR="00432B4F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№ 89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-р «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 города Красноярска</w:t>
      </w:r>
      <w:r w:rsidR="00143174" w:rsidRPr="00B43152">
        <w:rPr>
          <w:rFonts w:ascii="Times New Roman" w:cs="Times New Roman" w:eastAsia="Calibri" w:hAnsi="Times New Roman"/>
          <w:sz w:val="30"/>
          <w:szCs w:val="30"/>
        </w:rPr>
        <w:t>», протокол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ами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от</w:t>
      </w:r>
      <w:proofErr w:type="gramEnd"/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16</w:t>
      </w:r>
      <w:r w:rsidR="00BA7938" w:rsidRPr="00B43152">
        <w:rPr>
          <w:rFonts w:ascii="Times New Roman" w:cs="Times New Roman" w:eastAsia="Calibri" w:hAnsi="Times New Roman"/>
          <w:sz w:val="30"/>
          <w:szCs w:val="30"/>
        </w:rPr>
        <w:t>.0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2</w:t>
      </w:r>
      <w:r w:rsidR="00BA7938" w:rsidRPr="00B43152">
        <w:rPr>
          <w:rFonts w:ascii="Times New Roman" w:cs="Times New Roman" w:eastAsia="Calibri" w:hAnsi="Times New Roman"/>
          <w:sz w:val="30"/>
          <w:szCs w:val="30"/>
        </w:rPr>
        <w:t>.2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>02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6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№ 1, от 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24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>.</w:t>
      </w:r>
      <w:r w:rsidR="00BA7938" w:rsidRPr="00B43152">
        <w:rPr>
          <w:rFonts w:ascii="Times New Roman" w:cs="Times New Roman" w:eastAsia="Calibri" w:hAnsi="Times New Roman"/>
          <w:sz w:val="30"/>
          <w:szCs w:val="30"/>
        </w:rPr>
        <w:t>0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3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>.202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6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 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             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№ 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2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заседани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й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согласительной комиссии по вопросу согласования </w:t>
      </w:r>
      <w:proofErr w:type="gramStart"/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местоположения границ земельных участков, расположенных 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в границах кадастровых кварталов с учетными номерами: 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24:50:0100228, 24:50:0100466, 24:50:0100487, 24:50:0100518, 24:50:0100557, 24:50:0200025, 24:50:0300318, 24:50:0500072, 24:50:0700440, 24:50:0700422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413C90" w:rsidRPr="00B43152">
        <w:rPr>
          <w:rFonts w:ascii="Times New Roman" w:cs="Times New Roman" w:eastAsia="Calibri" w:hAnsi="Times New Roman"/>
          <w:sz w:val="30"/>
          <w:szCs w:val="30"/>
        </w:rPr>
        <w:t xml:space="preserve">для исправления ошибки </w:t>
      </w:r>
      <w:r w:rsidR="00D15B50" w:rsidRPr="00B43152">
        <w:rPr>
          <w:rFonts w:ascii="Times New Roman" w:cs="Times New Roman" w:eastAsia="Calibri" w:hAnsi="Times New Roman"/>
          <w:sz w:val="30"/>
          <w:szCs w:val="30"/>
        </w:rPr>
        <w:t xml:space="preserve">в </w:t>
      </w:r>
      <w:r w:rsidR="00413C90" w:rsidRPr="00B43152">
        <w:rPr>
          <w:rFonts w:ascii="Times New Roman" w:cs="Times New Roman" w:eastAsia="Calibri" w:hAnsi="Times New Roman"/>
          <w:sz w:val="30"/>
          <w:szCs w:val="30"/>
        </w:rPr>
        <w:t xml:space="preserve">содержании карт-планов территорий 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 xml:space="preserve">в период действия гарантийных обязательств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при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 комплексных кадастровых работ федерального</w:t>
      </w:r>
      <w:proofErr w:type="gramEnd"/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значения </w:t>
      </w:r>
      <w:r w:rsidR="00413C90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соглашением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предоставлении </w:t>
      </w:r>
      <w:r w:rsidR="00AD641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 федерального бюджета субсидий, в том числе грантов в форме субсидий, юридическим лицам, индивидуальным предпринимателям, </w:t>
      </w:r>
      <w:r w:rsidR="00C64AAD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>а также физическим лицам от 30.01.2025 № 321-20-2025-002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руководствуясь </w:t>
      </w:r>
      <w:r w:rsidRPr="00B43152">
        <w:rPr>
          <w:rFonts w:ascii="Times New Roman" w:cs="Times New Roman" w:eastAsia="Calibri" w:hAnsi="Times New Roman"/>
          <w:sz w:val="30"/>
          <w:szCs w:val="30"/>
        </w:rPr>
        <w:t>статьями 41, 58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59 Устава </w:t>
      </w:r>
      <w:r w:rsidR="00A35B9E" w:rsidRPr="00413C90">
        <w:rPr>
          <w:rFonts w:ascii="Times New Roman" w:cs="Times New Roman" w:eastAsia="Calibri" w:hAnsi="Times New Roman"/>
          <w:sz w:val="30"/>
          <w:szCs w:val="30"/>
        </w:rPr>
        <w:t>города Красноярска,</w:t>
      </w:r>
    </w:p>
    <w:p w:rsidP="00B01794" w:rsidR="00A35B9E" w:rsidRDefault="00A35B9E" w:rsidRPr="007C293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B01794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proofErr w:type="gramStart"/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подготовленные в результате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 w:rsidRPr="00413C90">
        <w:rPr>
          <w:rFonts w:ascii="Times New Roman" w:cs="Times New Roman" w:hAnsi="Times New Roman"/>
          <w:sz w:val="30"/>
          <w:szCs w:val="30"/>
        </w:rPr>
        <w:t>исполнения гарантийных обязательств при</w:t>
      </w:r>
      <w:r w:rsidR="004E4BEF" w:rsidRPr="00413C90">
        <w:rPr>
          <w:rFonts w:ascii="Times New Roman" w:cs="Times New Roman" w:hAnsi="Times New Roman"/>
          <w:sz w:val="30"/>
          <w:szCs w:val="30"/>
        </w:rPr>
        <w:t xml:space="preserve"> выполнени</w:t>
      </w:r>
      <w:r w:rsidR="00871103" w:rsidRPr="00413C90">
        <w:rPr>
          <w:rFonts w:ascii="Times New Roman" w:cs="Times New Roman" w:hAnsi="Times New Roman"/>
          <w:sz w:val="30"/>
          <w:szCs w:val="30"/>
        </w:rPr>
        <w:t>и</w:t>
      </w:r>
      <w:r w:rsidR="004E4BEF" w:rsidRPr="00413C90">
        <w:rPr>
          <w:rFonts w:ascii="Times New Roman" w:cs="Times New Roman" w:hAnsi="Times New Roman"/>
          <w:sz w:val="30"/>
          <w:szCs w:val="30"/>
        </w:rPr>
        <w:t xml:space="preserve"> комплексных кадастровых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работ</w:t>
      </w:r>
      <w:r w:rsidR="004E4BE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9072B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карты-планы территорий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х кварталов с учетными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lastRenderedPageBreak/>
        <w:t>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 w:rsidRPr="0059146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</w:t>
      </w:r>
      <w:r w:rsidR="0087110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100228</w:t>
      </w:r>
      <w:r w:rsidR="00871103" w:rsidRPr="0059146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87110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24:50:0100466, 24:50:0100487, 24:50:0100518, 24:50:0100557, 24:50:0200025, 24:50:0300318, 24:50:0500072, 24:50:0700440, 24:50:0700422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 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>Октябрьском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>Железнодорожном,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>Центральном, Ленинском и 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</w:t>
      </w:r>
      <w:proofErr w:type="gramEnd"/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</w:t>
      </w:r>
      <w:proofErr w:type="gramStart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рск Кр</w:t>
      </w:r>
      <w:proofErr w:type="gramEnd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B01794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отношений администрации города 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издания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в Управление Федеральной службы государственной регистрации, кадастра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и картографии по Красноярскому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настоящего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регистрации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B01794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ьном сайте администрации города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B01794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Pr="00A65443">
        <w:rPr>
          <w:rFonts w:ascii="Times New Roman" w:cs="Times New Roman" w:hAnsi="Times New Roman"/>
          <w:color w:val="000000"/>
          <w:sz w:val="30"/>
          <w:szCs w:val="30"/>
        </w:rPr>
        <w:t>Контроль за</w:t>
      </w:r>
      <w:proofErr w:type="gramEnd"/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города – руководителя департамента муниципального имущества и земельных отношений администрации города </w:t>
      </w:r>
      <w:r w:rsidR="00844092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A65443" w:rsidRDefault="00A65443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A20B6D" w:rsidR="00A20B6D" w:rsidRDefault="00A20B6D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bookmarkStart w:id="0" w:name="_GoBack"/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обязанности </w:t>
      </w:r>
    </w:p>
    <w:p w:rsidP="00A20B6D" w:rsidR="00843934" w:rsidRDefault="00A16C13" w:rsidRPr="00A16C13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Глав</w:t>
      </w:r>
      <w:r w:rsidR="00A20B6D">
        <w:rPr>
          <w:rFonts w:ascii="Times New Roman" w:cs="Times New Roman" w:hAnsi="Times New Roman"/>
          <w:color w:val="000000"/>
          <w:sz w:val="30"/>
          <w:szCs w:val="30"/>
        </w:rPr>
        <w:t>ы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</w:t>
      </w:r>
      <w:r w:rsidR="00B01794">
        <w:rPr>
          <w:rFonts w:ascii="Times New Roman" w:cs="Times New Roman" w:hAnsi="Times New Roman"/>
          <w:color w:val="000000"/>
          <w:sz w:val="30"/>
          <w:szCs w:val="30"/>
        </w:rPr>
        <w:t xml:space="preserve">   </w:t>
      </w:r>
      <w:r w:rsidR="00A20B6D">
        <w:rPr>
          <w:rFonts w:ascii="Times New Roman" w:cs="Times New Roman" w:hAnsi="Times New Roman"/>
          <w:color w:val="000000"/>
          <w:sz w:val="30"/>
          <w:szCs w:val="30"/>
        </w:rPr>
        <w:t xml:space="preserve">      </w:t>
      </w:r>
      <w:r w:rsidR="00B01794">
        <w:rPr>
          <w:rFonts w:ascii="Times New Roman" w:cs="Times New Roman" w:hAnsi="Times New Roman"/>
          <w:color w:val="000000"/>
          <w:sz w:val="30"/>
          <w:szCs w:val="30"/>
        </w:rPr>
        <w:t xml:space="preserve">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</w:t>
      </w:r>
      <w:r w:rsidR="00A20B6D">
        <w:rPr>
          <w:rFonts w:ascii="Times New Roman" w:cs="Times New Roman" w:hAnsi="Times New Roman"/>
          <w:color w:val="000000"/>
          <w:sz w:val="30"/>
          <w:szCs w:val="30"/>
        </w:rPr>
        <w:t>А.Л. Попето</w:t>
      </w:r>
    </w:p>
    <w:bookmarkEnd w:id="0"/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516EF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6415" w:rsidP="008E4908" w:rsidRDefault="00AD6415">
      <w:pPr>
        <w:spacing w:after="0" w:line="240" w:lineRule="auto"/>
      </w:pPr>
      <w:r>
        <w:separator/>
      </w:r>
    </w:p>
  </w:endnote>
  <w:endnote w:type="continuationSeparator" w:id="0">
    <w:p w:rsidR="00AD6415" w:rsidP="008E4908" w:rsidRDefault="00AD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6415" w:rsidP="008E4908" w:rsidRDefault="00AD6415">
      <w:pPr>
        <w:spacing w:after="0" w:line="240" w:lineRule="auto"/>
      </w:pPr>
      <w:r>
        <w:separator/>
      </w:r>
    </w:p>
  </w:footnote>
  <w:footnote w:type="continuationSeparator" w:id="0">
    <w:p w:rsidR="00AD6415" w:rsidP="008E4908" w:rsidRDefault="00AD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0B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241D2"/>
    <w:rsid w:val="000323F6"/>
    <w:rsid w:val="000466B6"/>
    <w:rsid w:val="00046F93"/>
    <w:rsid w:val="00053CF9"/>
    <w:rsid w:val="00056819"/>
    <w:rsid w:val="000659EB"/>
    <w:rsid w:val="000669FA"/>
    <w:rsid w:val="00067801"/>
    <w:rsid w:val="000719BA"/>
    <w:rsid w:val="0007476C"/>
    <w:rsid w:val="00076B9B"/>
    <w:rsid w:val="00083FFA"/>
    <w:rsid w:val="00085632"/>
    <w:rsid w:val="00093D6A"/>
    <w:rsid w:val="00094A05"/>
    <w:rsid w:val="000A06AF"/>
    <w:rsid w:val="000A29B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722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3C90"/>
    <w:rsid w:val="004178A9"/>
    <w:rsid w:val="00422A48"/>
    <w:rsid w:val="00432B4F"/>
    <w:rsid w:val="00434B23"/>
    <w:rsid w:val="00435E2C"/>
    <w:rsid w:val="0045068B"/>
    <w:rsid w:val="00461641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56997"/>
    <w:rsid w:val="005666B7"/>
    <w:rsid w:val="0056674A"/>
    <w:rsid w:val="00567A8A"/>
    <w:rsid w:val="0057569B"/>
    <w:rsid w:val="00582FAA"/>
    <w:rsid w:val="00585C84"/>
    <w:rsid w:val="00587F45"/>
    <w:rsid w:val="0059146C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D7BF3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6D52"/>
    <w:rsid w:val="00771F32"/>
    <w:rsid w:val="0077276B"/>
    <w:rsid w:val="00774729"/>
    <w:rsid w:val="00790FBC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44092"/>
    <w:rsid w:val="00857C77"/>
    <w:rsid w:val="00871103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1EB"/>
    <w:rsid w:val="009F7A09"/>
    <w:rsid w:val="00A01CB2"/>
    <w:rsid w:val="00A16C13"/>
    <w:rsid w:val="00A20B6D"/>
    <w:rsid w:val="00A22AEE"/>
    <w:rsid w:val="00A26B7D"/>
    <w:rsid w:val="00A35B9E"/>
    <w:rsid w:val="00A43BC2"/>
    <w:rsid w:val="00A4537D"/>
    <w:rsid w:val="00A5002D"/>
    <w:rsid w:val="00A50BCE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413"/>
    <w:rsid w:val="00AD6415"/>
    <w:rsid w:val="00AD6D28"/>
    <w:rsid w:val="00AE3D98"/>
    <w:rsid w:val="00AE400A"/>
    <w:rsid w:val="00AF3F1A"/>
    <w:rsid w:val="00B00756"/>
    <w:rsid w:val="00B01794"/>
    <w:rsid w:val="00B125B9"/>
    <w:rsid w:val="00B17C9A"/>
    <w:rsid w:val="00B20535"/>
    <w:rsid w:val="00B42401"/>
    <w:rsid w:val="00B43152"/>
    <w:rsid w:val="00B4630D"/>
    <w:rsid w:val="00B4707F"/>
    <w:rsid w:val="00B522F5"/>
    <w:rsid w:val="00B54C83"/>
    <w:rsid w:val="00B6076C"/>
    <w:rsid w:val="00B71956"/>
    <w:rsid w:val="00B9718D"/>
    <w:rsid w:val="00BA78FF"/>
    <w:rsid w:val="00BA7938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31BF9"/>
    <w:rsid w:val="00C32BE4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6871"/>
    <w:rsid w:val="00C90207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055B3"/>
    <w:rsid w:val="00D13D1D"/>
    <w:rsid w:val="00D1508A"/>
    <w:rsid w:val="00D15B50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13453"/>
    <w:rsid w:val="00E141B9"/>
    <w:rsid w:val="00E14AF6"/>
    <w:rsid w:val="00E423AE"/>
    <w:rsid w:val="00E42D3C"/>
    <w:rsid w:val="00E654C1"/>
    <w:rsid w:val="00E71B53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6F8F"/>
    <w:rsid w:val="00F17872"/>
    <w:rsid w:val="00F323F2"/>
    <w:rsid w:val="00F50B73"/>
    <w:rsid w:val="00F578BF"/>
    <w:rsid w:val="00F6082D"/>
    <w:rsid w:val="00F61DBE"/>
    <w:rsid w:val="00F62ADB"/>
    <w:rsid w:val="00F67BDD"/>
    <w:rsid w:val="00F76C07"/>
    <w:rsid w:val="00F801FA"/>
    <w:rsid w:val="00F91187"/>
    <w:rsid w:val="00F95EF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353 от 05.05.2026</docTitle>
  </documentManagement>
</p:properties>
</file>

<file path=customXml/itemProps1.xml><?xml version="1.0" encoding="utf-8"?>
<ds:datastoreItem xmlns:ds="http://schemas.openxmlformats.org/officeDocument/2006/customXml" ds:itemID="{292F9079-8CE0-4726-BB54-5943891291C5}"/>
</file>

<file path=customXml/itemProps2.xml><?xml version="1.0" encoding="utf-8"?>
<ds:datastoreItem xmlns:ds="http://schemas.openxmlformats.org/officeDocument/2006/customXml" ds:itemID="{3FAE2A99-4472-43D9-BD07-9D49461A9D5E}"/>
</file>

<file path=customXml/itemProps3.xml><?xml version="1.0" encoding="utf-8"?>
<ds:datastoreItem xmlns:ds="http://schemas.openxmlformats.org/officeDocument/2006/customXml" ds:itemID="{144CC27E-AC30-4513-BA0B-8F88F2CD1A4B}"/>
</file>

<file path=customXml/itemProps4.xml><?xml version="1.0" encoding="utf-8"?>
<ds:datastoreItem xmlns:ds="http://schemas.openxmlformats.org/officeDocument/2006/customXml" ds:itemID="{3555199E-CDD3-4F1C-8992-F28DB25AE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353 от 05.05.2026</dc:title>
  <dc:creator>Ланг Роман Александрович</dc:creator>
  <cp:lastModifiedBy>Рассихина Елена Владимировна</cp:lastModifiedBy>
  <cp:revision>6</cp:revision>
  <cp:lastPrinted>2026-03-24T10:09:00Z</cp:lastPrinted>
  <dcterms:created xsi:type="dcterms:W3CDTF">2026-03-31T09:19:00Z</dcterms:created>
  <dcterms:modified xsi:type="dcterms:W3CDTF">2026-05-04T08:13:00Z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