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25EA6" w:rsidRDefault="008C185E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A62F8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8C185E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8A62F8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8C185E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8A62F8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8A62F8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C185E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23.04.2025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A62F8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6433B2" w:rsidR="00CD44E2" w:rsidRDefault="00CD44E2">
      <w:pPr>
        <w:spacing w:after="0" w:line="240" w:lineRule="auto"/>
        <w:jc w:val="center"/>
      </w:pPr>
    </w:p>
    <w:p w:rsidP="006433B2" w:rsidR="00CD44E2" w:rsidRDefault="00CD44E2">
      <w:pPr>
        <w:spacing w:after="0" w:line="240" w:lineRule="auto"/>
        <w:jc w:val="center"/>
      </w:pPr>
    </w:p>
    <w:p w:rsidP="006433B2" w:rsidR="00CD44E2" w:rsidRDefault="00CD44E2">
      <w:pPr>
        <w:spacing w:after="0" w:line="240" w:lineRule="auto"/>
        <w:jc w:val="center"/>
      </w:pPr>
    </w:p>
    <w:p w:rsidP="006433B2" w:rsidR="00CD44E2" w:rsidRDefault="00CD44E2">
      <w:pPr>
        <w:spacing w:after="0" w:line="240" w:lineRule="auto"/>
        <w:jc w:val="center"/>
      </w:pPr>
    </w:p>
    <w:p w:rsidP="006433B2" w:rsidR="00CD44E2" w:rsidRDefault="00CD44E2">
      <w:pPr>
        <w:spacing w:after="0" w:line="240" w:lineRule="auto"/>
        <w:jc w:val="center"/>
      </w:pPr>
    </w:p>
    <w:p w:rsidP="006433B2" w:rsidR="00A66F65" w:rsidRDefault="008C185E" w:rsidRPr="00CD44E2">
      <w:pPr>
        <w:spacing w:after="0" w:line="240" w:lineRule="auto"/>
        <w:jc w:val="center"/>
        <w:rPr>
          <w:rFonts w:ascii="Times New Roman" w:hAnsi="Times New Roman"/>
          <w:sz w:val="44"/>
        </w:rPr>
        <w:sectPr w:rsidR="00A66F65" w:rsidRPr="00CD44E2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CD44E2">
        <w:rPr>
          <w:rFonts w:ascii="Times New Roman" w:hAnsi="Times New Roman"/>
          <w:sz w:val="44"/>
        </w:rPr>
        <w:instrText xml:space="preserve"> </w:instrText>
      </w:r>
      <w:r>
        <w:rPr>
          <w:rFonts w:ascii="Times New Roman" w:hAnsi="Times New Roman"/>
          <w:sz w:val="44"/>
          <w:lang w:val="en-US"/>
        </w:rPr>
        <w:instrText>MERGEFIELD</w:instrText>
      </w:r>
      <w:r w:rsidRPr="00CD44E2">
        <w:rPr>
          <w:rFonts w:ascii="Times New Roman" w:hAnsi="Times New Roman"/>
          <w:sz w:val="44"/>
        </w:rPr>
        <w:instrText xml:space="preserve">  "Бланк-вставлен"  \* </w:instrText>
      </w:r>
      <w:r>
        <w:rPr>
          <w:rFonts w:ascii="Times New Roman" w:hAnsi="Times New Roman"/>
          <w:sz w:val="44"/>
          <w:lang w:val="en-US"/>
        </w:rPr>
        <w:instrText>MERGEFORMAT</w:instrText>
      </w:r>
      <w:r w:rsidRPr="00CD44E2">
        <w:rPr>
          <w:rFonts w:ascii="Times New Roman" w:hAnsi="Times New Roman"/>
          <w:sz w:val="44"/>
        </w:rPr>
        <w:instrText xml:space="preserve"> </w:instrText>
      </w:r>
      <w:r>
        <w:fldChar w:fldCharType="separate"/>
      </w:r>
      <w:r w:rsidRPr="00CD44E2">
        <w:rPr>
          <w:rFonts w:ascii="Times New Roman" w:hAnsi="Times New Roman"/>
          <w:sz w:val="44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305A94" w:rsidR="00305A94" w:rsidRDefault="00CA21E6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0C6E65">
        <w:rPr>
          <w:rFonts w:ascii="Times New Roman" w:cs="Times New Roman" w:hAnsi="Times New Roman"/>
          <w:b w:val="false"/>
          <w:sz w:val="30"/>
          <w:szCs w:val="30"/>
        </w:rPr>
        <w:lastRenderedPageBreak/>
        <w:t>О</w:t>
      </w:r>
      <w:r w:rsidR="00FC4EC5" w:rsidRPr="000C6E65">
        <w:rPr>
          <w:rFonts w:ascii="Times New Roman" w:cs="Times New Roman" w:hAnsi="Times New Roman"/>
          <w:b w:val="false"/>
          <w:sz w:val="30"/>
          <w:szCs w:val="30"/>
        </w:rPr>
        <w:t xml:space="preserve"> внесении изменений </w:t>
      </w:r>
    </w:p>
    <w:p w:rsidP="00305A94" w:rsidR="00305A94" w:rsidRDefault="00305A94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в </w:t>
      </w:r>
      <w:r w:rsidR="00FC4EC5" w:rsidRPr="000C6E65">
        <w:rPr>
          <w:rFonts w:ascii="Times New Roman" w:cs="Times New Roman" w:hAnsi="Times New Roman"/>
          <w:b w:val="false"/>
          <w:sz w:val="30"/>
          <w:szCs w:val="30"/>
        </w:rPr>
        <w:t xml:space="preserve">постановление администрации </w:t>
      </w:r>
    </w:p>
    <w:p w:rsidP="00305A94" w:rsidR="00354E60" w:rsidRDefault="00FC4EC5" w:rsidRPr="000C6E65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0C6E65">
        <w:rPr>
          <w:rFonts w:ascii="Times New Roman" w:cs="Times New Roman" w:hAnsi="Times New Roman"/>
          <w:b w:val="false"/>
          <w:sz w:val="30"/>
          <w:szCs w:val="30"/>
        </w:rPr>
        <w:t>города</w:t>
      </w:r>
      <w:r w:rsidR="00305A94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0C6E65">
        <w:rPr>
          <w:rFonts w:ascii="Times New Roman" w:cs="Times New Roman" w:hAnsi="Times New Roman"/>
          <w:b w:val="false"/>
          <w:sz w:val="30"/>
          <w:szCs w:val="30"/>
        </w:rPr>
        <w:t xml:space="preserve">от </w:t>
      </w:r>
      <w:r w:rsidR="00CA21E6" w:rsidRPr="000C6E65">
        <w:rPr>
          <w:rFonts w:ascii="Times New Roman" w:cs="Times New Roman" w:hAnsi="Times New Roman"/>
          <w:b w:val="false"/>
          <w:sz w:val="30"/>
          <w:szCs w:val="30"/>
        </w:rPr>
        <w:t>21.0</w:t>
      </w:r>
      <w:r w:rsidR="00354E60" w:rsidRPr="000C6E65">
        <w:rPr>
          <w:rFonts w:ascii="Times New Roman" w:cs="Times New Roman" w:hAnsi="Times New Roman"/>
          <w:b w:val="false"/>
          <w:sz w:val="30"/>
          <w:szCs w:val="30"/>
        </w:rPr>
        <w:t>6</w:t>
      </w:r>
      <w:r w:rsidR="00CA21E6" w:rsidRPr="000C6E65">
        <w:rPr>
          <w:rFonts w:ascii="Times New Roman" w:cs="Times New Roman" w:hAnsi="Times New Roman"/>
          <w:b w:val="false"/>
          <w:sz w:val="30"/>
          <w:szCs w:val="30"/>
        </w:rPr>
        <w:t>.202</w:t>
      </w:r>
      <w:r w:rsidR="00354E60" w:rsidRPr="000C6E65">
        <w:rPr>
          <w:rFonts w:ascii="Times New Roman" w:cs="Times New Roman" w:hAnsi="Times New Roman"/>
          <w:b w:val="false"/>
          <w:sz w:val="30"/>
          <w:szCs w:val="30"/>
        </w:rPr>
        <w:t>4</w:t>
      </w:r>
      <w:r w:rsidR="00CA21E6" w:rsidRPr="000C6E65">
        <w:rPr>
          <w:rFonts w:ascii="Times New Roman" w:cs="Times New Roman" w:hAnsi="Times New Roman"/>
          <w:b w:val="false"/>
          <w:sz w:val="30"/>
          <w:szCs w:val="30"/>
        </w:rPr>
        <w:t xml:space="preserve"> № </w:t>
      </w:r>
      <w:r w:rsidR="00354E60" w:rsidRPr="000C6E65">
        <w:rPr>
          <w:rFonts w:ascii="Times New Roman" w:cs="Times New Roman" w:hAnsi="Times New Roman"/>
          <w:b w:val="false"/>
          <w:sz w:val="30"/>
          <w:szCs w:val="30"/>
        </w:rPr>
        <w:t>583</w:t>
      </w:r>
      <w:r w:rsidR="002B3009" w:rsidRPr="000C6E65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305A94" w:rsidR="00FC4EC5" w:rsidRDefault="00FC4EC5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305A94" w:rsidR="00305A94" w:rsidRDefault="00305A94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305A94" w:rsidR="00305A94" w:rsidRDefault="00305A94" w:rsidRPr="000C6E65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BB6B52" w:rsidR="00EB26A9" w:rsidRDefault="00CA21E6" w:rsidRPr="00305A9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05A94">
        <w:rPr>
          <w:rFonts w:ascii="Times New Roman" w:cs="Times New Roman" w:hAnsi="Times New Roman"/>
          <w:sz w:val="30"/>
          <w:szCs w:val="30"/>
        </w:rPr>
        <w:t>В целях совершенствования порядка предоставления дополн</w:t>
      </w:r>
      <w:r w:rsidRPr="00305A94">
        <w:rPr>
          <w:rFonts w:ascii="Times New Roman" w:cs="Times New Roman" w:hAnsi="Times New Roman"/>
          <w:sz w:val="30"/>
          <w:szCs w:val="30"/>
        </w:rPr>
        <w:t>и</w:t>
      </w:r>
      <w:r w:rsidRPr="00305A94">
        <w:rPr>
          <w:rFonts w:ascii="Times New Roman" w:cs="Times New Roman" w:hAnsi="Times New Roman"/>
          <w:sz w:val="30"/>
          <w:szCs w:val="30"/>
        </w:rPr>
        <w:t xml:space="preserve">тельной меры социальной поддержки, руководствуясь </w:t>
      </w:r>
      <w:hyperlink r:id="rId10">
        <w:r w:rsidRPr="00305A94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Pr="00305A94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>
        <w:r w:rsidRPr="00305A94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305A94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>
        <w:r w:rsidRPr="00305A94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EB26A9" w:rsidRPr="00305A94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BB6B52" w:rsidR="00CA21E6" w:rsidRDefault="00EB26A9" w:rsidRPr="00305A9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305A94">
        <w:rPr>
          <w:rFonts w:ascii="Times New Roman" w:cs="Times New Roman" w:hAnsi="Times New Roman"/>
          <w:sz w:val="30"/>
          <w:szCs w:val="30"/>
        </w:rPr>
        <w:t>ПОСТАНОВЛЯЮ</w:t>
      </w:r>
      <w:r w:rsidR="00CA21E6" w:rsidRPr="00305A94">
        <w:rPr>
          <w:rFonts w:ascii="Times New Roman" w:cs="Times New Roman" w:hAnsi="Times New Roman"/>
          <w:sz w:val="30"/>
          <w:szCs w:val="30"/>
        </w:rPr>
        <w:t>:</w:t>
      </w:r>
    </w:p>
    <w:p w:rsidP="00BB6B52" w:rsidR="00CA21E6" w:rsidRDefault="00EB26A9" w:rsidRPr="00305A9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05A94">
        <w:rPr>
          <w:rFonts w:ascii="Times New Roman" w:cs="Times New Roman" w:hAnsi="Times New Roman"/>
          <w:sz w:val="30"/>
          <w:szCs w:val="30"/>
        </w:rPr>
        <w:t xml:space="preserve">1. </w:t>
      </w:r>
      <w:r w:rsidR="00CA21E6" w:rsidRPr="00305A94">
        <w:rPr>
          <w:rFonts w:ascii="Times New Roman" w:cs="Times New Roman" w:hAnsi="Times New Roman"/>
          <w:sz w:val="30"/>
          <w:szCs w:val="30"/>
        </w:rPr>
        <w:t xml:space="preserve">Внести в </w:t>
      </w:r>
      <w:r w:rsidR="00CD44E2">
        <w:rPr>
          <w:rFonts w:ascii="Times New Roman" w:cs="Times New Roman" w:hAnsi="Times New Roman"/>
          <w:sz w:val="30"/>
          <w:szCs w:val="30"/>
        </w:rPr>
        <w:t>п</w:t>
      </w:r>
      <w:r w:rsidR="00CA21E6" w:rsidRPr="00305A94">
        <w:rPr>
          <w:rFonts w:ascii="Times New Roman" w:cs="Times New Roman" w:hAnsi="Times New Roman"/>
          <w:sz w:val="30"/>
          <w:szCs w:val="30"/>
        </w:rPr>
        <w:t>ос</w:t>
      </w:r>
      <w:r w:rsidRPr="00305A94">
        <w:rPr>
          <w:rFonts w:ascii="Times New Roman" w:cs="Times New Roman" w:hAnsi="Times New Roman"/>
          <w:sz w:val="30"/>
          <w:szCs w:val="30"/>
        </w:rPr>
        <w:t xml:space="preserve">тановление администрации города от 21.06.2024 </w:t>
      </w:r>
      <w:r w:rsidR="00305A9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305A94">
        <w:rPr>
          <w:rFonts w:ascii="Times New Roman" w:cs="Times New Roman" w:hAnsi="Times New Roman"/>
          <w:sz w:val="30"/>
          <w:szCs w:val="30"/>
        </w:rPr>
        <w:t>№ 583 «О дополнительной мере социальной поддержки отдельной кат</w:t>
      </w:r>
      <w:r w:rsidRPr="00305A94">
        <w:rPr>
          <w:rFonts w:ascii="Times New Roman" w:cs="Times New Roman" w:hAnsi="Times New Roman"/>
          <w:sz w:val="30"/>
          <w:szCs w:val="30"/>
        </w:rPr>
        <w:t>е</w:t>
      </w:r>
      <w:r w:rsidRPr="00305A94">
        <w:rPr>
          <w:rFonts w:ascii="Times New Roman" w:cs="Times New Roman" w:hAnsi="Times New Roman"/>
          <w:sz w:val="30"/>
          <w:szCs w:val="30"/>
        </w:rPr>
        <w:t xml:space="preserve">гории граждан» </w:t>
      </w:r>
      <w:r w:rsidR="00CA21E6" w:rsidRPr="00305A94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BB6B52" w:rsidR="008C6AF1" w:rsidRDefault="00CD44E2" w:rsidRPr="00305A9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пункт 2 </w:t>
      </w:r>
      <w:r w:rsidR="008C6AF1" w:rsidRPr="00305A94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BB6B52" w:rsidR="00031DBA" w:rsidRDefault="008C6AF1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hAnsi="Times New Roman"/>
          <w:sz w:val="30"/>
          <w:szCs w:val="30"/>
        </w:rPr>
        <w:t>«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2. </w:t>
      </w: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Дополнительная мера социальной поддержки предоставляется родным детям, усыновленным (удочеренным) детям, приемным или подопечным детям в возрасте до 18 лет (до 23 лет в случае обучения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ребенка в общеобразовательной организации, профессиональной обр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зовательной организации или образовательной организации высшего образования по очной форме обучения (за исключением обучения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ребенка по дополнительным образовательн</w:t>
      </w:r>
      <w:r w:rsidR="002B3009" w:rsidRPr="00305A94">
        <w:rPr>
          <w:rFonts w:ascii="Times New Roman" w:cs="Times New Roman" w:eastAsiaTheme="minorHAnsi" w:hAnsi="Times New Roman"/>
          <w:sz w:val="30"/>
          <w:szCs w:val="30"/>
        </w:rPr>
        <w:t>ым программам)</w:t>
      </w:r>
      <w:r w:rsidR="00CD44E2">
        <w:rPr>
          <w:rFonts w:ascii="Times New Roman" w:cs="Times New Roman" w:eastAsiaTheme="minorHAnsi" w:hAnsi="Times New Roman"/>
          <w:sz w:val="30"/>
          <w:szCs w:val="30"/>
        </w:rPr>
        <w:t>)</w:t>
      </w:r>
      <w:r w:rsidR="002B3009" w:rsidRPr="00305A94">
        <w:rPr>
          <w:rFonts w:ascii="Times New Roman" w:cs="Times New Roman" w:eastAsiaTheme="minorHAnsi" w:hAnsi="Times New Roman"/>
          <w:sz w:val="30"/>
          <w:szCs w:val="30"/>
        </w:rPr>
        <w:t xml:space="preserve"> лиц, пр</w:t>
      </w:r>
      <w:r w:rsidR="002B3009" w:rsidRPr="00305A94">
        <w:rPr>
          <w:rFonts w:ascii="Times New Roman" w:cs="Times New Roman" w:eastAsiaTheme="minorHAnsi" w:hAnsi="Times New Roman"/>
          <w:sz w:val="30"/>
          <w:szCs w:val="30"/>
        </w:rPr>
        <w:t>и</w:t>
      </w:r>
      <w:r w:rsidR="002B3009" w:rsidRPr="00305A94">
        <w:rPr>
          <w:rFonts w:ascii="Times New Roman" w:cs="Times New Roman" w:eastAsiaTheme="minorHAnsi" w:hAnsi="Times New Roman"/>
          <w:sz w:val="30"/>
          <w:szCs w:val="30"/>
        </w:rPr>
        <w:t xml:space="preserve">нимающих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участие в специальной военной операции на территориях Украины, Донецкой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Народной Республики, Луганской Народной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Республики, Запорожской области, Херсонской об</w:t>
      </w:r>
      <w:r w:rsidR="002B3009" w:rsidRPr="00305A94">
        <w:rPr>
          <w:rFonts w:ascii="Times New Roman" w:cs="Times New Roman" w:eastAsiaTheme="minorHAnsi" w:hAnsi="Times New Roman"/>
          <w:sz w:val="30"/>
          <w:szCs w:val="30"/>
        </w:rPr>
        <w:t xml:space="preserve">ласти, и (или) лиц, выполняющих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задачи по отражению вооруженного вторжения на терр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и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торию Российской Федерации, в ходе вооруженной провокации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lastRenderedPageBreak/>
        <w:t>Народной Республики, Луганской Народной Республики, Запорожской области, Херсонской области, по месту жительства которых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нет свед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ний о месте их пребывания менее шести месяцев.</w:t>
      </w:r>
    </w:p>
    <w:p w:rsidP="00BB6B52" w:rsidR="008C6AF1" w:rsidRDefault="00031DBA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>Дополнительная мера социальной поддержки предоставляется гражданам Российской Федерации, имеющим регистрацию по месту жительства или по месту пребывания на территории города Красноя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р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ска, либо при наличии вступившего в законную силу решения суда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об установлении факта проживания гражданина на территории города Красноярска (в случае</w:t>
      </w:r>
      <w:r w:rsidR="00CD44E2">
        <w:rPr>
          <w:rFonts w:ascii="Times New Roman" w:cs="Times New Roman" w:eastAsiaTheme="minorHAnsi" w:hAnsi="Times New Roman"/>
          <w:sz w:val="30"/>
          <w:szCs w:val="30"/>
        </w:rPr>
        <w:t>,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если гражданин не зарегистрирован по месту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жительства или по месту пребывания на территории города Красноя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р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ска).</w:t>
      </w:r>
      <w:r w:rsidR="008C6AF1" w:rsidRPr="00305A94">
        <w:rPr>
          <w:rFonts w:ascii="Times New Roman" w:cs="Times New Roman" w:eastAsiaTheme="minorHAnsi" w:hAnsi="Times New Roman"/>
          <w:sz w:val="30"/>
          <w:szCs w:val="30"/>
        </w:rPr>
        <w:t>»;</w:t>
      </w:r>
      <w:proofErr w:type="gramEnd"/>
    </w:p>
    <w:p w:rsidP="00BB6B52" w:rsidR="008C6AF1" w:rsidRDefault="008C6AF1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2) в приложении к </w:t>
      </w:r>
      <w:r w:rsidR="00CD44E2">
        <w:rPr>
          <w:rFonts w:ascii="Times New Roman" w:cs="Times New Roman" w:eastAsiaTheme="minorHAnsi" w:hAnsi="Times New Roman"/>
          <w:sz w:val="30"/>
          <w:szCs w:val="30"/>
        </w:rPr>
        <w:t>п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остановлению:</w:t>
      </w:r>
    </w:p>
    <w:p w:rsidP="00BB6B52" w:rsidR="008C6AF1" w:rsidRDefault="008C6AF1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t>пункт 3 изложить в следующей редакции:</w:t>
      </w:r>
    </w:p>
    <w:p w:rsidP="00BB6B52" w:rsidR="00C95F77" w:rsidRDefault="008C6AF1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«3. </w:t>
      </w: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>ДМСП предоставляется родным детям, усыновленным (удоч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ренным) детям, приемным или подопечным детям в возрасте до 18 лет (до 23 лет в случае обучения ребенка в общеобразовательной организ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ции, профессиональной образовательной организации или образов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тельной организации высшего образования по очной форме обучения (за исключением обучения ребенка по дополнительным о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бразовател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ь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н</w:t>
      </w:r>
      <w:r w:rsidR="00FC4EC5" w:rsidRPr="00305A94">
        <w:rPr>
          <w:rFonts w:ascii="Times New Roman" w:cs="Times New Roman" w:eastAsiaTheme="minorHAnsi" w:hAnsi="Times New Roman"/>
          <w:sz w:val="30"/>
          <w:szCs w:val="30"/>
        </w:rPr>
        <w:t>ым программам)</w:t>
      </w:r>
      <w:r w:rsidR="00CD44E2">
        <w:rPr>
          <w:rFonts w:ascii="Times New Roman" w:cs="Times New Roman" w:eastAsiaTheme="minorHAnsi" w:hAnsi="Times New Roman"/>
          <w:sz w:val="30"/>
          <w:szCs w:val="30"/>
        </w:rPr>
        <w:t>)</w:t>
      </w:r>
      <w:r w:rsidR="00FC4EC5" w:rsidRPr="00305A94">
        <w:rPr>
          <w:rFonts w:ascii="Times New Roman" w:cs="Times New Roman" w:eastAsiaTheme="minorHAnsi" w:hAnsi="Times New Roman"/>
          <w:sz w:val="30"/>
          <w:szCs w:val="30"/>
        </w:rPr>
        <w:t xml:space="preserve"> лиц, принимающих 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участие в специальной военной операции на территориях Украины, Донецкой Народной Республики, Луганской</w:t>
      </w:r>
      <w:proofErr w:type="gramEnd"/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proofErr w:type="gramStart"/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Народной Республики, Запорожской области, Херсонской об</w:t>
      </w:r>
      <w:r w:rsidR="00FC4EC5" w:rsidRPr="00305A94">
        <w:rPr>
          <w:rFonts w:ascii="Times New Roman" w:cs="Times New Roman" w:eastAsiaTheme="minorHAnsi" w:hAnsi="Times New Roman"/>
          <w:sz w:val="30"/>
          <w:szCs w:val="30"/>
        </w:rPr>
        <w:t xml:space="preserve">ласти, и (или) лиц, выполняющих 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задачи по отражению вооруженн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о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го вторжения на территорию Российской Федерации, в ходе вооруже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н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 xml:space="preserve">ной провокации на Государственной границе Российской Федерации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  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и территориях субъектов Российской Федерации, прилегающих к рай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о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нам проведения специальной военной операции на территориях Укра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и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ны, Донецкой Народной Республики, Луганской Народной Республики, Запорожской области, Херсонской области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, по месту жительства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которых нет сведений о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>месте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их пребыва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>ния менее шести месяцев              (далее –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ребенок участника СВО), однократно.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»;</w:t>
      </w:r>
    </w:p>
    <w:p w:rsidP="00BB6B52" w:rsidR="003811FF" w:rsidRDefault="003811FF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в 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пункт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е 6:</w:t>
      </w:r>
    </w:p>
    <w:p w:rsidP="00BB6B52" w:rsidR="00C95F77" w:rsidRDefault="003811FF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подпункт 4 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изложить в следующей редакции:</w:t>
      </w:r>
    </w:p>
    <w:p w:rsidP="00BB6B52" w:rsidR="003811FF" w:rsidRDefault="0004072C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«4) 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копия документа (правового акта, судебного акта, договора), подтверждающего факт установления опеки (попечительства) над р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е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бенком, передачи ребенка на воспитание в приемную семью (для опек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а</w:t>
      </w:r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емых либо приемных детей)</w:t>
      </w:r>
      <w:proofErr w:type="gramStart"/>
      <w:r w:rsidR="00C95F77" w:rsidRPr="00305A94">
        <w:rPr>
          <w:rFonts w:ascii="Times New Roman" w:cs="Times New Roman" w:eastAsiaTheme="minorHAnsi" w:hAnsi="Times New Roman"/>
          <w:sz w:val="30"/>
          <w:szCs w:val="30"/>
        </w:rPr>
        <w:t>;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»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>;</w:t>
      </w:r>
    </w:p>
    <w:p w:rsidP="00BB6B52" w:rsidR="003811FF" w:rsidRDefault="003811FF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t>подпункт 7 изложить в следующей редакции:</w:t>
      </w:r>
    </w:p>
    <w:p w:rsidP="00BB6B52" w:rsidR="003811FF" w:rsidRDefault="003811FF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t>«7) извещение, выданное военным комиссариатом, подтвержда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ю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щее отсутствие по месту жительства сведений о месте пребывания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менее шести месяцев лица, принимающего участие в специальной вое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н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ной операции</w:t>
      </w: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>;»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>;</w:t>
      </w:r>
    </w:p>
    <w:p w:rsidP="00BB6B52" w:rsidR="00563944" w:rsidRDefault="00E74C20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lastRenderedPageBreak/>
        <w:t xml:space="preserve">пункт 9, </w:t>
      </w:r>
      <w:r w:rsidR="00C222EB" w:rsidRPr="00305A94">
        <w:rPr>
          <w:rFonts w:ascii="Times New Roman" w:cs="Times New Roman" w:eastAsiaTheme="minorHAnsi" w:hAnsi="Times New Roman"/>
          <w:sz w:val="30"/>
          <w:szCs w:val="30"/>
        </w:rPr>
        <w:t>подпункт 4 пункта 12</w:t>
      </w:r>
      <w:r w:rsidR="00B27F19" w:rsidRPr="00305A94">
        <w:rPr>
          <w:rFonts w:ascii="Times New Roman" w:cs="Times New Roman" w:eastAsiaTheme="minorHAnsi" w:hAnsi="Times New Roman"/>
          <w:sz w:val="30"/>
          <w:szCs w:val="30"/>
        </w:rPr>
        <w:t xml:space="preserve"> признать утратившим</w:t>
      </w:r>
      <w:r w:rsidR="00FC4EC5" w:rsidRPr="00305A94">
        <w:rPr>
          <w:rFonts w:ascii="Times New Roman" w:cs="Times New Roman" w:eastAsiaTheme="minorHAnsi" w:hAnsi="Times New Roman"/>
          <w:sz w:val="30"/>
          <w:szCs w:val="30"/>
        </w:rPr>
        <w:t>и</w:t>
      </w:r>
      <w:r w:rsidR="00B27F19" w:rsidRPr="00305A94">
        <w:rPr>
          <w:rFonts w:ascii="Times New Roman" w:cs="Times New Roman" w:eastAsiaTheme="minorHAnsi" w:hAnsi="Times New Roman"/>
          <w:sz w:val="30"/>
          <w:szCs w:val="30"/>
        </w:rPr>
        <w:t xml:space="preserve"> силу;</w:t>
      </w:r>
    </w:p>
    <w:p w:rsidP="00BB6B52" w:rsidR="00B27F19" w:rsidRDefault="00B27F19" w:rsidRPr="00305A9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05A94">
        <w:rPr>
          <w:rFonts w:ascii="Times New Roman" w:cs="Times New Roman" w:hAnsi="Times New Roman"/>
          <w:sz w:val="30"/>
          <w:szCs w:val="30"/>
        </w:rPr>
        <w:t xml:space="preserve">3) в </w:t>
      </w:r>
      <w:hyperlink r:id="rId13">
        <w:r w:rsidRPr="00305A94">
          <w:rPr>
            <w:rFonts w:ascii="Times New Roman" w:cs="Times New Roman" w:hAnsi="Times New Roman"/>
            <w:sz w:val="30"/>
            <w:szCs w:val="30"/>
          </w:rPr>
          <w:t xml:space="preserve">приложении </w:t>
        </w:r>
      </w:hyperlink>
      <w:r w:rsidRPr="00305A94">
        <w:rPr>
          <w:rFonts w:ascii="Times New Roman" w:cs="Times New Roman" w:hAnsi="Times New Roman"/>
          <w:sz w:val="30"/>
          <w:szCs w:val="30"/>
        </w:rPr>
        <w:t xml:space="preserve">к Положению о порядке </w:t>
      </w: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>предоставления допо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л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нительной меры социальной поддержки отдельной категории граждан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в виде единовременной адресной материальной помощи:</w:t>
      </w:r>
    </w:p>
    <w:p w:rsidP="00BB6B52" w:rsidR="00B27F19" w:rsidRDefault="00B27F19" w:rsidRPr="00305A9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t>слова «Прошу предоставить дополнительную меру социальной поддержки отдельной категории граждан в виде единовременной адре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с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>ной материальной помощи (далее –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ДМСП) ребенку лица, принима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ю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щего участие в специ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>альной военной операции (далее –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ребенок учас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т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ника СВО), по месту жительства которого нет сведений о месте его пр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бывания менее шести месяцев</w:t>
      </w: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>:»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заменить словами «Прошу предост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вить дополнительную меру социальной поддержки отдельной категории граждан в виде единовременной адресной материальной помощи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(</w:t>
      </w: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>да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>лее –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ДМСП) ребенку лица, принимающего</w:t>
      </w:r>
      <w:r w:rsidR="00E74C20" w:rsidRPr="00305A94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участие в специальной военной операции на территориях Украины, Донецкой Народной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Республики, Луганской Народной Республики, Запорожской области, Херсонской области, и (или) лица, выполняющего</w:t>
      </w:r>
      <w:r w:rsidR="00E74C20" w:rsidRPr="00305A94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задачи по отражению вооруженного вторжения на территорию Российской Федерации, в ходе вооруженной провокации на Государственной границе Российской 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 xml:space="preserve">             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Федерации и территориях субъектов Российской Федерации, прилег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ющих к районам проведения специальной военной операции на терр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и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ториях Украины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>, Донецкой Народной Республики, Луганской Народной Республики, Запорожской области, Херсонской области (да</w:t>
      </w:r>
      <w:r w:rsidR="00305A94">
        <w:rPr>
          <w:rFonts w:ascii="Times New Roman" w:cs="Times New Roman" w:eastAsiaTheme="minorHAnsi" w:hAnsi="Times New Roman"/>
          <w:sz w:val="30"/>
          <w:szCs w:val="30"/>
        </w:rPr>
        <w:t>лее –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реб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нок участника СВО), по месту жительства которого нет сведений о м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сте его пребывания менее шести месяцев</w:t>
      </w: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>:»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>;</w:t>
      </w:r>
    </w:p>
    <w:p w:rsidP="00BB6B52" w:rsidR="00AF2AAA" w:rsidRDefault="00B27F19" w:rsidRPr="00305A9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305A94">
        <w:rPr>
          <w:rFonts w:ascii="Times New Roman" w:eastAsiaTheme="minorHAnsi" w:hAnsi="Times New Roman"/>
          <w:sz w:val="30"/>
          <w:szCs w:val="30"/>
        </w:rPr>
        <w:t xml:space="preserve">слова «4. </w:t>
      </w:r>
      <w:proofErr w:type="gramStart"/>
      <w:r w:rsidRPr="00305A94">
        <w:rPr>
          <w:rFonts w:ascii="Times New Roman" w:eastAsiaTheme="minorHAnsi" w:hAnsi="Times New Roman"/>
          <w:sz w:val="30"/>
          <w:szCs w:val="30"/>
        </w:rPr>
        <w:t>Копия документа, подтверждающего факт усыновления ребенка (для усыновленных детей), копия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</w:t>
      </w:r>
      <w:r w:rsidRPr="00305A94">
        <w:rPr>
          <w:rFonts w:ascii="Times New Roman" w:eastAsiaTheme="minorHAnsi" w:hAnsi="Times New Roman"/>
          <w:sz w:val="30"/>
          <w:szCs w:val="30"/>
        </w:rPr>
        <w:t>и</w:t>
      </w:r>
      <w:r w:rsidRPr="00305A94">
        <w:rPr>
          <w:rFonts w:ascii="Times New Roman" w:eastAsiaTheme="minorHAnsi" w:hAnsi="Times New Roman"/>
          <w:sz w:val="30"/>
          <w:szCs w:val="30"/>
        </w:rPr>
        <w:t>емную семью (для опекаемых либо приемных детей), на __ л. в 1 экз.» заменить словами «4.</w:t>
      </w:r>
      <w:proofErr w:type="gramEnd"/>
      <w:r w:rsidRPr="00305A94">
        <w:rPr>
          <w:rFonts w:ascii="Times New Roman" w:eastAsiaTheme="minorHAnsi" w:hAnsi="Times New Roman"/>
          <w:sz w:val="30"/>
          <w:szCs w:val="30"/>
        </w:rPr>
        <w:t xml:space="preserve"> Копия документа (правового акта, судебного акта, договора), подтверждающего факт установления опеки (попечител</w:t>
      </w:r>
      <w:r w:rsidRPr="00305A94">
        <w:rPr>
          <w:rFonts w:ascii="Times New Roman" w:eastAsiaTheme="minorHAnsi" w:hAnsi="Times New Roman"/>
          <w:sz w:val="30"/>
          <w:szCs w:val="30"/>
        </w:rPr>
        <w:t>ь</w:t>
      </w:r>
      <w:r w:rsidRPr="00305A94">
        <w:rPr>
          <w:rFonts w:ascii="Times New Roman" w:eastAsiaTheme="minorHAnsi" w:hAnsi="Times New Roman"/>
          <w:sz w:val="30"/>
          <w:szCs w:val="30"/>
        </w:rPr>
        <w:t>ства) над ребенком, передачи ребенка на воспитание в приемную семью (для опекаемых либо прие</w:t>
      </w:r>
      <w:r w:rsidR="003811FF" w:rsidRPr="00305A94">
        <w:rPr>
          <w:rFonts w:ascii="Times New Roman" w:eastAsiaTheme="minorHAnsi" w:hAnsi="Times New Roman"/>
          <w:sz w:val="30"/>
          <w:szCs w:val="30"/>
        </w:rPr>
        <w:t>мных детей), на __ л. в 1 экз.»</w:t>
      </w:r>
      <w:r w:rsidR="00AF2AAA" w:rsidRPr="00305A94">
        <w:rPr>
          <w:rFonts w:ascii="Times New Roman" w:eastAsiaTheme="minorHAnsi" w:hAnsi="Times New Roman"/>
          <w:sz w:val="30"/>
          <w:szCs w:val="30"/>
        </w:rPr>
        <w:t>;</w:t>
      </w:r>
    </w:p>
    <w:p w:rsidP="00BB6B52" w:rsidR="00AF2AAA" w:rsidRDefault="00AF2AAA" w:rsidRPr="00305A9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305A94">
        <w:rPr>
          <w:rFonts w:ascii="Times New Roman" w:eastAsiaTheme="minorHAnsi" w:hAnsi="Times New Roman"/>
          <w:sz w:val="30"/>
          <w:szCs w:val="30"/>
        </w:rPr>
        <w:t>слова «7. Извещение, выданное военным комиссариатом, по</w:t>
      </w:r>
      <w:r w:rsidRPr="00305A94">
        <w:rPr>
          <w:rFonts w:ascii="Times New Roman" w:eastAsiaTheme="minorHAnsi" w:hAnsi="Times New Roman"/>
          <w:sz w:val="30"/>
          <w:szCs w:val="30"/>
        </w:rPr>
        <w:t>д</w:t>
      </w:r>
      <w:r w:rsidRPr="00305A94">
        <w:rPr>
          <w:rFonts w:ascii="Times New Roman" w:eastAsiaTheme="minorHAnsi" w:hAnsi="Times New Roman"/>
          <w:sz w:val="30"/>
          <w:szCs w:val="30"/>
        </w:rPr>
        <w:t>тверждающее отсутствие по месту жительства сведений о месте преб</w:t>
      </w:r>
      <w:r w:rsidRPr="00305A94">
        <w:rPr>
          <w:rFonts w:ascii="Times New Roman" w:eastAsiaTheme="minorHAnsi" w:hAnsi="Times New Roman"/>
          <w:sz w:val="30"/>
          <w:szCs w:val="30"/>
        </w:rPr>
        <w:t>ы</w:t>
      </w:r>
      <w:r w:rsidRPr="00305A94">
        <w:rPr>
          <w:rFonts w:ascii="Times New Roman" w:eastAsiaTheme="minorHAnsi" w:hAnsi="Times New Roman"/>
          <w:sz w:val="30"/>
          <w:szCs w:val="30"/>
        </w:rPr>
        <w:t>вания лица, принимающего участие в специальной военной операции, на __ л. в 1 экз.» заменить словами «7. Извещение, выданное военным комиссариатом, подтверждающее отсутствие по месту жительства св</w:t>
      </w:r>
      <w:r w:rsidRPr="00305A94">
        <w:rPr>
          <w:rFonts w:ascii="Times New Roman" w:eastAsiaTheme="minorHAnsi" w:hAnsi="Times New Roman"/>
          <w:sz w:val="30"/>
          <w:szCs w:val="30"/>
        </w:rPr>
        <w:t>е</w:t>
      </w:r>
      <w:r w:rsidRPr="00305A94">
        <w:rPr>
          <w:rFonts w:ascii="Times New Roman" w:eastAsiaTheme="minorHAnsi" w:hAnsi="Times New Roman"/>
          <w:sz w:val="30"/>
          <w:szCs w:val="30"/>
        </w:rPr>
        <w:t>дений о месте пребывания менее шести месяце лица, принимающего участие в специальной военной операции, на __ л. в 1 экз.».</w:t>
      </w:r>
    </w:p>
    <w:p w:rsidP="00BB6B52" w:rsidR="00E74C20" w:rsidRDefault="00E74C20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2. Ранее принятое решение об отказе в предоставлении </w:t>
      </w:r>
      <w:r w:rsidR="00FC4EC5" w:rsidRPr="00305A94">
        <w:rPr>
          <w:rFonts w:ascii="Times New Roman" w:cs="Times New Roman" w:eastAsiaTheme="minorHAnsi" w:hAnsi="Times New Roman"/>
          <w:sz w:val="30"/>
          <w:szCs w:val="30"/>
        </w:rPr>
        <w:t>дополн</w:t>
      </w:r>
      <w:r w:rsidR="00FC4EC5" w:rsidRPr="00305A94">
        <w:rPr>
          <w:rFonts w:ascii="Times New Roman" w:cs="Times New Roman" w:eastAsiaTheme="minorHAnsi" w:hAnsi="Times New Roman"/>
          <w:sz w:val="30"/>
          <w:szCs w:val="30"/>
        </w:rPr>
        <w:t>и</w:t>
      </w:r>
      <w:r w:rsidR="00FC4EC5" w:rsidRPr="00305A94">
        <w:rPr>
          <w:rFonts w:ascii="Times New Roman" w:cs="Times New Roman" w:eastAsiaTheme="minorHAnsi" w:hAnsi="Times New Roman"/>
          <w:sz w:val="30"/>
          <w:szCs w:val="30"/>
        </w:rPr>
        <w:t>тельной меры социальной поддержки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в связи с пропуском срока (6 м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lastRenderedPageBreak/>
        <w:t xml:space="preserve">сяцев </w:t>
      </w:r>
      <w:proofErr w:type="gramStart"/>
      <w:r w:rsidRPr="00305A94">
        <w:rPr>
          <w:rFonts w:ascii="Times New Roman" w:cs="Times New Roman" w:eastAsiaTheme="minorHAnsi" w:hAnsi="Times New Roman"/>
          <w:sz w:val="30"/>
          <w:szCs w:val="30"/>
        </w:rPr>
        <w:t>с даты выдачи</w:t>
      </w:r>
      <w:proofErr w:type="gramEnd"/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 военным комиссариатом соответствующего док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у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мента) не препятствует повторному обращению гражданина с заявлен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и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 xml:space="preserve">ем и документами о предоставлении </w:t>
      </w:r>
      <w:r w:rsidR="00FC4EC5" w:rsidRPr="00305A94">
        <w:rPr>
          <w:rFonts w:ascii="Times New Roman" w:cs="Times New Roman" w:eastAsiaTheme="minorHAnsi" w:hAnsi="Times New Roman"/>
          <w:sz w:val="30"/>
          <w:szCs w:val="30"/>
        </w:rPr>
        <w:t>дополнительной меры социальной поддержки</w:t>
      </w:r>
      <w:r w:rsidRPr="00305A94">
        <w:rPr>
          <w:rFonts w:ascii="Times New Roman" w:cs="Times New Roman" w:eastAsiaTheme="minorHAnsi" w:hAnsi="Times New Roman"/>
          <w:sz w:val="30"/>
          <w:szCs w:val="30"/>
        </w:rPr>
        <w:t>.</w:t>
      </w:r>
    </w:p>
    <w:p w:rsidP="00BB6B52" w:rsidR="00563944" w:rsidRDefault="00E74C20" w:rsidRPr="00305A9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</w:rPr>
      </w:pPr>
      <w:r w:rsidRPr="00305A94">
        <w:rPr>
          <w:rFonts w:ascii="Times New Roman" w:cs="Times New Roman" w:hAnsi="Times New Roman"/>
          <w:sz w:val="30"/>
          <w:szCs w:val="30"/>
        </w:rPr>
        <w:t>3</w:t>
      </w:r>
      <w:r w:rsidR="006172DC" w:rsidRPr="00305A94">
        <w:rPr>
          <w:rFonts w:ascii="Times New Roman" w:cs="Times New Roman" w:hAnsi="Times New Roman"/>
          <w:sz w:val="30"/>
          <w:szCs w:val="30"/>
        </w:rPr>
        <w:t xml:space="preserve">. </w:t>
      </w:r>
      <w:r w:rsidR="00563944" w:rsidRPr="00305A94">
        <w:rPr>
          <w:rFonts w:ascii="Times New Roman" w:cs="Times New Roman" w:hAnsi="Times New Roman"/>
          <w:bCs/>
          <w:sz w:val="30"/>
          <w:szCs w:val="30"/>
        </w:rPr>
        <w:t xml:space="preserve">Настоящее постановление опубликовать в газете «Городские </w:t>
      </w:r>
      <w:proofErr w:type="gramStart"/>
      <w:r w:rsidR="00563944" w:rsidRPr="00305A94">
        <w:rPr>
          <w:rFonts w:ascii="Times New Roman" w:cs="Times New Roman" w:hAnsi="Times New Roman"/>
          <w:bCs/>
          <w:sz w:val="30"/>
          <w:szCs w:val="30"/>
        </w:rPr>
        <w:t>но</w:t>
      </w:r>
      <w:r w:rsidR="00BB6B52">
        <w:rPr>
          <w:rFonts w:ascii="Times New Roman" w:cs="Times New Roman" w:hAnsi="Times New Roman"/>
          <w:bCs/>
          <w:sz w:val="30"/>
          <w:szCs w:val="30"/>
        </w:rPr>
        <w:t>-</w:t>
      </w:r>
      <w:proofErr w:type="spellStart"/>
      <w:r w:rsidR="00563944" w:rsidRPr="00305A94">
        <w:rPr>
          <w:rFonts w:ascii="Times New Roman" w:cs="Times New Roman" w:hAnsi="Times New Roman"/>
          <w:bCs/>
          <w:sz w:val="30"/>
          <w:szCs w:val="30"/>
        </w:rPr>
        <w:t>вости</w:t>
      </w:r>
      <w:proofErr w:type="spellEnd"/>
      <w:proofErr w:type="gramEnd"/>
      <w:r w:rsidR="00563944" w:rsidRPr="00305A94">
        <w:rPr>
          <w:rFonts w:ascii="Times New Roman" w:cs="Times New Roman" w:hAnsi="Times New Roman"/>
          <w:bCs/>
          <w:sz w:val="30"/>
          <w:szCs w:val="30"/>
        </w:rPr>
        <w:t>», разместить в сетевом издании «Официальный интернет-портал правовой информации города Красноярска» (</w:t>
      </w:r>
      <w:hyperlink r:id="rId14" w:history="true">
        <w:r w:rsidR="00563944" w:rsidRPr="00305A94">
          <w:rPr>
            <w:rStyle w:val="a3"/>
            <w:rFonts w:ascii="Times New Roman" w:cs="Times New Roman" w:hAnsi="Times New Roman"/>
            <w:bCs/>
            <w:color w:val="auto"/>
            <w:sz w:val="30"/>
            <w:szCs w:val="30"/>
            <w:u w:val="none"/>
          </w:rPr>
          <w:t>PRAVO-ADMKRSK.RU</w:t>
        </w:r>
      </w:hyperlink>
      <w:r w:rsidR="00563944" w:rsidRPr="00305A94">
        <w:rPr>
          <w:rFonts w:ascii="Times New Roman" w:cs="Times New Roman" w:hAnsi="Times New Roman"/>
          <w:bCs/>
          <w:sz w:val="30"/>
          <w:szCs w:val="30"/>
        </w:rPr>
        <w:t xml:space="preserve">) </w:t>
      </w:r>
      <w:r w:rsidR="00BB6B52">
        <w:rPr>
          <w:rFonts w:ascii="Times New Roman" w:cs="Times New Roman" w:hAnsi="Times New Roman"/>
          <w:bCs/>
          <w:sz w:val="30"/>
          <w:szCs w:val="30"/>
        </w:rPr>
        <w:t xml:space="preserve">        </w:t>
      </w:r>
      <w:r w:rsidR="00563944" w:rsidRPr="00305A94">
        <w:rPr>
          <w:rFonts w:ascii="Times New Roman" w:cs="Times New Roman" w:hAnsi="Times New Roman"/>
          <w:bCs/>
          <w:sz w:val="30"/>
          <w:szCs w:val="30"/>
        </w:rPr>
        <w:t>и на официальном сайте администрации города.</w:t>
      </w:r>
    </w:p>
    <w:p w:rsidP="00305A94" w:rsidR="007D31BE" w:rsidRDefault="007D31BE" w:rsidRPr="000C6E65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305A94" w:rsidR="0078459F" w:rsidRDefault="0078459F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305A94" w:rsidR="00305A94" w:rsidRDefault="00305A94" w:rsidRPr="000C6E65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F20B9" w:rsidR="00AD1257" w:rsidRDefault="00AD1257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AD1257" w:rsidRDefault="00AD1257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305A94" w:rsidR="00305A94" w:rsidRDefault="00305A94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305A94" w:rsidR="00305A94" w:rsidRDefault="00305A94" w:rsidRPr="000C6E65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sectPr w:rsidR="00305A94" w:rsidRPr="000C6E65" w:rsidSect="00305A94">
      <w:headerReference r:id="rId15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A62F8" w:rsidP="00FC4EC5" w:rsidRDefault="008A62F8">
      <w:pPr>
        <w:spacing w:after="0" w:line="240" w:lineRule="auto"/>
      </w:pPr>
      <w:r>
        <w:separator/>
      </w:r>
    </w:p>
  </w:endnote>
  <w:endnote w:type="continuationSeparator" w:id="0">
    <w:p w:rsidR="008A62F8" w:rsidP="00FC4EC5" w:rsidRDefault="008A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A62F8" w:rsidP="00FC4EC5" w:rsidRDefault="008A62F8">
      <w:pPr>
        <w:spacing w:after="0" w:line="240" w:lineRule="auto"/>
      </w:pPr>
      <w:r>
        <w:separator/>
      </w:r>
    </w:p>
  </w:footnote>
  <w:footnote w:type="continuationSeparator" w:id="0">
    <w:p w:rsidR="008A62F8" w:rsidP="00FC4EC5" w:rsidRDefault="008A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7656147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Pr="00FC4EC5" w:rsidR="00FC4EC5" w:rsidRDefault="00FC4EC5">
        <w:pPr>
          <w:pStyle w:val="a5"/>
          <w:jc w:val="center"/>
          <w:rPr>
            <w:rFonts w:ascii="Times New Roman" w:hAnsi="Times New Roman"/>
            <w:sz w:val="30"/>
            <w:szCs w:val="30"/>
          </w:rPr>
        </w:pPr>
        <w:r w:rsidRPr="00305A94">
          <w:rPr>
            <w:rFonts w:ascii="Times New Roman" w:hAnsi="Times New Roman"/>
            <w:sz w:val="24"/>
            <w:szCs w:val="30"/>
          </w:rPr>
          <w:fldChar w:fldCharType="begin"/>
        </w:r>
        <w:r w:rsidRPr="00305A94">
          <w:rPr>
            <w:rFonts w:ascii="Times New Roman" w:hAnsi="Times New Roman"/>
            <w:sz w:val="24"/>
            <w:szCs w:val="30"/>
          </w:rPr>
          <w:instrText>PAGE   \* MERGEFORMAT</w:instrText>
        </w:r>
        <w:r w:rsidRPr="00305A94">
          <w:rPr>
            <w:rFonts w:ascii="Times New Roman" w:hAnsi="Times New Roman"/>
            <w:sz w:val="24"/>
            <w:szCs w:val="30"/>
          </w:rPr>
          <w:fldChar w:fldCharType="separate"/>
        </w:r>
        <w:r w:rsidR="00AD1257">
          <w:rPr>
            <w:rFonts w:ascii="Times New Roman" w:hAnsi="Times New Roman"/>
            <w:noProof/>
            <w:sz w:val="24"/>
            <w:szCs w:val="30"/>
          </w:rPr>
          <w:t>4</w:t>
        </w:r>
        <w:r w:rsidRPr="00305A94">
          <w:rPr>
            <w:rFonts w:ascii="Times New Roman" w:hAnsi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010C"/>
    <w:multiLevelType w:val="hybridMultilevel"/>
    <w:tmpl w:val="5D3AEBDE"/>
    <w:lvl w:ilvl="0" w:tplc="89F86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E6"/>
    <w:rsid w:val="00031DBA"/>
    <w:rsid w:val="0004072C"/>
    <w:rsid w:val="000452B9"/>
    <w:rsid w:val="000C6E65"/>
    <w:rsid w:val="001E63F2"/>
    <w:rsid w:val="00267492"/>
    <w:rsid w:val="00280F81"/>
    <w:rsid w:val="002B3009"/>
    <w:rsid w:val="00305A94"/>
    <w:rsid w:val="0032685B"/>
    <w:rsid w:val="00354E60"/>
    <w:rsid w:val="003811FF"/>
    <w:rsid w:val="003C16D0"/>
    <w:rsid w:val="003F20EC"/>
    <w:rsid w:val="00505070"/>
    <w:rsid w:val="00563944"/>
    <w:rsid w:val="005A2EA1"/>
    <w:rsid w:val="005C1A22"/>
    <w:rsid w:val="006134F4"/>
    <w:rsid w:val="006172DC"/>
    <w:rsid w:val="0078459F"/>
    <w:rsid w:val="007B4223"/>
    <w:rsid w:val="007D31BE"/>
    <w:rsid w:val="008A209E"/>
    <w:rsid w:val="008A62F8"/>
    <w:rsid w:val="008C185E"/>
    <w:rsid w:val="008C6AF1"/>
    <w:rsid w:val="00932427"/>
    <w:rsid w:val="00940939"/>
    <w:rsid w:val="00A206A7"/>
    <w:rsid w:val="00AB02B3"/>
    <w:rsid w:val="00AD1257"/>
    <w:rsid w:val="00AF2AAA"/>
    <w:rsid w:val="00B27F19"/>
    <w:rsid w:val="00B656D3"/>
    <w:rsid w:val="00BA6A11"/>
    <w:rsid w:val="00BB6B52"/>
    <w:rsid w:val="00BF5CBD"/>
    <w:rsid w:val="00C1498B"/>
    <w:rsid w:val="00C222EB"/>
    <w:rsid w:val="00C25EA6"/>
    <w:rsid w:val="00C3604C"/>
    <w:rsid w:val="00C95F77"/>
    <w:rsid w:val="00CA21E6"/>
    <w:rsid w:val="00CD44E2"/>
    <w:rsid w:val="00D07B96"/>
    <w:rsid w:val="00D435ED"/>
    <w:rsid w:val="00DC198A"/>
    <w:rsid w:val="00E25F56"/>
    <w:rsid w:val="00E41380"/>
    <w:rsid w:val="00E74C20"/>
    <w:rsid w:val="00EB26A9"/>
    <w:rsid w:val="00F679E0"/>
    <w:rsid w:val="00F74BA3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D31BE"/>
    <w:rPr>
      <w:rFonts w:ascii="Calibri" w:hAnsi="Calibri" w:eastAsia="Calibri" w:cs="Times New Roman"/>
    </w:rPr>
  </w:style>
  <w:style w:type="paragraph" w:styleId="2">
    <w:name w:val="heading 2"/>
    <w:basedOn w:val="a"/>
    <w:next w:val="a"/>
    <w:link w:val="20"/>
    <w:qFormat/>
    <w:rsid w:val="00D07B96"/>
    <w:pPr>
      <w:keepNext/>
      <w:widowControl w:val="false"/>
      <w:shd w:val="clear" w:color="auto" w:fill="FFFFFF"/>
      <w:tabs>
        <w:tab w:val="num" w:pos="0"/>
      </w:tabs>
      <w:autoSpaceDE w:val="false"/>
      <w:autoSpaceDN w:val="false"/>
      <w:adjustRightInd w:val="false"/>
      <w:spacing w:after="0" w:line="317" w:lineRule="exact"/>
      <w:ind w:right="38"/>
      <w:jc w:val="both"/>
      <w:outlineLvl w:val="1"/>
    </w:pPr>
    <w:rPr>
      <w:rFonts w:ascii="Times New Roman" w:hAnsi="Times New Roman" w:eastAsia="Times New Roman"/>
      <w:sz w:val="3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link w:val="ConsPlusNormal0"/>
    <w:rsid w:val="00CA21E6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true">
    <w:name w:val="ConsPlusNonformat"/>
    <w:rsid w:val="00CA21E6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true">
    <w:name w:val="ConsPlusTitle"/>
    <w:rsid w:val="00CA21E6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rsid w:val="00CA21E6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character" w:styleId="ConsPlusNormal0" w:customStyle="true">
    <w:name w:val="ConsPlusNormal Знак"/>
    <w:link w:val="ConsPlusNormal"/>
    <w:locked/>
    <w:rsid w:val="007D31BE"/>
    <w:rPr>
      <w:rFonts w:ascii="Calibri" w:hAnsi="Calibri" w:cs="Calibri" w:eastAsiaTheme="minorEastAsia"/>
      <w:lang w:eastAsia="ru-RU"/>
    </w:rPr>
  </w:style>
  <w:style w:type="character" w:styleId="a3">
    <w:name w:val="Hyperlink"/>
    <w:basedOn w:val="a0"/>
    <w:uiPriority w:val="99"/>
    <w:semiHidden/>
    <w:unhideWhenUsed/>
    <w:rsid w:val="006172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198A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a5">
    <w:name w:val="header"/>
    <w:basedOn w:val="a"/>
    <w:link w:val="a6"/>
    <w:uiPriority w:val="99"/>
    <w:unhideWhenUsed/>
    <w:rsid w:val="00FC4EC5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basedOn w:val="a0"/>
    <w:link w:val="a5"/>
    <w:uiPriority w:val="99"/>
    <w:rsid w:val="00FC4EC5"/>
    <w:rPr>
      <w:rFonts w:ascii="Calibri" w:hAnsi="Calibri" w:eastAsia="Calibri" w:cs="Times New Roman"/>
    </w:rPr>
  </w:style>
  <w:style w:type="paragraph" w:styleId="a7">
    <w:name w:val="footer"/>
    <w:basedOn w:val="a"/>
    <w:link w:val="a8"/>
    <w:uiPriority w:val="99"/>
    <w:unhideWhenUsed/>
    <w:rsid w:val="00FC4EC5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basedOn w:val="a0"/>
    <w:link w:val="a7"/>
    <w:uiPriority w:val="99"/>
    <w:rsid w:val="00FC4EC5"/>
    <w:rPr>
      <w:rFonts w:ascii="Calibri" w:hAnsi="Calibri" w:eastAsia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D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CD44E2"/>
    <w:rPr>
      <w:rFonts w:ascii="Tahoma" w:hAnsi="Tahoma" w:eastAsia="Calibri" w:cs="Tahoma"/>
      <w:sz w:val="16"/>
      <w:szCs w:val="16"/>
    </w:rPr>
  </w:style>
  <w:style w:type="character" w:styleId="20" w:customStyle="true">
    <w:name w:val="Заголовок 2 Знак"/>
    <w:basedOn w:val="a0"/>
    <w:link w:val="2"/>
    <w:rsid w:val="00D07B96"/>
    <w:rPr>
      <w:rFonts w:ascii="Times New Roman" w:hAnsi="Times New Roman" w:eastAsia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D31BE"/>
    <w:rPr>
      <w:rFonts w:ascii="Calibri" w:cs="Times New Roman" w:eastAsia="Calibri" w:hAnsi="Calibri"/>
    </w:rPr>
  </w:style>
  <w:style w:styleId="2" w:type="paragraph">
    <w:name w:val="heading 2"/>
    <w:basedOn w:val="a"/>
    <w:next w:val="a"/>
    <w:link w:val="20"/>
    <w:qFormat/>
    <w:rsid w:val="00D07B96"/>
    <w:pPr>
      <w:keepNext/>
      <w:widowControl w:val="0"/>
      <w:shd w:color="auto" w:fill="FFFFFF" w:val="clear"/>
      <w:tabs>
        <w:tab w:pos="0" w:val="num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/>
      <w:sz w:val="3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link w:val="ConsPlusNormal0"/>
    <w:rsid w:val="00CA21E6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Nonformat" w:type="paragraph">
    <w:name w:val="ConsPlusNonformat"/>
    <w:rsid w:val="00CA21E6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Title" w:type="paragraph">
    <w:name w:val="ConsPlusTitle"/>
    <w:rsid w:val="00CA21E6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rsid w:val="00CA21E6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Normal0" w:type="character">
    <w:name w:val="ConsPlusNormal Знак"/>
    <w:link w:val="ConsPlusNormal"/>
    <w:locked/>
    <w:rsid w:val="007D31BE"/>
    <w:rPr>
      <w:rFonts w:ascii="Calibri" w:cs="Calibri" w:eastAsiaTheme="minorEastAsia" w:hAnsi="Calibri"/>
      <w:lang w:eastAsia="ru-RU"/>
    </w:rPr>
  </w:style>
  <w:style w:styleId="a3" w:type="character">
    <w:name w:val="Hyperlink"/>
    <w:basedOn w:val="a0"/>
    <w:uiPriority w:val="99"/>
    <w:semiHidden/>
    <w:unhideWhenUsed/>
    <w:rsid w:val="006172DC"/>
    <w:rPr>
      <w:color w:themeColor="hyperlink" w:val="0000FF"/>
      <w:u w:val="single"/>
    </w:rPr>
  </w:style>
  <w:style w:styleId="a4" w:type="paragraph">
    <w:name w:val="List Paragraph"/>
    <w:basedOn w:val="a"/>
    <w:uiPriority w:val="34"/>
    <w:qFormat/>
    <w:rsid w:val="00DC198A"/>
    <w:pPr>
      <w:ind w:left="720"/>
      <w:contextualSpacing/>
    </w:pPr>
    <w:rPr>
      <w:rFonts w:asciiTheme="minorHAnsi" w:cstheme="minorBidi" w:eastAsiaTheme="minorHAnsi" w:hAnsiTheme="minorHAnsi"/>
    </w:rPr>
  </w:style>
  <w:style w:styleId="a5" w:type="paragraph">
    <w:name w:val="header"/>
    <w:basedOn w:val="a"/>
    <w:link w:val="a6"/>
    <w:uiPriority w:val="99"/>
    <w:unhideWhenUsed/>
    <w:rsid w:val="00FC4EC5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FC4EC5"/>
    <w:rPr>
      <w:rFonts w:ascii="Calibri" w:cs="Times New Roman" w:eastAsia="Calibri" w:hAnsi="Calibri"/>
    </w:rPr>
  </w:style>
  <w:style w:styleId="a7" w:type="paragraph">
    <w:name w:val="footer"/>
    <w:basedOn w:val="a"/>
    <w:link w:val="a8"/>
    <w:uiPriority w:val="99"/>
    <w:unhideWhenUsed/>
    <w:rsid w:val="00FC4EC5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FC4EC5"/>
    <w:rPr>
      <w:rFonts w:ascii="Calibri" w:cs="Times New Roman" w:eastAsia="Calibri" w:hAnsi="Calibri"/>
    </w:rPr>
  </w:style>
  <w:style w:styleId="a9" w:type="paragraph">
    <w:name w:val="Balloon Text"/>
    <w:basedOn w:val="a"/>
    <w:link w:val="aa"/>
    <w:uiPriority w:val="99"/>
    <w:semiHidden/>
    <w:unhideWhenUsed/>
    <w:rsid w:val="00CD44E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CD44E2"/>
    <w:rPr>
      <w:rFonts w:ascii="Tahoma" w:cs="Tahoma" w:eastAsia="Calibri" w:hAnsi="Tahoma"/>
      <w:sz w:val="16"/>
      <w:szCs w:val="16"/>
    </w:rPr>
  </w:style>
  <w:style w:customStyle="1" w:styleId="20" w:type="character">
    <w:name w:val="Заголовок 2 Знак"/>
    <w:basedOn w:val="a0"/>
    <w:link w:val="2"/>
    <w:rsid w:val="00D07B96"/>
    <w:rPr>
      <w:rFonts w:ascii="Times New Roman" w:cs="Times New Roman" w:eastAsia="Times New Roman" w:hAnsi="Times New Roman"/>
      <w:sz w:val="30"/>
      <w:szCs w:val="20"/>
      <w:shd w:color="auto" w:fill="FFFFFF" w:val="clea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09577&amp;dst=100090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1031&amp;dst=1004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1031&amp;dst=10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23&amp;n=331031&amp;dst=100358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PRAVO-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335 от 23.04.2025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324DEAD-6E83-47B2-80FD-9262F7EE6665}"/>
</file>

<file path=customXml/itemProps2.xml><?xml version="1.0" encoding="utf-8"?>
<ds:datastoreItem xmlns:ds="http://schemas.openxmlformats.org/officeDocument/2006/customXml" ds:itemID="{A638440C-038F-447D-8AA0-BA087CF5919C}"/>
</file>

<file path=customXml/itemProps3.xml><?xml version="1.0" encoding="utf-8"?>
<ds:datastoreItem xmlns:ds="http://schemas.openxmlformats.org/officeDocument/2006/customXml" ds:itemID="{7FD6299E-0EEB-4B6A-AC57-A9AACA9B0AD1}"/>
</file>

<file path=customXml/itemProps4.xml><?xml version="1.0" encoding="utf-8"?>
<ds:datastoreItem xmlns:ds="http://schemas.openxmlformats.org/officeDocument/2006/customXml" ds:itemID="{FAE8618F-6E85-4FA8-9C2E-A334106F8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335 от 23.04.2025</dc:title>
  <dc:creator>Бабина Наталья Ивановна</dc:creator>
  <cp:lastModifiedBy>Рассихина Елена Владимировна</cp:lastModifiedBy>
  <cp:revision>57</cp:revision>
  <dcterms:created xsi:type="dcterms:W3CDTF">2025-02-10T09:26:00Z</dcterms:created>
  <dcterms:modified xsi:type="dcterms:W3CDTF">2025-04-22T02:40:00Z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