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718F" w:rsidRDefault="00514CB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14CB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14CB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14CB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14C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14C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14C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14CB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14CB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14CB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3CA0" w:rsidR="004D5C72" w:rsidRDefault="004D5C72" w:rsidRPr="004D5C72">
      <w:pPr>
        <w:pStyle w:val="ConsPlusTitle"/>
        <w:spacing w:line="192" w:lineRule="auto"/>
        <w:jc w:val="center"/>
        <w:rPr>
          <w:b w:val="false"/>
        </w:rPr>
      </w:pPr>
    </w:p>
    <w:p w:rsidP="00B33CA0" w:rsidR="004D5C72" w:rsidRDefault="004D5C72" w:rsidRPr="004D5C72">
      <w:pPr>
        <w:pStyle w:val="ConsPlusTitle"/>
        <w:spacing w:line="192" w:lineRule="auto"/>
        <w:jc w:val="center"/>
        <w:rPr>
          <w:b w:val="false"/>
        </w:rPr>
      </w:pPr>
    </w:p>
    <w:p w:rsidP="00B33CA0" w:rsidR="00F45F1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F354E1">
        <w:rPr>
          <w:b w:val="false"/>
        </w:rPr>
        <w:t xml:space="preserve">проекта </w:t>
      </w:r>
      <w:r w:rsidR="00B33CA0" w:rsidRPr="00B33CA0">
        <w:rPr>
          <w:b w:val="false"/>
        </w:rPr>
        <w:t xml:space="preserve">внесения изменений в проект планировки территории несмежных территорий жилой застройки жилого района </w:t>
      </w:r>
    </w:p>
    <w:p w:rsidP="00B33CA0" w:rsidR="00F45F16" w:rsidRDefault="00B33CA0">
      <w:pPr>
        <w:pStyle w:val="ConsPlusTitle"/>
        <w:spacing w:line="192" w:lineRule="auto"/>
        <w:jc w:val="center"/>
        <w:rPr>
          <w:b w:val="false"/>
        </w:rPr>
      </w:pPr>
      <w:r w:rsidRPr="00B33CA0">
        <w:rPr>
          <w:b w:val="false"/>
        </w:rPr>
        <w:t xml:space="preserve">по ул. </w:t>
      </w:r>
      <w:proofErr w:type="gramStart"/>
      <w:r w:rsidRPr="00B33CA0">
        <w:rPr>
          <w:b w:val="false"/>
        </w:rPr>
        <w:t>Сема</w:t>
      </w:r>
      <w:r>
        <w:rPr>
          <w:b w:val="false"/>
        </w:rPr>
        <w:t>форн</w:t>
      </w:r>
      <w:r w:rsidR="004D5C72">
        <w:rPr>
          <w:b w:val="false"/>
        </w:rPr>
        <w:t>ой</w:t>
      </w:r>
      <w:proofErr w:type="gramEnd"/>
      <w:r>
        <w:rPr>
          <w:b w:val="false"/>
        </w:rPr>
        <w:t xml:space="preserve"> – </w:t>
      </w:r>
      <w:r w:rsidRPr="00B33CA0">
        <w:rPr>
          <w:b w:val="false"/>
        </w:rPr>
        <w:t xml:space="preserve">ул. Академика Вавилова города Красноярска, </w:t>
      </w:r>
    </w:p>
    <w:p w:rsidP="00B33CA0" w:rsidR="009924C4" w:rsidRDefault="00B33CA0">
      <w:pPr>
        <w:pStyle w:val="ConsPlusTitle"/>
        <w:spacing w:line="192" w:lineRule="auto"/>
        <w:jc w:val="center"/>
        <w:rPr>
          <w:b w:val="false"/>
        </w:rPr>
      </w:pPr>
      <w:r w:rsidRPr="00B33CA0">
        <w:rPr>
          <w:b w:val="false"/>
        </w:rPr>
        <w:t xml:space="preserve">в </w:t>
      </w:r>
      <w:proofErr w:type="gramStart"/>
      <w:r w:rsidRPr="00B33CA0">
        <w:rPr>
          <w:b w:val="false"/>
        </w:rPr>
        <w:t>отношении</w:t>
      </w:r>
      <w:proofErr w:type="gramEnd"/>
      <w:r w:rsidRPr="00B33CA0">
        <w:rPr>
          <w:b w:val="false"/>
        </w:rPr>
        <w:t xml:space="preserve"> которой принято решение о комплексном развитии территории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F45F16" w:rsidRDefault="00F45F1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F45F16" w:rsidRDefault="00F45F16">
      <w:pPr>
        <w:pStyle w:val="ConsPlusTitle"/>
        <w:widowControl/>
        <w:spacing w:line="216" w:lineRule="auto"/>
        <w:jc w:val="center"/>
        <w:rPr>
          <w:b w:val="false"/>
        </w:rPr>
      </w:pPr>
    </w:p>
    <w:p w:rsidP="00F45F16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B33CA0" w:rsidRPr="00B33CA0">
        <w:rPr>
          <w:sz w:val="30"/>
          <w:szCs w:val="30"/>
        </w:rPr>
        <w:t>внесения изменений в проект планировки территории несмежных территорий жилой застройки жилого района по ул. Семаф</w:t>
      </w:r>
      <w:r w:rsidR="00B33CA0">
        <w:rPr>
          <w:sz w:val="30"/>
          <w:szCs w:val="30"/>
        </w:rPr>
        <w:t>орн</w:t>
      </w:r>
      <w:r w:rsidR="004D5C72">
        <w:rPr>
          <w:sz w:val="30"/>
          <w:szCs w:val="30"/>
        </w:rPr>
        <w:t>ой</w:t>
      </w:r>
      <w:r w:rsidR="00B33CA0">
        <w:rPr>
          <w:sz w:val="30"/>
          <w:szCs w:val="30"/>
        </w:rPr>
        <w:t xml:space="preserve"> – </w:t>
      </w:r>
      <w:r w:rsidR="00B33CA0" w:rsidRPr="00B33CA0">
        <w:rPr>
          <w:sz w:val="30"/>
          <w:szCs w:val="30"/>
        </w:rPr>
        <w:t>ул. Академика Вавилова города Красноярска, в отношении которой принято решение о комплексном развитии территории</w:t>
      </w:r>
      <w:r w:rsidR="00B33CA0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B33CA0">
        <w:rPr>
          <w:sz w:val="30"/>
          <w:szCs w:val="30"/>
        </w:rPr>
        <w:t>02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B33CA0">
        <w:rPr>
          <w:sz w:val="30"/>
          <w:szCs w:val="30"/>
        </w:rPr>
        <w:t>04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>
        <w:rPr>
          <w:sz w:val="30"/>
          <w:szCs w:val="30"/>
        </w:rPr>
        <w:t>-ФЗ</w:t>
      </w:r>
      <w:proofErr w:type="gramEnd"/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4D5C72">
        <w:rPr>
          <w:sz w:val="30"/>
          <w:szCs w:val="30"/>
        </w:rPr>
        <w:t>,</w:t>
      </w:r>
    </w:p>
    <w:p w:rsidP="00F45F16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F45F16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E31005">
        <w:rPr>
          <w:bCs/>
          <w:sz w:val="30"/>
          <w:szCs w:val="30"/>
        </w:rPr>
        <w:t>проект</w:t>
      </w:r>
      <w:r w:rsidR="00E31005" w:rsidRPr="00E31005">
        <w:rPr>
          <w:bCs/>
          <w:sz w:val="30"/>
          <w:szCs w:val="30"/>
        </w:rPr>
        <w:t xml:space="preserve"> внесения изменений в проект планировки территории несмежных территорий жилой застройки жилого района </w:t>
      </w:r>
      <w:r w:rsidR="00E31005">
        <w:rPr>
          <w:bCs/>
          <w:sz w:val="30"/>
          <w:szCs w:val="30"/>
        </w:rPr>
        <w:br/>
      </w:r>
      <w:r w:rsidR="00E31005" w:rsidRPr="00E31005">
        <w:rPr>
          <w:bCs/>
          <w:sz w:val="30"/>
          <w:szCs w:val="30"/>
        </w:rPr>
        <w:t>по ул. Семафорн</w:t>
      </w:r>
      <w:r w:rsidR="004D5C72">
        <w:rPr>
          <w:bCs/>
          <w:sz w:val="30"/>
          <w:szCs w:val="30"/>
        </w:rPr>
        <w:t>ой</w:t>
      </w:r>
      <w:r w:rsidR="00E31005" w:rsidRPr="00E31005">
        <w:rPr>
          <w:bCs/>
          <w:sz w:val="30"/>
          <w:szCs w:val="30"/>
        </w:rPr>
        <w:t xml:space="preserve"> – ул. Академика Вавилова города Красноярска, </w:t>
      </w:r>
      <w:r w:rsidR="00F45F16">
        <w:rPr>
          <w:bCs/>
          <w:sz w:val="30"/>
          <w:szCs w:val="30"/>
        </w:rPr>
        <w:t xml:space="preserve">                          </w:t>
      </w:r>
      <w:r w:rsidR="00E31005" w:rsidRPr="00E31005">
        <w:rPr>
          <w:bCs/>
          <w:sz w:val="30"/>
          <w:szCs w:val="30"/>
        </w:rPr>
        <w:t>в отношении которой принято решение о комплексном развитии территории</w:t>
      </w:r>
      <w:r w:rsidR="00E3100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E31005">
        <w:rPr>
          <w:bCs/>
          <w:sz w:val="30"/>
          <w:szCs w:val="30"/>
        </w:rPr>
        <w:t>Краснояр</w:t>
      </w:r>
      <w:r w:rsidR="00AE751F">
        <w:rPr>
          <w:bCs/>
          <w:sz w:val="30"/>
          <w:szCs w:val="30"/>
        </w:rPr>
        <w:t>ска</w:t>
      </w:r>
      <w:r w:rsidR="00E31005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>от 0</w:t>
      </w:r>
      <w:r w:rsidR="00E31005">
        <w:rPr>
          <w:bCs/>
          <w:sz w:val="30"/>
          <w:szCs w:val="30"/>
        </w:rPr>
        <w:t>9</w:t>
      </w:r>
      <w:r w:rsidR="00B70745" w:rsidRPr="00B70745">
        <w:rPr>
          <w:bCs/>
          <w:sz w:val="30"/>
          <w:szCs w:val="30"/>
        </w:rPr>
        <w:t>.0</w:t>
      </w:r>
      <w:r w:rsidR="00E31005">
        <w:rPr>
          <w:bCs/>
          <w:sz w:val="30"/>
          <w:szCs w:val="30"/>
        </w:rPr>
        <w:t>6</w:t>
      </w:r>
      <w:r w:rsidR="00B70745" w:rsidRPr="00B70745">
        <w:rPr>
          <w:bCs/>
          <w:sz w:val="30"/>
          <w:szCs w:val="30"/>
        </w:rPr>
        <w:t>.20</w:t>
      </w:r>
      <w:r w:rsidR="00E31005">
        <w:rPr>
          <w:bCs/>
          <w:sz w:val="30"/>
          <w:szCs w:val="30"/>
        </w:rPr>
        <w:t>23</w:t>
      </w:r>
      <w:r w:rsidR="00B70745" w:rsidRPr="00B70745">
        <w:rPr>
          <w:bCs/>
          <w:sz w:val="30"/>
          <w:szCs w:val="30"/>
        </w:rPr>
        <w:t xml:space="preserve"> № 4</w:t>
      </w:r>
      <w:r w:rsidR="00E31005">
        <w:rPr>
          <w:bCs/>
          <w:sz w:val="30"/>
          <w:szCs w:val="30"/>
        </w:rPr>
        <w:t>02</w:t>
      </w:r>
      <w:r w:rsidR="00B70745" w:rsidRPr="00B70745">
        <w:rPr>
          <w:bCs/>
          <w:sz w:val="30"/>
          <w:szCs w:val="30"/>
        </w:rPr>
        <w:t xml:space="preserve">,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приложени</w:t>
      </w:r>
      <w:r w:rsidR="004D5C72">
        <w:rPr>
          <w:rFonts w:eastAsia="Calibri"/>
          <w:bCs/>
          <w:sz w:val="30"/>
          <w:szCs w:val="30"/>
          <w:lang w:eastAsia="en-US"/>
        </w:rPr>
        <w:t>ю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F45F16" w:rsidR="003F1E61" w:rsidRDefault="00D4443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F45F16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</w:t>
      </w:r>
      <w:bookmarkStart w:id="0" w:name="_GoBack"/>
      <w:bookmarkEnd w:id="0"/>
      <w:r w:rsidR="003F1E61" w:rsidRPr="003F1E61">
        <w:rPr>
          <w:sz w:val="30"/>
          <w:szCs w:val="30"/>
        </w:rPr>
        <w:t>.RU) и на официальном сайте администрации</w:t>
      </w:r>
      <w:r w:rsidR="00F45F16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AE751F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F45F16" w:rsidR="00725D85" w:rsidRDefault="00D4443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AE751F" w:rsidR="002A0626" w:rsidRDefault="00AE751F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AE751F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AE751F" w:rsidR="00F45F16" w:rsidRDefault="00F45F16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AE751F" w:rsidR="00F45F16" w:rsidRDefault="00F45F1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F45F16" w:rsidSect="002A06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14CB0" w:rsidP="00261DC2" w:rsidRDefault="00514CB0">
      <w:r>
        <w:separator/>
      </w:r>
    </w:p>
  </w:endnote>
  <w:endnote w:type="continuationSeparator" w:id="0">
    <w:p w:rsidR="00514CB0" w:rsidP="00261DC2" w:rsidRDefault="0051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14CB0" w:rsidP="00261DC2" w:rsidRDefault="00514CB0">
      <w:r>
        <w:separator/>
      </w:r>
    </w:p>
  </w:footnote>
  <w:footnote w:type="continuationSeparator" w:id="0">
    <w:p w:rsidR="00514CB0" w:rsidP="00261DC2" w:rsidRDefault="00514CB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D5C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104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D5C72"/>
    <w:rsid w:val="004E6F31"/>
    <w:rsid w:val="004F6D74"/>
    <w:rsid w:val="00514CB0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4718F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E751F"/>
    <w:rsid w:val="00B33CA0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44434"/>
    <w:rsid w:val="00D60763"/>
    <w:rsid w:val="00D761A7"/>
    <w:rsid w:val="00D824E5"/>
    <w:rsid w:val="00D939EE"/>
    <w:rsid w:val="00DD3F05"/>
    <w:rsid w:val="00DE33F4"/>
    <w:rsid w:val="00E16293"/>
    <w:rsid w:val="00E308CA"/>
    <w:rsid w:val="00E31005"/>
    <w:rsid w:val="00E607A7"/>
    <w:rsid w:val="00E669D2"/>
    <w:rsid w:val="00ED1ED0"/>
    <w:rsid w:val="00ED63EC"/>
    <w:rsid w:val="00EF75AB"/>
    <w:rsid w:val="00F105ED"/>
    <w:rsid w:val="00F16E52"/>
    <w:rsid w:val="00F2555D"/>
    <w:rsid w:val="00F354E1"/>
    <w:rsid w:val="00F4030B"/>
    <w:rsid w:val="00F45F16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199 от 25.03.2026</docTitle>
  </documentManagement>
</p:properties>
</file>

<file path=customXml/itemProps1.xml><?xml version="1.0" encoding="utf-8"?>
<ds:datastoreItem xmlns:ds="http://schemas.openxmlformats.org/officeDocument/2006/customXml" ds:itemID="{5B11EA11-217A-4594-AF27-17D9807A696E}"/>
</file>

<file path=customXml/itemProps2.xml><?xml version="1.0" encoding="utf-8"?>
<ds:datastoreItem xmlns:ds="http://schemas.openxmlformats.org/officeDocument/2006/customXml" ds:itemID="{49F3808B-1E09-45EE-8700-03EA15357EC4}"/>
</file>

<file path=customXml/itemProps3.xml><?xml version="1.0" encoding="utf-8"?>
<ds:datastoreItem xmlns:ds="http://schemas.openxmlformats.org/officeDocument/2006/customXml" ds:itemID="{4EB2C1D4-719A-48F4-85B7-CE1CCA4B3469}"/>
</file>

<file path=customXml/itemProps4.xml><?xml version="1.0" encoding="utf-8"?>
<ds:datastoreItem xmlns:ds="http://schemas.openxmlformats.org/officeDocument/2006/customXml" ds:itemID="{109A86ED-3886-46E0-B9AC-4813ECB33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199 от 25.03.2026</dc:title>
  <dc:creator>Вохмина Мария Викторовна</dc:creator>
  <cp:lastModifiedBy>Филимоненко Светлана Игоревна</cp:lastModifiedBy>
  <cp:revision>31</cp:revision>
  <cp:lastPrinted>2026-03-13T04:14:00Z</cp:lastPrinted>
  <dcterms:created xsi:type="dcterms:W3CDTF">2024-12-02T03:25:00Z</dcterms:created>
  <dcterms:modified xsi:type="dcterms:W3CDTF">2026-03-23T03:08:00Z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