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C4D32" w:rsidRDefault="00B20FAC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E0762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20FAC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9E0762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20FA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9E07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9E076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20FAC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18.03.2026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20FAC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20FAC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F54BE" w:rsidR="007F54BE" w:rsidRDefault="008B2443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О</w:t>
      </w:r>
      <w:r w:rsidR="00490850">
        <w:rPr>
          <w:rFonts w:ascii="Times New Roman" w:cs="Times New Roman" w:hAnsi="Times New Roman"/>
          <w:sz w:val="30"/>
          <w:szCs w:val="30"/>
        </w:rPr>
        <w:t xml:space="preserve">б установлении </w:t>
      </w:r>
      <w:r w:rsidR="00E109A1">
        <w:rPr>
          <w:rFonts w:ascii="Times New Roman" w:cs="Times New Roman" w:hAnsi="Times New Roman"/>
          <w:sz w:val="30"/>
          <w:szCs w:val="30"/>
        </w:rPr>
        <w:t xml:space="preserve">предельных </w:t>
      </w:r>
      <w:r w:rsidR="00490850">
        <w:rPr>
          <w:rFonts w:ascii="Times New Roman" w:cs="Times New Roman" w:hAnsi="Times New Roman"/>
          <w:sz w:val="30"/>
          <w:szCs w:val="30"/>
        </w:rPr>
        <w:t>срок</w:t>
      </w:r>
      <w:r w:rsidR="00E109A1">
        <w:rPr>
          <w:rFonts w:ascii="Times New Roman" w:cs="Times New Roman" w:hAnsi="Times New Roman"/>
          <w:sz w:val="30"/>
          <w:szCs w:val="30"/>
        </w:rPr>
        <w:t>ов</w:t>
      </w:r>
      <w:r w:rsidR="00490850">
        <w:rPr>
          <w:rFonts w:ascii="Times New Roman" w:cs="Times New Roman" w:hAnsi="Times New Roman"/>
          <w:sz w:val="30"/>
          <w:szCs w:val="30"/>
        </w:rPr>
        <w:t xml:space="preserve"> и об</w:t>
      </w:r>
      <w:r w:rsidR="00E109A1">
        <w:rPr>
          <w:rFonts w:ascii="Times New Roman" w:cs="Times New Roman" w:hAnsi="Times New Roman"/>
          <w:sz w:val="30"/>
          <w:szCs w:val="30"/>
        </w:rPr>
        <w:t>ъ</w:t>
      </w:r>
      <w:r w:rsidR="00490850">
        <w:rPr>
          <w:rFonts w:ascii="Times New Roman" w:cs="Times New Roman" w:hAnsi="Times New Roman"/>
          <w:sz w:val="30"/>
          <w:szCs w:val="30"/>
        </w:rPr>
        <w:t>ема сре</w:t>
      </w:r>
      <w:proofErr w:type="gramStart"/>
      <w:r w:rsidR="00490850">
        <w:rPr>
          <w:rFonts w:ascii="Times New Roman" w:cs="Times New Roman" w:hAnsi="Times New Roman"/>
          <w:sz w:val="30"/>
          <w:szCs w:val="30"/>
        </w:rPr>
        <w:t>дств дл</w:t>
      </w:r>
      <w:proofErr w:type="gramEnd"/>
      <w:r w:rsidR="00490850">
        <w:rPr>
          <w:rFonts w:ascii="Times New Roman" w:cs="Times New Roman" w:hAnsi="Times New Roman"/>
          <w:sz w:val="30"/>
          <w:szCs w:val="30"/>
        </w:rPr>
        <w:t>я</w:t>
      </w:r>
      <w:r w:rsidR="00CE55F7" w:rsidRPr="00796E1F">
        <w:rPr>
          <w:rFonts w:ascii="Times New Roman" w:cs="Times New Roman" w:hAnsi="Times New Roman"/>
          <w:sz w:val="30"/>
          <w:szCs w:val="30"/>
        </w:rPr>
        <w:t xml:space="preserve"> заключени</w:t>
      </w:r>
      <w:r w:rsidR="00490850">
        <w:rPr>
          <w:rFonts w:ascii="Times New Roman" w:cs="Times New Roman" w:hAnsi="Times New Roman"/>
          <w:sz w:val="30"/>
          <w:szCs w:val="30"/>
        </w:rPr>
        <w:t>я</w:t>
      </w:r>
      <w:r w:rsidR="00CE55F7" w:rsidRPr="00796E1F">
        <w:rPr>
          <w:rFonts w:ascii="Times New Roman" w:cs="Times New Roman" w:hAnsi="Times New Roman"/>
          <w:sz w:val="30"/>
          <w:szCs w:val="30"/>
        </w:rPr>
        <w:t xml:space="preserve"> договора</w:t>
      </w:r>
      <w:r>
        <w:rPr>
          <w:rFonts w:ascii="Times New Roman" w:cs="Times New Roman" w:hAnsi="Times New Roman"/>
          <w:sz w:val="30"/>
          <w:szCs w:val="30"/>
        </w:rPr>
        <w:t xml:space="preserve"> (соглашения)</w:t>
      </w:r>
      <w:r w:rsidR="00CE55F7" w:rsidRPr="00796E1F">
        <w:rPr>
          <w:rFonts w:ascii="Times New Roman" w:cs="Times New Roman" w:hAnsi="Times New Roman"/>
          <w:sz w:val="30"/>
          <w:szCs w:val="30"/>
        </w:rPr>
        <w:t xml:space="preserve"> о предоставлении субсидии </w:t>
      </w:r>
      <w:r w:rsidRPr="008B2443">
        <w:rPr>
          <w:rFonts w:ascii="Times New Roman" w:cs="Times New Roman" w:hAnsi="Times New Roman"/>
          <w:sz w:val="30"/>
          <w:szCs w:val="30"/>
        </w:rPr>
        <w:t xml:space="preserve">из бюджета </w:t>
      </w:r>
      <w:r w:rsidRPr="00914405">
        <w:rPr>
          <w:rFonts w:ascii="Times New Roman" w:cs="Times New Roman" w:hAnsi="Times New Roman"/>
          <w:sz w:val="30"/>
          <w:szCs w:val="30"/>
        </w:rPr>
        <w:t>город</w:t>
      </w:r>
      <w:r w:rsidR="008D00E9" w:rsidRPr="00914405">
        <w:rPr>
          <w:rFonts w:ascii="Times New Roman" w:cs="Times New Roman" w:hAnsi="Times New Roman"/>
          <w:sz w:val="30"/>
          <w:szCs w:val="30"/>
        </w:rPr>
        <w:t>ского округа город Красноярск Красноярского края</w:t>
      </w:r>
      <w:r w:rsidRPr="008B2443">
        <w:rPr>
          <w:rFonts w:ascii="Times New Roman" w:cs="Times New Roman" w:hAnsi="Times New Roman"/>
          <w:sz w:val="30"/>
          <w:szCs w:val="30"/>
        </w:rPr>
        <w:t xml:space="preserve"> </w:t>
      </w:r>
      <w:r w:rsidR="003802BA" w:rsidRPr="003802BA">
        <w:rPr>
          <w:rFonts w:ascii="Times New Roman" w:cs="Times New Roman" w:hAnsi="Times New Roman"/>
          <w:sz w:val="30"/>
          <w:szCs w:val="30"/>
        </w:rPr>
        <w:t xml:space="preserve">юридическим лицам  (за исключением государственных (муниципальных) учреждений), осуществляющим регулярные перевозки пассажиров </w:t>
      </w:r>
    </w:p>
    <w:p w:rsidP="007F54BE" w:rsidR="007F54BE" w:rsidRDefault="003802BA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802BA">
        <w:rPr>
          <w:rFonts w:ascii="Times New Roman" w:cs="Times New Roman" w:hAnsi="Times New Roman"/>
          <w:sz w:val="30"/>
          <w:szCs w:val="30"/>
        </w:rPr>
        <w:t xml:space="preserve">и багажа автомобильным транспортом по регулируемым тарифам </w:t>
      </w:r>
    </w:p>
    <w:p w:rsidP="007F54BE" w:rsidR="007F54BE" w:rsidRDefault="003802BA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802BA">
        <w:rPr>
          <w:rFonts w:ascii="Times New Roman" w:cs="Times New Roman" w:hAnsi="Times New Roman"/>
          <w:sz w:val="30"/>
          <w:szCs w:val="30"/>
        </w:rPr>
        <w:t xml:space="preserve">по муниципальным маршрутам регулярных перевозок, включенным </w:t>
      </w:r>
    </w:p>
    <w:p w:rsidP="007F54BE" w:rsidR="007F54BE" w:rsidRDefault="003802BA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3802BA">
        <w:rPr>
          <w:rFonts w:ascii="Times New Roman" w:cs="Times New Roman" w:hAnsi="Times New Roman"/>
          <w:sz w:val="30"/>
          <w:szCs w:val="30"/>
        </w:rPr>
        <w:t>в реестр муниципальных маршрутов регулярных перевозок автомобильным транспортом и городским наземным электрическим транспортом в городе Красноярске, утвержденный правовым актом администрации города Кр</w:t>
      </w:r>
      <w:r w:rsidR="007E2F89">
        <w:rPr>
          <w:rFonts w:ascii="Times New Roman" w:cs="Times New Roman" w:hAnsi="Times New Roman"/>
          <w:sz w:val="30"/>
          <w:szCs w:val="30"/>
        </w:rPr>
        <w:t xml:space="preserve">асноярска, в целях финансового </w:t>
      </w:r>
      <w:r w:rsidRPr="003802BA">
        <w:rPr>
          <w:rFonts w:ascii="Times New Roman" w:cs="Times New Roman" w:hAnsi="Times New Roman"/>
          <w:sz w:val="30"/>
          <w:szCs w:val="30"/>
        </w:rPr>
        <w:t>обеспечения затрат по уплате лизинговых платежей по договорам финансовой аренды (лизинга) автобусов на газомоторном топливе</w:t>
      </w:r>
      <w:r w:rsidR="008B2443" w:rsidRPr="008B2443">
        <w:rPr>
          <w:rFonts w:ascii="Times New Roman" w:cs="Times New Roman" w:hAnsi="Times New Roman"/>
          <w:sz w:val="30"/>
          <w:szCs w:val="30"/>
        </w:rPr>
        <w:t xml:space="preserve">, указанным </w:t>
      </w:r>
    </w:p>
    <w:p w:rsidP="007F54BE" w:rsidR="007F54BE" w:rsidRDefault="008B2443">
      <w:pPr>
        <w:suppressAutoHyphens/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8B2443">
        <w:rPr>
          <w:rFonts w:ascii="Times New Roman" w:cs="Times New Roman" w:hAnsi="Times New Roman"/>
          <w:sz w:val="30"/>
          <w:szCs w:val="30"/>
        </w:rPr>
        <w:t xml:space="preserve">в пункте 1 статьи 78 Бюджетного кодекса Российской Федерации, </w:t>
      </w:r>
    </w:p>
    <w:p w:rsidP="007F54BE" w:rsidR="008B2443" w:rsidRDefault="008B2443">
      <w:pPr>
        <w:suppressAutoHyphens/>
        <w:spacing w:after="0" w:line="192" w:lineRule="auto"/>
        <w:jc w:val="center"/>
        <w:rPr>
          <w:rFonts w:ascii="Times New Roman" w:cs="Times New Roman" w:hAnsi="Times New Roman"/>
          <w:b/>
          <w:sz w:val="30"/>
          <w:szCs w:val="30"/>
        </w:rPr>
      </w:pPr>
      <w:r w:rsidRPr="008B2443">
        <w:rPr>
          <w:rFonts w:ascii="Times New Roman" w:cs="Times New Roman" w:hAnsi="Times New Roman"/>
          <w:sz w:val="30"/>
          <w:szCs w:val="30"/>
        </w:rPr>
        <w:t>на срок, превышающий срок действия утвержденных лимитов бюджетных обязательств</w:t>
      </w:r>
    </w:p>
    <w:p w:rsidP="00081C36" w:rsidR="008B2443" w:rsidRDefault="008B2443">
      <w:pPr>
        <w:pStyle w:val="ConsPlusTitle"/>
        <w:jc w:val="center"/>
        <w:rPr>
          <w:rFonts w:ascii="Times New Roman" w:cs="Times New Roman" w:hAnsi="Times New Roman"/>
          <w:b w:val="false"/>
          <w:sz w:val="30"/>
          <w:szCs w:val="30"/>
        </w:rPr>
      </w:pPr>
    </w:p>
    <w:p w:rsidP="00CE55F7" w:rsidR="00796E1F" w:rsidRDefault="00796E1F">
      <w:pPr>
        <w:pStyle w:val="ConsPlusNormal"/>
        <w:ind w:firstLine="540"/>
        <w:jc w:val="both"/>
        <w:rPr>
          <w:rFonts w:ascii="Times New Roman" w:cs="Times New Roman" w:hAnsi="Times New Roman"/>
          <w:sz w:val="30"/>
          <w:szCs w:val="30"/>
        </w:rPr>
      </w:pPr>
    </w:p>
    <w:p w:rsidP="007F54BE" w:rsidR="00B86140" w:rsidRDefault="003802BA" w:rsidRPr="007E2F8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7E2F89">
        <w:rPr>
          <w:rFonts w:ascii="Times New Roman" w:cs="Times New Roman" w:hAnsi="Times New Roman"/>
          <w:sz w:val="30"/>
          <w:szCs w:val="30"/>
        </w:rPr>
        <w:t>В</w:t>
      </w:r>
      <w:r w:rsidR="00796E1F" w:rsidRPr="007E2F89">
        <w:rPr>
          <w:rFonts w:ascii="Times New Roman" w:cs="Times New Roman" w:hAnsi="Times New Roman"/>
          <w:sz w:val="30"/>
          <w:szCs w:val="30"/>
        </w:rPr>
        <w:t xml:space="preserve"> соответствии с пунктом 9 статьи 78 Бюджетного кодекса </w:t>
      </w:r>
      <w:r w:rsidR="007E2F89">
        <w:rPr>
          <w:rFonts w:ascii="Times New Roman" w:cs="Times New Roman" w:hAnsi="Times New Roman"/>
          <w:sz w:val="30"/>
          <w:szCs w:val="30"/>
        </w:rPr>
        <w:t xml:space="preserve">           </w:t>
      </w:r>
      <w:r w:rsidR="00796E1F" w:rsidRPr="007E2F89">
        <w:rPr>
          <w:rFonts w:ascii="Times New Roman" w:cs="Times New Roman" w:hAnsi="Times New Roman"/>
          <w:sz w:val="30"/>
          <w:szCs w:val="30"/>
        </w:rPr>
        <w:t xml:space="preserve">Российской </w:t>
      </w:r>
      <w:r w:rsidR="00796E1F" w:rsidRPr="007E2F8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Федерации, </w:t>
      </w:r>
      <w:r w:rsidR="00EE1BC3">
        <w:rPr>
          <w:rFonts w:ascii="Times New Roman" w:cs="Times New Roman" w:hAnsi="Times New Roman"/>
          <w:color w:themeColor="text1" w:val="000000"/>
          <w:sz w:val="30"/>
          <w:szCs w:val="30"/>
        </w:rPr>
        <w:t>п</w:t>
      </w:r>
      <w:r w:rsidR="004522BB" w:rsidRPr="007E2F89">
        <w:rPr>
          <w:rFonts w:ascii="Times New Roman" w:cs="Times New Roman" w:hAnsi="Times New Roman"/>
          <w:color w:themeColor="text1" w:val="000000"/>
          <w:sz w:val="30"/>
          <w:szCs w:val="30"/>
        </w:rPr>
        <w:t>остановлением администрации города</w:t>
      </w:r>
      <w:r w:rsidR="004C714C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7E2F89" w:rsidRPr="007E2F8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от </w:t>
      </w:r>
      <w:r w:rsidR="00764B61" w:rsidRPr="007E2F8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30.05.2025 № 422 </w:t>
      </w:r>
      <w:r w:rsidR="00796E1F" w:rsidRPr="007E2F89">
        <w:rPr>
          <w:rFonts w:ascii="Times New Roman" w:cs="Times New Roman" w:hAnsi="Times New Roman"/>
          <w:color w:themeColor="text1" w:val="000000"/>
          <w:sz w:val="30"/>
          <w:szCs w:val="30"/>
        </w:rPr>
        <w:t>«</w:t>
      </w:r>
      <w:r w:rsidR="00764B61" w:rsidRPr="007E2F89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Об утверждении Порядка заключения договоров (соглашений) </w:t>
      </w:r>
      <w:r w:rsidR="00764B61" w:rsidRPr="007E2F89">
        <w:rPr>
          <w:rFonts w:ascii="Times New Roman" w:cs="Times New Roman" w:hAnsi="Times New Roman"/>
          <w:sz w:val="30"/>
          <w:szCs w:val="30"/>
        </w:rPr>
        <w:t>о предоставлении из бюджета города субсидий юридическим лицам</w:t>
      </w:r>
      <w:r w:rsidR="007E2F89" w:rsidRPr="007E2F89">
        <w:rPr>
          <w:rFonts w:ascii="Times New Roman" w:cs="Times New Roman" w:hAnsi="Times New Roman"/>
          <w:sz w:val="30"/>
          <w:szCs w:val="30"/>
        </w:rPr>
        <w:t xml:space="preserve"> </w:t>
      </w:r>
      <w:r w:rsidR="00764B61" w:rsidRPr="007E2F89">
        <w:rPr>
          <w:rFonts w:ascii="Times New Roman" w:cs="Times New Roman" w:hAnsi="Times New Roman"/>
          <w:sz w:val="30"/>
          <w:szCs w:val="30"/>
        </w:rPr>
        <w:t>(за исключением государственных (муниципальных) учреждений), индивидуальным предпринимателям, физическим лицам, указанным в пункте 1 статьи 78 Бюджетного кодекса Российской Федерации, на срок, превышающий срок действия утвержденных лимитов бюджетных обязательств</w:t>
      </w:r>
      <w:proofErr w:type="gramEnd"/>
      <w:r w:rsidR="00796E1F" w:rsidRPr="007E2F89">
        <w:rPr>
          <w:rFonts w:ascii="Times New Roman" w:cs="Times New Roman" w:hAnsi="Times New Roman"/>
          <w:sz w:val="30"/>
          <w:szCs w:val="30"/>
        </w:rPr>
        <w:t xml:space="preserve">», </w:t>
      </w:r>
      <w:r w:rsidR="00CE55F7" w:rsidRPr="007E2F89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9">
        <w:r w:rsidR="00CE55F7" w:rsidRPr="007E2F89">
          <w:rPr>
            <w:rFonts w:ascii="Times New Roman" w:cs="Times New Roman" w:hAnsi="Times New Roman"/>
            <w:sz w:val="30"/>
            <w:szCs w:val="30"/>
          </w:rPr>
          <w:t>статьями 41</w:t>
        </w:r>
      </w:hyperlink>
      <w:r w:rsidR="00CE55F7" w:rsidRPr="007E2F89">
        <w:rPr>
          <w:rFonts w:ascii="Times New Roman" w:cs="Times New Roman" w:hAnsi="Times New Roman"/>
          <w:sz w:val="30"/>
          <w:szCs w:val="30"/>
        </w:rPr>
        <w:t xml:space="preserve">, </w:t>
      </w:r>
      <w:hyperlink r:id="rId10">
        <w:r w:rsidR="00CE55F7" w:rsidRPr="007E2F89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="00CE55F7" w:rsidRPr="007E2F89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>
        <w:r w:rsidR="00CE55F7" w:rsidRPr="007E2F89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="00CE55F7" w:rsidRPr="007E2F89">
        <w:rPr>
          <w:rFonts w:ascii="Times New Roman" w:cs="Times New Roman" w:hAnsi="Times New Roman"/>
          <w:sz w:val="30"/>
          <w:szCs w:val="30"/>
        </w:rPr>
        <w:t xml:space="preserve"> Устава города Красноярска, </w:t>
      </w:r>
    </w:p>
    <w:p w:rsidP="007F54BE" w:rsidR="00796E1F" w:rsidRDefault="00796E1F">
      <w:pPr>
        <w:pStyle w:val="ConsPlusNormal"/>
        <w:suppressAutoHyphens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CE55F7" w:rsidRPr="00796E1F">
        <w:rPr>
          <w:rFonts w:ascii="Times New Roman" w:cs="Times New Roman" w:hAnsi="Times New Roman"/>
          <w:sz w:val="30"/>
          <w:szCs w:val="30"/>
        </w:rPr>
        <w:t>:</w:t>
      </w:r>
    </w:p>
    <w:p w:rsidP="007F54BE" w:rsidR="001D5066" w:rsidRDefault="001D5066">
      <w:pPr>
        <w:pStyle w:val="ConsPlusNormal"/>
        <w:numPr>
          <w:ilvl w:val="0"/>
          <w:numId w:val="1"/>
        </w:numPr>
        <w:suppressAutoHyphens/>
        <w:ind w:firstLine="709" w:left="0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Для заключения </w:t>
      </w:r>
      <w:r w:rsidRPr="00796E1F">
        <w:rPr>
          <w:rFonts w:ascii="Times New Roman" w:cs="Times New Roman" w:hAnsi="Times New Roman"/>
          <w:sz w:val="30"/>
          <w:szCs w:val="30"/>
        </w:rPr>
        <w:t>договора</w:t>
      </w:r>
      <w:r>
        <w:rPr>
          <w:rFonts w:ascii="Times New Roman" w:cs="Times New Roman" w:hAnsi="Times New Roman"/>
          <w:sz w:val="30"/>
          <w:szCs w:val="30"/>
        </w:rPr>
        <w:t xml:space="preserve"> (соглашения)</w:t>
      </w:r>
      <w:r w:rsidRPr="00796E1F">
        <w:rPr>
          <w:rFonts w:ascii="Times New Roman" w:cs="Times New Roman" w:hAnsi="Times New Roman"/>
          <w:sz w:val="30"/>
          <w:szCs w:val="30"/>
        </w:rPr>
        <w:t xml:space="preserve"> о предоставлении </w:t>
      </w:r>
      <w:r w:rsidR="00642F6D">
        <w:rPr>
          <w:rFonts w:ascii="Times New Roman" w:cs="Times New Roman" w:hAnsi="Times New Roman"/>
          <w:sz w:val="30"/>
          <w:szCs w:val="30"/>
        </w:rPr>
        <w:t xml:space="preserve">субсидии </w:t>
      </w:r>
      <w:r w:rsidRPr="008B2443">
        <w:rPr>
          <w:rFonts w:ascii="Times New Roman" w:cs="Times New Roman" w:hAnsi="Times New Roman"/>
          <w:sz w:val="30"/>
          <w:szCs w:val="30"/>
        </w:rPr>
        <w:t xml:space="preserve">из бюджета </w:t>
      </w:r>
      <w:r w:rsidR="00050EF2" w:rsidRPr="00914405">
        <w:rPr>
          <w:rFonts w:ascii="Times New Roman" w:cs="Times New Roman" w:hAnsi="Times New Roman"/>
          <w:sz w:val="30"/>
          <w:szCs w:val="30"/>
        </w:rPr>
        <w:t>городского округа город Красноярск Красноярского края</w:t>
      </w:r>
      <w:r w:rsidRPr="00914405">
        <w:rPr>
          <w:rFonts w:ascii="Times New Roman" w:cs="Times New Roman" w:hAnsi="Times New Roman"/>
          <w:sz w:val="30"/>
          <w:szCs w:val="30"/>
        </w:rPr>
        <w:t xml:space="preserve"> юриди</w:t>
      </w:r>
      <w:r w:rsidR="00436F99">
        <w:rPr>
          <w:rFonts w:ascii="Times New Roman" w:cs="Times New Roman" w:hAnsi="Times New Roman"/>
          <w:sz w:val="30"/>
          <w:szCs w:val="30"/>
        </w:rPr>
        <w:t xml:space="preserve">ческим лицам </w:t>
      </w:r>
      <w:r w:rsidRPr="003802BA">
        <w:rPr>
          <w:rFonts w:ascii="Times New Roman" w:cs="Times New Roman" w:hAnsi="Times New Roman"/>
          <w:sz w:val="30"/>
          <w:szCs w:val="30"/>
        </w:rPr>
        <w:t xml:space="preserve">(за исключением государственных (муниципальных) учреждений), осуществляющим регулярные перевозки пассажиров и багажа автомобильным транспортом по регулируемым тарифам по муниципальным маршрутам </w:t>
      </w:r>
      <w:r w:rsidRPr="003802BA">
        <w:rPr>
          <w:rFonts w:ascii="Times New Roman" w:cs="Times New Roman" w:hAnsi="Times New Roman"/>
          <w:sz w:val="30"/>
          <w:szCs w:val="30"/>
        </w:rPr>
        <w:lastRenderedPageBreak/>
        <w:t>регулярных перевозок, включенным в реестр муниципальных маршрутов регулярных</w:t>
      </w:r>
      <w:r w:rsidR="007E2F89">
        <w:rPr>
          <w:rFonts w:ascii="Times New Roman" w:cs="Times New Roman" w:hAnsi="Times New Roman"/>
          <w:sz w:val="30"/>
          <w:szCs w:val="30"/>
        </w:rPr>
        <w:t xml:space="preserve"> </w:t>
      </w:r>
      <w:r w:rsidRPr="003802BA">
        <w:rPr>
          <w:rFonts w:ascii="Times New Roman" w:cs="Times New Roman" w:hAnsi="Times New Roman"/>
          <w:sz w:val="30"/>
          <w:szCs w:val="30"/>
        </w:rPr>
        <w:t>перевозок автомобильным транспортом</w:t>
      </w:r>
      <w:r w:rsidR="007F54BE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3802BA">
        <w:rPr>
          <w:rFonts w:ascii="Times New Roman" w:cs="Times New Roman" w:hAnsi="Times New Roman"/>
          <w:sz w:val="30"/>
          <w:szCs w:val="30"/>
        </w:rPr>
        <w:t xml:space="preserve"> и городским наземным электрическим транспортом в городе Красноярске, утвержденный правовым актом администрации города</w:t>
      </w:r>
      <w:proofErr w:type="gramEnd"/>
      <w:r w:rsidRPr="003802BA">
        <w:rPr>
          <w:rFonts w:ascii="Times New Roman" w:cs="Times New Roman" w:hAnsi="Times New Roman"/>
          <w:sz w:val="30"/>
          <w:szCs w:val="30"/>
        </w:rPr>
        <w:t xml:space="preserve"> Кр</w:t>
      </w:r>
      <w:r w:rsidR="007E2F89">
        <w:rPr>
          <w:rFonts w:ascii="Times New Roman" w:cs="Times New Roman" w:hAnsi="Times New Roman"/>
          <w:sz w:val="30"/>
          <w:szCs w:val="30"/>
        </w:rPr>
        <w:t xml:space="preserve">асноярска, в целях финансового </w:t>
      </w:r>
      <w:r w:rsidRPr="003802BA">
        <w:rPr>
          <w:rFonts w:ascii="Times New Roman" w:cs="Times New Roman" w:hAnsi="Times New Roman"/>
          <w:sz w:val="30"/>
          <w:szCs w:val="30"/>
        </w:rPr>
        <w:t>обеспечения затрат по уплате лизинговых платежей по договорам финансовой аренды (лизинга) автобусов на газомоторном топливе</w:t>
      </w:r>
      <w:r>
        <w:rPr>
          <w:rFonts w:ascii="Times New Roman" w:cs="Times New Roman" w:hAnsi="Times New Roman"/>
          <w:sz w:val="30"/>
          <w:szCs w:val="30"/>
        </w:rPr>
        <w:t xml:space="preserve"> установить </w:t>
      </w:r>
      <w:r w:rsidR="00535EEA">
        <w:rPr>
          <w:rFonts w:ascii="Times New Roman" w:cs="Times New Roman" w:hAnsi="Times New Roman"/>
          <w:sz w:val="30"/>
          <w:szCs w:val="30"/>
        </w:rPr>
        <w:t xml:space="preserve">предельные </w:t>
      </w:r>
      <w:r>
        <w:rPr>
          <w:rFonts w:ascii="Times New Roman" w:cs="Times New Roman" w:hAnsi="Times New Roman"/>
          <w:sz w:val="30"/>
          <w:szCs w:val="30"/>
        </w:rPr>
        <w:t>срок</w:t>
      </w:r>
      <w:r w:rsidR="00535EEA">
        <w:rPr>
          <w:rFonts w:ascii="Times New Roman" w:cs="Times New Roman" w:hAnsi="Times New Roman"/>
          <w:sz w:val="30"/>
          <w:szCs w:val="30"/>
        </w:rPr>
        <w:t>и</w:t>
      </w:r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F54BE">
        <w:rPr>
          <w:rFonts w:ascii="Times New Roman" w:cs="Times New Roman" w:hAnsi="Times New Roman"/>
          <w:sz w:val="30"/>
          <w:szCs w:val="30"/>
        </w:rPr>
        <w:t xml:space="preserve">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</w:t>
      </w:r>
      <w:r w:rsidR="00EE1BC3">
        <w:rPr>
          <w:rFonts w:ascii="Times New Roman" w:cs="Times New Roman" w:hAnsi="Times New Roman"/>
          <w:sz w:val="30"/>
          <w:szCs w:val="30"/>
        </w:rPr>
        <w:t>объе</w:t>
      </w:r>
      <w:r w:rsidR="00490850">
        <w:rPr>
          <w:rFonts w:ascii="Times New Roman" w:cs="Times New Roman" w:hAnsi="Times New Roman"/>
          <w:sz w:val="30"/>
          <w:szCs w:val="30"/>
        </w:rPr>
        <w:t>м</w:t>
      </w:r>
      <w:r w:rsidR="00EE1BC3">
        <w:rPr>
          <w:rFonts w:ascii="Times New Roman" w:cs="Times New Roman" w:hAnsi="Times New Roman"/>
          <w:sz w:val="30"/>
          <w:szCs w:val="30"/>
        </w:rPr>
        <w:t xml:space="preserve"> средств</w:t>
      </w:r>
      <w:r>
        <w:rPr>
          <w:rFonts w:ascii="Times New Roman" w:cs="Times New Roman" w:hAnsi="Times New Roman"/>
          <w:sz w:val="30"/>
          <w:szCs w:val="30"/>
        </w:rPr>
        <w:t xml:space="preserve"> согласно приложению.</w:t>
      </w:r>
    </w:p>
    <w:p w:rsidP="007F54BE" w:rsidR="00BA0909" w:rsidRDefault="00A85B56" w:rsidRPr="00BA090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BA0909" w:rsidRPr="00BA0909">
        <w:rPr>
          <w:rFonts w:ascii="Times New Roman" w:cs="Times New Roman" w:hAnsi="Times New Roman"/>
          <w:sz w:val="30"/>
          <w:szCs w:val="30"/>
        </w:rPr>
        <w:t>. 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F21E97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BA0909" w:rsidRPr="00BA0909">
        <w:rPr>
          <w:rFonts w:ascii="Times New Roman" w:cs="Times New Roman" w:hAnsi="Times New Roman"/>
          <w:sz w:val="30"/>
          <w:szCs w:val="30"/>
        </w:rPr>
        <w:t>.</w:t>
      </w:r>
    </w:p>
    <w:p w:rsidP="007F54BE" w:rsidR="00BA0909" w:rsidRDefault="00A85B56" w:rsidRPr="00BA0909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="00BA0909" w:rsidRPr="00BA0909">
        <w:rPr>
          <w:rFonts w:ascii="Times New Roman" w:cs="Times New Roman" w:hAnsi="Times New Roman"/>
          <w:sz w:val="30"/>
          <w:szCs w:val="30"/>
        </w:rPr>
        <w:t>.</w:t>
      </w:r>
      <w:r w:rsidR="007F54BE">
        <w:rPr>
          <w:rFonts w:ascii="Times New Roman" w:cs="Times New Roman" w:hAnsi="Times New Roman"/>
          <w:sz w:val="30"/>
          <w:szCs w:val="30"/>
        </w:rPr>
        <w:t> </w:t>
      </w:r>
      <w:r w:rsidR="00BA0909" w:rsidRPr="00BA0909">
        <w:rPr>
          <w:rFonts w:ascii="Times New Roman" w:cs="Times New Roman" w:hAnsi="Times New Roman"/>
          <w:sz w:val="30"/>
          <w:szCs w:val="30"/>
        </w:rPr>
        <w:t>Настоящее постановление вступает в силу со дня его официального опубликования.</w:t>
      </w:r>
    </w:p>
    <w:p w:rsidP="00B21C7A" w:rsidR="00BA0909" w:rsidRDefault="00BA0909" w:rsidRPr="00BA0909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B21C7A" w:rsidR="00BA0909" w:rsidRDefault="00BA0909">
      <w:pPr>
        <w:pStyle w:val="ConsPlusNormal"/>
        <w:rPr>
          <w:rFonts w:ascii="Times New Roman" w:cs="Times New Roman" w:hAnsi="Times New Roman"/>
          <w:sz w:val="30"/>
          <w:szCs w:val="30"/>
        </w:rPr>
      </w:pPr>
    </w:p>
    <w:p w:rsidP="00EE1BC3" w:rsidR="00BA0909" w:rsidRDefault="00BA0909" w:rsidRPr="00EE1BC3">
      <w:pPr>
        <w:pStyle w:val="ConsPlusNormal"/>
        <w:spacing w:line="192" w:lineRule="auto"/>
        <w:rPr>
          <w:rFonts w:ascii="Times New Roman" w:cs="Times New Roman" w:hAnsi="Times New Roman"/>
          <w:sz w:val="30"/>
          <w:szCs w:val="30"/>
        </w:rPr>
      </w:pPr>
    </w:p>
    <w:p w:rsidP="00EE1BC3" w:rsidR="007F54BE" w:rsidRDefault="00EE1BC3" w:rsidRPr="00EE1BC3">
      <w:pPr>
        <w:shd w:color="auto" w:fill="FFFFFF" w:val="clear"/>
        <w:tabs>
          <w:tab w:pos="7171" w:val="left"/>
        </w:tabs>
        <w:spacing w:after="0" w:line="192" w:lineRule="auto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EE1BC3">
        <w:rPr>
          <w:rFonts w:ascii="Times New Roman" w:cs="Times New Roman" w:hAnsi="Times New Roman"/>
          <w:color w:val="000000"/>
          <w:spacing w:val="-6"/>
          <w:sz w:val="30"/>
          <w:szCs w:val="30"/>
        </w:rPr>
        <w:t>Глав</w:t>
      </w:r>
      <w:r w:rsidR="00F80FED">
        <w:rPr>
          <w:rFonts w:ascii="Times New Roman" w:cs="Times New Roman" w:hAnsi="Times New Roman"/>
          <w:color w:val="000000"/>
          <w:spacing w:val="-6"/>
          <w:sz w:val="30"/>
          <w:szCs w:val="30"/>
        </w:rPr>
        <w:t>а</w:t>
      </w:r>
      <w:r w:rsidRPr="00EE1BC3">
        <w:rPr>
          <w:rFonts w:ascii="Times New Roman" w:cs="Times New Roman" w:hAnsi="Times New Roman"/>
          <w:color w:val="000000"/>
          <w:spacing w:val="-6"/>
          <w:sz w:val="30"/>
          <w:szCs w:val="30"/>
        </w:rPr>
        <w:t xml:space="preserve"> города</w:t>
      </w:r>
      <w:r w:rsidR="00F80FED">
        <w:rPr>
          <w:rFonts w:ascii="Times New Roman" w:cs="Times New Roman" w:hAnsi="Times New Roman"/>
          <w:color w:val="000000"/>
          <w:sz w:val="30"/>
          <w:szCs w:val="30"/>
        </w:rPr>
        <w:tab/>
        <w:t xml:space="preserve"> С</w:t>
      </w:r>
      <w:r w:rsidRPr="00EE1BC3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F80FED">
        <w:rPr>
          <w:rFonts w:ascii="Times New Roman" w:cs="Times New Roman" w:hAnsi="Times New Roman"/>
          <w:color w:val="000000"/>
          <w:sz w:val="30"/>
          <w:szCs w:val="30"/>
        </w:rPr>
        <w:t>В</w:t>
      </w:r>
      <w:r w:rsidRPr="00EE1BC3">
        <w:rPr>
          <w:rFonts w:ascii="Times New Roman" w:cs="Times New Roman" w:hAnsi="Times New Roman"/>
          <w:color w:val="000000"/>
          <w:sz w:val="30"/>
          <w:szCs w:val="30"/>
        </w:rPr>
        <w:t xml:space="preserve">. </w:t>
      </w:r>
      <w:r w:rsidR="00F80FED">
        <w:rPr>
          <w:rFonts w:ascii="Times New Roman" w:cs="Times New Roman" w:hAnsi="Times New Roman"/>
          <w:color w:val="000000"/>
          <w:sz w:val="30"/>
          <w:szCs w:val="30"/>
        </w:rPr>
        <w:t>Верещагин</w:t>
      </w:r>
    </w:p>
    <w:p w:rsidP="007E2F89" w:rsidR="007E2F89" w:rsidRDefault="007E2F89">
      <w:pPr>
        <w:pStyle w:val="ConsPlusNormal"/>
        <w:outlineLvl w:val="0"/>
        <w:rPr>
          <w:rFonts w:ascii="Times New Roman" w:cs="Times New Roman" w:hAnsi="Times New Roman"/>
          <w:sz w:val="28"/>
          <w:szCs w:val="28"/>
        </w:rPr>
      </w:pPr>
    </w:p>
    <w:p w:rsidP="007E2F89" w:rsidR="007E2F89" w:rsidRDefault="007E2F89">
      <w:pPr>
        <w:pStyle w:val="ConsPlusNormal"/>
        <w:outlineLvl w:val="0"/>
        <w:rPr>
          <w:rFonts w:ascii="Times New Roman" w:cs="Times New Roman" w:hAnsi="Times New Roman"/>
          <w:sz w:val="28"/>
          <w:szCs w:val="28"/>
        </w:rPr>
      </w:pPr>
    </w:p>
    <w:p w:rsidR="00BA0909" w:rsidRDefault="00BA0909">
      <w:pPr>
        <w:pStyle w:val="ConsPlusNormal"/>
        <w:jc w:val="right"/>
        <w:outlineLvl w:val="0"/>
        <w:rPr>
          <w:rFonts w:ascii="Times New Roman" w:cs="Times New Roman" w:hAnsi="Times New Roman"/>
          <w:sz w:val="28"/>
          <w:szCs w:val="28"/>
        </w:rPr>
        <w:sectPr w:rsidR="00BA0909" w:rsidSect="00436F99">
          <w:headerReference r:id="rId12" w:type="default"/>
          <w:headerReference r:id="rId13" w:type="first"/>
          <w:type w:val="continuous"/>
          <w:pgSz w:h="16838" w:w="11906"/>
          <w:pgMar w:bottom="1134" w:footer="720" w:gutter="0" w:header="720" w:left="1985" w:right="567" w:top="1134"/>
          <w:cols w:space="720"/>
          <w:titlePg/>
          <w:docGrid w:linePitch="299"/>
        </w:sectPr>
      </w:pPr>
    </w:p>
    <w:p w:rsidP="007E2F89" w:rsidR="00904A5F" w:rsidRDefault="00904A5F" w:rsidRPr="007E2F89">
      <w:pPr>
        <w:pStyle w:val="ConsPlusNormal"/>
        <w:spacing w:line="192" w:lineRule="auto"/>
        <w:ind w:firstLine="11057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7E2F89" w:rsidR="00904A5F" w:rsidRDefault="007E2F89" w:rsidRPr="007E2F89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t>к п</w:t>
      </w:r>
      <w:r w:rsidR="00904A5F" w:rsidRPr="007E2F89">
        <w:rPr>
          <w:rFonts w:ascii="Times New Roman" w:cs="Times New Roman" w:hAnsi="Times New Roman"/>
          <w:sz w:val="30"/>
          <w:szCs w:val="30"/>
        </w:rPr>
        <w:t>остановлению</w:t>
      </w:r>
    </w:p>
    <w:p w:rsidP="007E2F89" w:rsidR="007F54BE" w:rsidRDefault="00904A5F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2E4D6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7E2F89" w:rsidR="00904A5F" w:rsidRDefault="002E4D60" w:rsidRPr="007E2F89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Красноярска</w:t>
      </w:r>
    </w:p>
    <w:p w:rsidP="007E2F89" w:rsidR="00904A5F" w:rsidRDefault="00904A5F" w:rsidRPr="007E2F89">
      <w:pPr>
        <w:pStyle w:val="ConsPlusNormal"/>
        <w:spacing w:line="192" w:lineRule="auto"/>
        <w:ind w:firstLine="11057"/>
        <w:jc w:val="both"/>
        <w:rPr>
          <w:rFonts w:ascii="Times New Roman" w:cs="Times New Roman" w:hAnsi="Times New Roman"/>
          <w:sz w:val="30"/>
          <w:szCs w:val="30"/>
        </w:rPr>
      </w:pPr>
      <w:r w:rsidRPr="007E2F89">
        <w:rPr>
          <w:rFonts w:ascii="Times New Roman" w:cs="Times New Roman" w:hAnsi="Times New Roman"/>
          <w:sz w:val="30"/>
          <w:szCs w:val="30"/>
        </w:rPr>
        <w:t xml:space="preserve">от </w:t>
      </w:r>
      <w:r w:rsidR="007E2F89" w:rsidRPr="007E2F89">
        <w:rPr>
          <w:rFonts w:ascii="Times New Roman" w:cs="Times New Roman" w:hAnsi="Times New Roman"/>
          <w:sz w:val="30"/>
          <w:szCs w:val="30"/>
        </w:rPr>
        <w:t>____________</w:t>
      </w:r>
      <w:r w:rsidRPr="007E2F89">
        <w:rPr>
          <w:rFonts w:ascii="Times New Roman" w:cs="Times New Roman" w:hAnsi="Times New Roman"/>
          <w:sz w:val="30"/>
          <w:szCs w:val="30"/>
        </w:rPr>
        <w:t xml:space="preserve"> </w:t>
      </w:r>
      <w:r w:rsidR="00B64D71" w:rsidRPr="007E2F89">
        <w:rPr>
          <w:rFonts w:ascii="Times New Roman" w:cs="Times New Roman" w:hAnsi="Times New Roman"/>
          <w:sz w:val="30"/>
          <w:szCs w:val="30"/>
        </w:rPr>
        <w:t>№</w:t>
      </w:r>
      <w:r w:rsidRPr="007E2F89">
        <w:rPr>
          <w:rFonts w:ascii="Times New Roman" w:cs="Times New Roman" w:hAnsi="Times New Roman"/>
          <w:sz w:val="30"/>
          <w:szCs w:val="30"/>
        </w:rPr>
        <w:t xml:space="preserve"> </w:t>
      </w:r>
      <w:r w:rsidR="00C83F6B" w:rsidRPr="007E2F89">
        <w:rPr>
          <w:rFonts w:ascii="Times New Roman" w:cs="Times New Roman" w:hAnsi="Times New Roman"/>
          <w:sz w:val="30"/>
          <w:szCs w:val="30"/>
        </w:rPr>
        <w:t>__</w:t>
      </w:r>
      <w:r w:rsidR="007E2F89">
        <w:rPr>
          <w:rFonts w:ascii="Times New Roman" w:cs="Times New Roman" w:hAnsi="Times New Roman"/>
          <w:sz w:val="30"/>
          <w:szCs w:val="30"/>
        </w:rPr>
        <w:t>_____</w:t>
      </w:r>
      <w:r w:rsidR="00C83F6B" w:rsidRPr="007E2F89">
        <w:rPr>
          <w:rFonts w:ascii="Times New Roman" w:cs="Times New Roman" w:hAnsi="Times New Roman"/>
          <w:sz w:val="30"/>
          <w:szCs w:val="30"/>
        </w:rPr>
        <w:t>__</w:t>
      </w:r>
    </w:p>
    <w:p w:rsidR="00904A5F" w:rsidRDefault="00904A5F" w:rsidRPr="00497005">
      <w:pPr>
        <w:pStyle w:val="ConsPlusNormal"/>
        <w:jc w:val="both"/>
        <w:rPr>
          <w:rFonts w:ascii="Times New Roman" w:cs="Times New Roman" w:hAnsi="Times New Roman"/>
          <w:sz w:val="28"/>
          <w:szCs w:val="28"/>
        </w:rPr>
      </w:pPr>
    </w:p>
    <w:p w:rsidP="007E2F89" w:rsidR="007E2F89" w:rsidRDefault="007E2F8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28"/>
      <w:bookmarkEnd w:id="0"/>
    </w:p>
    <w:p w:rsidP="007F54BE" w:rsidR="007F54BE" w:rsidRDefault="000E10AD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Предельные сроки и объем средств бюджета </w:t>
      </w:r>
      <w:r w:rsidR="00683767" w:rsidRPr="007F54BE">
        <w:rPr>
          <w:rFonts w:ascii="Times New Roman" w:cs="Times New Roman" w:hAnsi="Times New Roman"/>
          <w:b w:val="false"/>
          <w:sz w:val="30"/>
          <w:szCs w:val="30"/>
        </w:rPr>
        <w:t>городского округа город Красноя</w:t>
      </w:r>
      <w:proofErr w:type="gramStart"/>
      <w:r w:rsidR="00683767" w:rsidRPr="007F54BE">
        <w:rPr>
          <w:rFonts w:ascii="Times New Roman" w:cs="Times New Roman" w:hAnsi="Times New Roman"/>
          <w:b w:val="false"/>
          <w:sz w:val="30"/>
          <w:szCs w:val="30"/>
        </w:rPr>
        <w:t>рск Кр</w:t>
      </w:r>
      <w:proofErr w:type="gramEnd"/>
      <w:r w:rsidR="00683767" w:rsidRPr="007F54BE">
        <w:rPr>
          <w:rFonts w:ascii="Times New Roman" w:cs="Times New Roman" w:hAnsi="Times New Roman"/>
          <w:b w:val="false"/>
          <w:sz w:val="30"/>
          <w:szCs w:val="30"/>
        </w:rPr>
        <w:t>асноярского края</w:t>
      </w:r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 для заключения соглашений о предоставлении субсиди</w:t>
      </w:r>
      <w:r w:rsidR="00683767" w:rsidRPr="007F54BE"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83767" w:rsidRPr="007F54BE">
        <w:rPr>
          <w:rFonts w:ascii="Times New Roman" w:cs="Times New Roman" w:hAnsi="Times New Roman"/>
          <w:b w:val="false"/>
          <w:sz w:val="30"/>
          <w:szCs w:val="30"/>
        </w:rPr>
        <w:t xml:space="preserve">юридическим лицам (за исключением государственных (муниципальных) учреждений), осуществляющим регулярные перевозки пассажиров и багажа автомобильным транспортом </w:t>
      </w:r>
    </w:p>
    <w:p w:rsidP="007F54BE" w:rsidR="007F54BE" w:rsidRDefault="00683767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4BE">
        <w:rPr>
          <w:rFonts w:ascii="Times New Roman" w:cs="Times New Roman" w:hAnsi="Times New Roman"/>
          <w:b w:val="false"/>
          <w:sz w:val="30"/>
          <w:szCs w:val="30"/>
        </w:rPr>
        <w:t>по регулируемым тарифам по муниц</w:t>
      </w:r>
      <w:r w:rsidR="005B649C" w:rsidRPr="007F54BE">
        <w:rPr>
          <w:rFonts w:ascii="Times New Roman" w:cs="Times New Roman" w:hAnsi="Times New Roman"/>
          <w:b w:val="false"/>
          <w:sz w:val="30"/>
          <w:szCs w:val="30"/>
        </w:rPr>
        <w:t>и</w:t>
      </w:r>
      <w:r w:rsidRPr="007F54BE">
        <w:rPr>
          <w:rFonts w:ascii="Times New Roman" w:cs="Times New Roman" w:hAnsi="Times New Roman"/>
          <w:b w:val="false"/>
          <w:sz w:val="30"/>
          <w:szCs w:val="30"/>
        </w:rPr>
        <w:t>пальным маршрутам регулярных перевозок, включенным в реестр муниципальных маршрутов регу</w:t>
      </w:r>
      <w:r w:rsidR="007F54BE">
        <w:rPr>
          <w:rFonts w:ascii="Times New Roman" w:cs="Times New Roman" w:hAnsi="Times New Roman"/>
          <w:b w:val="false"/>
          <w:sz w:val="30"/>
          <w:szCs w:val="30"/>
        </w:rPr>
        <w:t>лярных перевозок автомо</w:t>
      </w:r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бильным транспортом и городским наземным электрическим транспортом </w:t>
      </w:r>
    </w:p>
    <w:p w:rsidP="007F54BE" w:rsidR="007F54BE" w:rsidRDefault="00683767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в городе Красноярске, </w:t>
      </w:r>
      <w:proofErr w:type="gramStart"/>
      <w:r w:rsidRPr="007F54BE">
        <w:rPr>
          <w:rFonts w:ascii="Times New Roman" w:cs="Times New Roman" w:hAnsi="Times New Roman"/>
          <w:b w:val="false"/>
          <w:sz w:val="30"/>
          <w:szCs w:val="30"/>
        </w:rPr>
        <w:t>утвержденный</w:t>
      </w:r>
      <w:proofErr w:type="gramEnd"/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 правовым актом администрации города Красноярска, в целях финансового  обеспечения затрат по уплате лизинговых платежей по договорам финансовой аренды (лизинга) автобусов </w:t>
      </w:r>
    </w:p>
    <w:p w:rsidP="007F54BE" w:rsidR="000E10AD" w:rsidRDefault="00683767" w:rsidRPr="007F54BE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F54BE">
        <w:rPr>
          <w:rFonts w:ascii="Times New Roman" w:cs="Times New Roman" w:hAnsi="Times New Roman"/>
          <w:b w:val="false"/>
          <w:sz w:val="30"/>
          <w:szCs w:val="30"/>
        </w:rPr>
        <w:t xml:space="preserve">на газомоторном топливе </w:t>
      </w:r>
      <w:r w:rsidR="000E10AD" w:rsidRPr="007F54BE">
        <w:rPr>
          <w:rFonts w:ascii="Times New Roman" w:cs="Times New Roman" w:hAnsi="Times New Roman"/>
          <w:b w:val="false"/>
          <w:sz w:val="30"/>
          <w:szCs w:val="30"/>
        </w:rPr>
        <w:t>на срок, превышающий срок действия утвержденных лимитов бюджетных обязательств</w:t>
      </w:r>
    </w:p>
    <w:p w:rsidP="007F54BE" w:rsidR="00B86140" w:rsidRDefault="00B86140" w:rsidRPr="00497005">
      <w:pPr>
        <w:pStyle w:val="ConsPlusTitle"/>
        <w:suppressAutoHyphens/>
        <w:spacing w:line="192" w:lineRule="auto"/>
        <w:jc w:val="center"/>
        <w:rPr>
          <w:rFonts w:ascii="Times New Roman" w:cs="Times New Roman" w:hAnsi="Times New Roman"/>
          <w:b w:val="false"/>
          <w:sz w:val="28"/>
          <w:szCs w:val="28"/>
        </w:rPr>
      </w:pPr>
    </w:p>
    <w:tbl>
      <w:tblPr>
        <w:tblW w:type="pct" w:w="501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181"/>
        <w:gridCol w:w="1701"/>
        <w:gridCol w:w="1559"/>
        <w:gridCol w:w="1559"/>
        <w:gridCol w:w="1560"/>
        <w:gridCol w:w="1559"/>
        <w:gridCol w:w="1559"/>
        <w:gridCol w:w="1559"/>
        <w:gridCol w:w="1645"/>
      </w:tblGrid>
      <w:tr w:rsidR="005F10B4" w:rsidRPr="00B86140" w:rsidTr="007F54BE">
        <w:trPr>
          <w:tblHeader/>
        </w:trPr>
        <w:tc>
          <w:tcPr>
            <w:tcW w:type="dxa" w:w="3181"/>
            <w:vMerge w:val="restart"/>
            <w:tcBorders>
              <w:bottom w:val="nil"/>
            </w:tcBorders>
          </w:tcPr>
          <w:p w:rsidP="007E2F89" w:rsidR="007F54BE" w:rsidRDefault="00B8614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Наименование </w:t>
            </w:r>
            <w:r w:rsidR="003802BA">
              <w:rPr>
                <w:rFonts w:ascii="Times New Roman" w:cs="Times New Roman" w:hAnsi="Times New Roman"/>
              </w:rPr>
              <w:t xml:space="preserve">муниципальной программы, мероприятия </w:t>
            </w:r>
          </w:p>
          <w:p w:rsidP="007E2F89" w:rsidR="005F10B4" w:rsidRDefault="003802BA" w:rsidRPr="00B8614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муниципальной программы, </w:t>
            </w:r>
            <w:r w:rsidR="00B86140" w:rsidRPr="00B86140">
              <w:rPr>
                <w:rFonts w:ascii="Times New Roman" w:cs="Times New Roman" w:hAnsi="Times New Roman"/>
              </w:rPr>
              <w:t>субсидии</w:t>
            </w:r>
          </w:p>
        </w:tc>
        <w:tc>
          <w:tcPr>
            <w:tcW w:type="dxa" w:w="11056"/>
            <w:gridSpan w:val="7"/>
            <w:tcBorders>
              <w:bottom w:color="auto" w:space="0" w:sz="4" w:val="single"/>
            </w:tcBorders>
          </w:tcPr>
          <w:p w:rsidR="005F10B4" w:rsidRDefault="000E10AD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0E10AD">
              <w:rPr>
                <w:rFonts w:ascii="Times New Roman" w:cs="Times New Roman" w:hAnsi="Times New Roman"/>
              </w:rPr>
              <w:t>Предельные сроки и объем средств бюджета города на предоставление субсидии с разбивкой по годам, руб.</w:t>
            </w:r>
          </w:p>
        </w:tc>
        <w:tc>
          <w:tcPr>
            <w:tcW w:type="dxa" w:w="1645"/>
            <w:vMerge w:val="restart"/>
            <w:tcBorders>
              <w:bottom w:val="nil"/>
            </w:tcBorders>
          </w:tcPr>
          <w:p w:rsidP="007E2F89" w:rsidR="005F10B4" w:rsidRDefault="005F10B4" w:rsidRPr="00B86140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Главный расп</w:t>
            </w:r>
            <w:r w:rsidRPr="00B86140">
              <w:rPr>
                <w:rFonts w:ascii="Times New Roman" w:cs="Times New Roman" w:hAnsi="Times New Roman"/>
              </w:rPr>
              <w:t>о</w:t>
            </w:r>
            <w:r w:rsidRPr="00B86140">
              <w:rPr>
                <w:rFonts w:ascii="Times New Roman" w:cs="Times New Roman" w:hAnsi="Times New Roman"/>
              </w:rPr>
              <w:t>рядитель средств бюдж</w:t>
            </w:r>
            <w:r w:rsidRPr="00B86140">
              <w:rPr>
                <w:rFonts w:ascii="Times New Roman" w:cs="Times New Roman" w:hAnsi="Times New Roman"/>
              </w:rPr>
              <w:t>е</w:t>
            </w:r>
            <w:r w:rsidRPr="00B86140">
              <w:rPr>
                <w:rFonts w:ascii="Times New Roman" w:cs="Times New Roman" w:hAnsi="Times New Roman"/>
              </w:rPr>
              <w:t>та города</w:t>
            </w:r>
          </w:p>
        </w:tc>
      </w:tr>
      <w:tr w:rsidR="00B86140" w:rsidRPr="00B86140" w:rsidTr="007F54BE">
        <w:trPr>
          <w:trHeight w:val="302"/>
          <w:tblHeader/>
        </w:trPr>
        <w:tc>
          <w:tcPr>
            <w:tcW w:type="dxa" w:w="3181"/>
            <w:vMerge/>
            <w:tcBorders>
              <w:bottom w:val="nil"/>
            </w:tcBorders>
          </w:tcPr>
          <w:p w:rsidR="005F10B4" w:rsidRDefault="005F10B4" w:rsidRPr="00B86140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  <w:tc>
          <w:tcPr>
            <w:tcW w:type="dxa" w:w="1701"/>
            <w:tcBorders>
              <w:bottom w:val="nil"/>
            </w:tcBorders>
          </w:tcPr>
          <w:p w:rsidP="000D3FB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всего</w:t>
            </w:r>
          </w:p>
        </w:tc>
        <w:tc>
          <w:tcPr>
            <w:tcW w:type="dxa" w:w="1559"/>
            <w:tcBorders>
              <w:bottom w:val="nil"/>
            </w:tcBorders>
          </w:tcPr>
          <w:p w:rsidP="005B649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 w:rsidR="005B649C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559"/>
            <w:tcBorders>
              <w:bottom w:val="nil"/>
            </w:tcBorders>
          </w:tcPr>
          <w:p w:rsidP="005B649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 w:rsidR="005B649C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560"/>
            <w:tcBorders>
              <w:bottom w:val="nil"/>
            </w:tcBorders>
          </w:tcPr>
          <w:p w:rsidP="005B649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 w:rsidR="005B649C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559"/>
            <w:tcBorders>
              <w:bottom w:val="nil"/>
            </w:tcBorders>
          </w:tcPr>
          <w:p w:rsidP="005B649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202</w:t>
            </w:r>
            <w:r w:rsidR="005B649C">
              <w:rPr>
                <w:rFonts w:ascii="Times New Roman" w:cs="Times New Roman" w:hAnsi="Times New Roman"/>
              </w:rPr>
              <w:t>9</w:t>
            </w:r>
          </w:p>
        </w:tc>
        <w:tc>
          <w:tcPr>
            <w:tcW w:type="dxa" w:w="1559"/>
            <w:tcBorders>
              <w:bottom w:val="nil"/>
            </w:tcBorders>
          </w:tcPr>
          <w:p w:rsidP="005B649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</w:t>
            </w:r>
            <w:r w:rsidR="005B649C">
              <w:rPr>
                <w:rFonts w:ascii="Times New Roman" w:cs="Times New Roman" w:hAnsi="Times New Roman"/>
              </w:rPr>
              <w:t>30</w:t>
            </w:r>
          </w:p>
        </w:tc>
        <w:tc>
          <w:tcPr>
            <w:tcW w:type="dxa" w:w="1559"/>
            <w:tcBorders>
              <w:bottom w:val="nil"/>
            </w:tcBorders>
          </w:tcPr>
          <w:p w:rsidP="005B649C" w:rsidR="005F10B4" w:rsidRDefault="005F10B4" w:rsidRPr="00B86140">
            <w:pPr>
              <w:pStyle w:val="ConsPlusNormal"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203</w:t>
            </w:r>
            <w:r w:rsidR="005B649C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645"/>
            <w:vMerge/>
            <w:tcBorders>
              <w:bottom w:val="nil"/>
            </w:tcBorders>
          </w:tcPr>
          <w:p w:rsidR="005F10B4" w:rsidRDefault="005F10B4" w:rsidRPr="00B86140">
            <w:pPr>
              <w:pStyle w:val="ConsPlusNormal"/>
              <w:rPr>
                <w:rFonts w:ascii="Times New Roman" w:cs="Times New Roman" w:hAnsi="Times New Roman"/>
              </w:rPr>
            </w:pPr>
          </w:p>
        </w:tc>
      </w:tr>
    </w:tbl>
    <w:p w:rsidP="007F54BE" w:rsidR="007F54BE" w:rsidRDefault="007F54BE" w:rsidRPr="007F54BE">
      <w:pPr>
        <w:spacing w:after="0" w:line="14" w:lineRule="auto"/>
        <w:rPr>
          <w:sz w:val="2"/>
          <w:szCs w:val="2"/>
        </w:rPr>
      </w:pPr>
    </w:p>
    <w:tbl>
      <w:tblPr>
        <w:tblW w:type="pct" w:w="501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181"/>
        <w:gridCol w:w="1701"/>
        <w:gridCol w:w="1559"/>
        <w:gridCol w:w="1559"/>
        <w:gridCol w:w="1560"/>
        <w:gridCol w:w="1559"/>
        <w:gridCol w:w="1559"/>
        <w:gridCol w:w="1559"/>
        <w:gridCol w:w="1645"/>
      </w:tblGrid>
      <w:tr w:rsidR="00B86140" w:rsidRPr="00B86140" w:rsidTr="005B649C">
        <w:trPr>
          <w:trHeight w:val="204"/>
          <w:tblHeader/>
        </w:trPr>
        <w:tc>
          <w:tcPr>
            <w:tcW w:type="dxa" w:w="3181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1701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559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1559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1560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type="dxa" w:w="1559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type="dxa" w:w="1559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type="dxa" w:w="1559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type="dxa" w:w="1645"/>
          </w:tcPr>
          <w:p w:rsidP="00ED78C4" w:rsidR="005F10B4" w:rsidRDefault="005F10B4" w:rsidRPr="00B86140">
            <w:pPr>
              <w:pStyle w:val="ConsPlusNormal"/>
              <w:suppressAutoHyphens/>
              <w:jc w:val="center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9</w:t>
            </w:r>
          </w:p>
        </w:tc>
      </w:tr>
      <w:tr w:rsidR="00B86140" w:rsidRPr="00B86140" w:rsidTr="005B649C">
        <w:tc>
          <w:tcPr>
            <w:tcW w:type="dxa" w:w="3181"/>
          </w:tcPr>
          <w:p w:rsidP="00ED78C4" w:rsidR="003802BA" w:rsidRDefault="00AA51C7">
            <w:pPr>
              <w:pStyle w:val="ConsPlusTitle"/>
              <w:suppressAutoHyphens/>
              <w:rPr>
                <w:rFonts w:ascii="Times New Roman" w:cs="Times New Roman" w:hAnsi="Times New Roman"/>
                <w:b w:val="false"/>
              </w:rPr>
            </w:pPr>
            <w:r>
              <w:rPr>
                <w:rFonts w:ascii="Times New Roman" w:cs="Times New Roman" w:hAnsi="Times New Roman"/>
                <w:b w:val="false"/>
              </w:rPr>
              <w:t xml:space="preserve">Муниципальная программа </w:t>
            </w:r>
            <w:r w:rsidR="003802BA">
              <w:rPr>
                <w:rFonts w:ascii="Times New Roman" w:cs="Times New Roman" w:hAnsi="Times New Roman"/>
                <w:b w:val="false"/>
              </w:rPr>
              <w:t>«</w:t>
            </w:r>
            <w:r w:rsidR="003802BA" w:rsidRPr="00597985">
              <w:rPr>
                <w:rFonts w:ascii="Times New Roman" w:cs="Times New Roman" w:hAnsi="Times New Roman"/>
                <w:b w:val="false"/>
              </w:rPr>
              <w:t>Обеспечение пассажирских перевозок транспортом общего пользования в городе Красноярске»</w:t>
            </w:r>
            <w:r w:rsidR="003802BA">
              <w:rPr>
                <w:rFonts w:ascii="Times New Roman" w:cs="Times New Roman" w:hAnsi="Times New Roman"/>
                <w:b w:val="false"/>
              </w:rPr>
              <w:t>, мероприятие 1.5 «</w:t>
            </w:r>
            <w:r w:rsidR="003802BA" w:rsidRPr="00597985">
              <w:rPr>
                <w:rFonts w:ascii="Times New Roman" w:cs="Times New Roman" w:hAnsi="Times New Roman"/>
                <w:b w:val="false"/>
              </w:rPr>
              <w:t xml:space="preserve">Финансовое обеспечение затрат организаций автомобильного транспорта </w:t>
            </w:r>
            <w:r w:rsidR="00133BA0">
              <w:rPr>
                <w:rFonts w:ascii="Times New Roman" w:cs="Times New Roman" w:hAnsi="Times New Roman"/>
                <w:b w:val="false"/>
              </w:rPr>
              <w:t xml:space="preserve">                </w:t>
            </w:r>
            <w:r w:rsidR="003802BA" w:rsidRPr="00597985">
              <w:rPr>
                <w:rFonts w:ascii="Times New Roman" w:cs="Times New Roman" w:hAnsi="Times New Roman"/>
                <w:b w:val="false"/>
              </w:rPr>
              <w:t xml:space="preserve">по уплате лизинговых платежей по договорам финансовой аренды (лизинга) автобусов </w:t>
            </w:r>
            <w:r w:rsidR="00133BA0">
              <w:rPr>
                <w:rFonts w:ascii="Times New Roman" w:cs="Times New Roman" w:hAnsi="Times New Roman"/>
                <w:b w:val="false"/>
              </w:rPr>
              <w:t xml:space="preserve">                    </w:t>
            </w:r>
            <w:r w:rsidR="003802BA" w:rsidRPr="00597985">
              <w:rPr>
                <w:rFonts w:ascii="Times New Roman" w:cs="Times New Roman" w:hAnsi="Times New Roman"/>
                <w:b w:val="false"/>
              </w:rPr>
              <w:t>на газомоторном топливе»</w:t>
            </w:r>
            <w:r w:rsidR="00ED78C4">
              <w:rPr>
                <w:rFonts w:ascii="Times New Roman" w:cs="Times New Roman" w:hAnsi="Times New Roman"/>
                <w:b w:val="false"/>
              </w:rPr>
              <w:t>,</w:t>
            </w:r>
          </w:p>
          <w:p w:rsidP="00ED78C4" w:rsidR="005F10B4" w:rsidRDefault="00ED78C4" w:rsidRPr="00B86140">
            <w:pPr>
              <w:pStyle w:val="ConsPlusTitle"/>
              <w:suppressAutoHyphens/>
              <w:rPr>
                <w:rFonts w:ascii="Times New Roman" w:cs="Times New Roman" w:hAnsi="Times New Roman"/>
              </w:rPr>
            </w:pPr>
            <w:proofErr w:type="gramStart"/>
            <w:r>
              <w:rPr>
                <w:rFonts w:ascii="Times New Roman" w:cs="Times New Roman" w:hAnsi="Times New Roman"/>
                <w:b w:val="false"/>
              </w:rPr>
              <w:t>с</w:t>
            </w:r>
            <w:bookmarkStart w:id="1" w:name="_GoBack"/>
            <w:bookmarkEnd w:id="1"/>
            <w:r w:rsidR="00B86140" w:rsidRPr="00B86140">
              <w:rPr>
                <w:rFonts w:ascii="Times New Roman" w:cs="Times New Roman" w:hAnsi="Times New Roman"/>
                <w:b w:val="false"/>
              </w:rPr>
              <w:t xml:space="preserve">убсидия юридическим лицам  (за исключением государственных </w:t>
            </w:r>
            <w:r w:rsidR="00B86140" w:rsidRPr="00B86140">
              <w:rPr>
                <w:rFonts w:ascii="Times New Roman" w:cs="Times New Roman" w:hAnsi="Times New Roman"/>
                <w:b w:val="false"/>
              </w:rPr>
              <w:lastRenderedPageBreak/>
              <w:t>(муниципальных) учреждений), осуществляющим регулярные перевозки пассажиров и багажа автомобильным транспортом</w:t>
            </w:r>
            <w:r w:rsidR="00133BA0">
              <w:rPr>
                <w:rFonts w:ascii="Times New Roman" w:cs="Times New Roman" w:hAnsi="Times New Roman"/>
                <w:b w:val="false"/>
              </w:rPr>
              <w:t xml:space="preserve"> </w:t>
            </w:r>
            <w:r w:rsidR="00B86140" w:rsidRPr="00B86140">
              <w:rPr>
                <w:rFonts w:ascii="Times New Roman" w:cs="Times New Roman" w:hAnsi="Times New Roman"/>
                <w:b w:val="false"/>
              </w:rPr>
              <w:t xml:space="preserve"> по регулируемым тарифам </w:t>
            </w:r>
            <w:r w:rsidR="00133BA0">
              <w:rPr>
                <w:rFonts w:ascii="Times New Roman" w:cs="Times New Roman" w:hAnsi="Times New Roman"/>
                <w:b w:val="false"/>
              </w:rPr>
              <w:t xml:space="preserve">                    </w:t>
            </w:r>
            <w:r w:rsidR="00B86140" w:rsidRPr="00B86140">
              <w:rPr>
                <w:rFonts w:ascii="Times New Roman" w:cs="Times New Roman" w:hAnsi="Times New Roman"/>
                <w:b w:val="false"/>
              </w:rPr>
              <w:t xml:space="preserve">по муниципальным маршрутам регулярных перевозок, включенным в реестр муниципальных маршрутов регулярных перевозок автомобильным транспортом </w:t>
            </w:r>
            <w:r w:rsidR="00133BA0">
              <w:rPr>
                <w:rFonts w:ascii="Times New Roman" w:cs="Times New Roman" w:hAnsi="Times New Roman"/>
                <w:b w:val="false"/>
              </w:rPr>
              <w:t xml:space="preserve">            </w:t>
            </w:r>
            <w:r w:rsidR="00B86140" w:rsidRPr="00B86140">
              <w:rPr>
                <w:rFonts w:ascii="Times New Roman" w:cs="Times New Roman" w:hAnsi="Times New Roman"/>
                <w:b w:val="false"/>
              </w:rPr>
              <w:t xml:space="preserve">и городским наземным электрическим транспортом </w:t>
            </w:r>
            <w:r w:rsidR="00133BA0">
              <w:rPr>
                <w:rFonts w:ascii="Times New Roman" w:cs="Times New Roman" w:hAnsi="Times New Roman"/>
                <w:b w:val="false"/>
              </w:rPr>
              <w:t xml:space="preserve">                  </w:t>
            </w:r>
            <w:r w:rsidR="00B86140" w:rsidRPr="00B86140">
              <w:rPr>
                <w:rFonts w:ascii="Times New Roman" w:cs="Times New Roman" w:hAnsi="Times New Roman"/>
                <w:b w:val="false"/>
              </w:rPr>
              <w:t>в городе Красноярске, утвержденный правовым актом администрации города Красноярска, в целях финансового обеспечения затрат по уплате лизинговых платежей по договорам финансовой аренды</w:t>
            </w:r>
            <w:proofErr w:type="gramEnd"/>
            <w:r w:rsidR="00B86140" w:rsidRPr="00B86140">
              <w:rPr>
                <w:rFonts w:ascii="Times New Roman" w:cs="Times New Roman" w:hAnsi="Times New Roman"/>
                <w:b w:val="false"/>
              </w:rPr>
              <w:t xml:space="preserve"> (лизинга) автобусов на газомоторном топливе</w:t>
            </w:r>
          </w:p>
        </w:tc>
        <w:tc>
          <w:tcPr>
            <w:tcW w:type="dxa" w:w="1701"/>
          </w:tcPr>
          <w:p w:rsidP="00133BA0" w:rsidR="003802BA" w:rsidRDefault="005B649C" w:rsidRPr="00597985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lastRenderedPageBreak/>
              <w:t>3</w:t>
            </w:r>
            <w:r w:rsidR="003802BA" w:rsidRPr="00597985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236</w:t>
            </w:r>
            <w:r w:rsidR="003802BA" w:rsidRPr="00597985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136</w:t>
            </w:r>
            <w:r w:rsidR="003802BA" w:rsidRPr="00597985"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657</w:t>
            </w:r>
            <w:r w:rsidR="003802BA" w:rsidRPr="00597985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>52</w:t>
            </w:r>
          </w:p>
          <w:p w:rsidP="00133BA0" w:rsidR="003802BA" w:rsidRDefault="003802BA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</w:p>
        </w:tc>
        <w:tc>
          <w:tcPr>
            <w:tcW w:type="dxa" w:w="1559"/>
          </w:tcPr>
          <w:p w:rsidP="00133BA0" w:rsidR="003802BA" w:rsidRDefault="005B649C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421 730 397,98</w:t>
            </w:r>
          </w:p>
        </w:tc>
        <w:tc>
          <w:tcPr>
            <w:tcW w:type="dxa" w:w="1559"/>
          </w:tcPr>
          <w:p w:rsidP="00133BA0" w:rsidR="003802BA" w:rsidRDefault="005B649C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645</w:t>
            </w:r>
            <w:r w:rsidR="003802BA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410</w:t>
            </w:r>
            <w:r w:rsidR="003802BA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018</w:t>
            </w:r>
            <w:r w:rsidR="003802BA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>88</w:t>
            </w:r>
          </w:p>
        </w:tc>
        <w:tc>
          <w:tcPr>
            <w:tcW w:type="dxa" w:w="1560"/>
          </w:tcPr>
          <w:p w:rsidP="00133BA0" w:rsidR="003802BA" w:rsidRDefault="005B649C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662</w:t>
            </w:r>
            <w:r w:rsidR="003802BA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908</w:t>
            </w:r>
            <w:r w:rsidR="003802BA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078</w:t>
            </w:r>
            <w:r w:rsidR="003802BA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>68</w:t>
            </w:r>
          </w:p>
        </w:tc>
        <w:tc>
          <w:tcPr>
            <w:tcW w:type="dxa" w:w="1559"/>
          </w:tcPr>
          <w:p w:rsidP="00133BA0" w:rsidR="005F10B4" w:rsidRDefault="005B649C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645</w:t>
            </w:r>
            <w:r w:rsidR="005F10B4" w:rsidRPr="001E7073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410</w:t>
            </w:r>
            <w:r w:rsidR="005F10B4" w:rsidRPr="001E7073">
              <w:rPr>
                <w:rFonts w:ascii="Times New Roman" w:cs="Times New Roman" w:hAnsi="Times New Roman"/>
              </w:rPr>
              <w:t> 0</w:t>
            </w:r>
            <w:r>
              <w:rPr>
                <w:rFonts w:ascii="Times New Roman" w:cs="Times New Roman" w:hAnsi="Times New Roman"/>
              </w:rPr>
              <w:t>19</w:t>
            </w:r>
            <w:r w:rsidR="005F10B4" w:rsidRPr="001E7073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>02</w:t>
            </w:r>
          </w:p>
        </w:tc>
        <w:tc>
          <w:tcPr>
            <w:tcW w:type="dxa" w:w="1559"/>
          </w:tcPr>
          <w:p w:rsidP="00133BA0" w:rsidR="005F10B4" w:rsidRDefault="005B649C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645</w:t>
            </w:r>
            <w:r w:rsidR="005F10B4" w:rsidRPr="001E7073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409</w:t>
            </w:r>
            <w:r w:rsidR="005F10B4" w:rsidRPr="001E7073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927</w:t>
            </w:r>
            <w:r w:rsidR="005F10B4" w:rsidRPr="001E7073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>56</w:t>
            </w:r>
          </w:p>
        </w:tc>
        <w:tc>
          <w:tcPr>
            <w:tcW w:type="dxa" w:w="1559"/>
          </w:tcPr>
          <w:p w:rsidP="00133BA0" w:rsidR="005F10B4" w:rsidRDefault="005B649C" w:rsidRPr="001E7073">
            <w:pPr>
              <w:pStyle w:val="ConsPlusNormal"/>
              <w:suppressAutoHyphens/>
              <w:jc w:val="righ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215</w:t>
            </w:r>
            <w:r w:rsidR="005F10B4" w:rsidRPr="001E7073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268</w:t>
            </w:r>
            <w:r w:rsidR="005F10B4" w:rsidRPr="001E7073">
              <w:rPr>
                <w:rFonts w:ascii="Times New Roman" w:cs="Times New Roman" w:hAnsi="Times New Roman"/>
              </w:rPr>
              <w:t> </w:t>
            </w:r>
            <w:r>
              <w:rPr>
                <w:rFonts w:ascii="Times New Roman" w:cs="Times New Roman" w:hAnsi="Times New Roman"/>
              </w:rPr>
              <w:t>215</w:t>
            </w:r>
            <w:r w:rsidR="005F10B4" w:rsidRPr="001E7073">
              <w:rPr>
                <w:rFonts w:ascii="Times New Roman" w:cs="Times New Roman" w:hAnsi="Times New Roman"/>
              </w:rPr>
              <w:t>,</w:t>
            </w:r>
            <w:r>
              <w:rPr>
                <w:rFonts w:ascii="Times New Roman" w:cs="Times New Roman" w:hAnsi="Times New Roman"/>
              </w:rPr>
              <w:t>4</w:t>
            </w:r>
            <w:r w:rsidR="005F10B4" w:rsidRPr="001E7073">
              <w:rPr>
                <w:rFonts w:ascii="Times New Roman" w:cs="Times New Roman" w:hAnsi="Times New Roman"/>
              </w:rPr>
              <w:t>0</w:t>
            </w:r>
          </w:p>
        </w:tc>
        <w:tc>
          <w:tcPr>
            <w:tcW w:type="dxa" w:w="1645"/>
          </w:tcPr>
          <w:p w:rsidP="00133BA0" w:rsidR="00B86140" w:rsidRDefault="00EE1BC3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д</w:t>
            </w:r>
            <w:r w:rsidR="005F10B4" w:rsidRPr="00B86140">
              <w:rPr>
                <w:rFonts w:ascii="Times New Roman" w:cs="Times New Roman" w:hAnsi="Times New Roman"/>
              </w:rPr>
              <w:t>епартамент</w:t>
            </w:r>
          </w:p>
          <w:p w:rsidP="00133BA0" w:rsidR="00B86140" w:rsidRDefault="005F10B4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городского </w:t>
            </w:r>
          </w:p>
          <w:p w:rsidP="00133BA0" w:rsidR="00133BA0" w:rsidRDefault="005F10B4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хозяйства </w:t>
            </w:r>
          </w:p>
          <w:p w:rsidP="00133BA0" w:rsidR="00B86140" w:rsidRDefault="005F10B4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и транспорта </w:t>
            </w:r>
          </w:p>
          <w:p w:rsidP="00133BA0" w:rsidR="00B86140" w:rsidRDefault="005F10B4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 xml:space="preserve">администрации города </w:t>
            </w:r>
          </w:p>
          <w:p w:rsidP="00133BA0" w:rsidR="005F10B4" w:rsidRDefault="005F10B4" w:rsidRPr="00B86140">
            <w:pPr>
              <w:pStyle w:val="ConsPlusNormal"/>
              <w:suppressAutoHyphens/>
              <w:jc w:val="both"/>
              <w:rPr>
                <w:rFonts w:ascii="Times New Roman" w:cs="Times New Roman" w:hAnsi="Times New Roman"/>
              </w:rPr>
            </w:pPr>
            <w:r w:rsidRPr="00B86140">
              <w:rPr>
                <w:rFonts w:ascii="Times New Roman" w:cs="Times New Roman" w:hAnsi="Times New Roman"/>
              </w:rPr>
              <w:t>Красноярска</w:t>
            </w:r>
          </w:p>
        </w:tc>
      </w:tr>
    </w:tbl>
    <w:p w:rsidP="00B86140" w:rsidR="004F7214" w:rsidRDefault="004F7214"/>
    <w:sectPr w:rsidR="004F7214" w:rsidSect="007E2F89">
      <w:pgSz w:code="9" w:h="11905" w:orient="landscape" w:w="16838"/>
      <w:pgMar w:bottom="567" w:footer="567" w:gutter="0" w:header="720" w:left="567" w:right="567" w:top="1985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E0762" w:rsidP="009C7E51" w:rsidRDefault="009E0762">
      <w:pPr>
        <w:spacing w:after="0" w:line="240" w:lineRule="auto"/>
      </w:pPr>
      <w:r>
        <w:separator/>
      </w:r>
    </w:p>
  </w:endnote>
  <w:endnote w:type="continuationSeparator" w:id="0">
    <w:p w:rsidR="009E0762" w:rsidP="009C7E51" w:rsidRDefault="009E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E0762" w:rsidP="009C7E51" w:rsidRDefault="009E0762">
      <w:pPr>
        <w:spacing w:after="0" w:line="240" w:lineRule="auto"/>
      </w:pPr>
      <w:r>
        <w:separator/>
      </w:r>
    </w:p>
  </w:footnote>
  <w:footnote w:type="continuationSeparator" w:id="0">
    <w:p w:rsidR="009E0762" w:rsidP="009C7E51" w:rsidRDefault="009E0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62802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7E2F89" w:rsidR="007E2F89" w:rsidP="007E2F89" w:rsidRDefault="007E2F8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2F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2F8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2F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8C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E2F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6823500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36F99" w:rsidR="00436F99" w:rsidP="00436F99" w:rsidRDefault="00436F9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F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F9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F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78C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6F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15FAA"/>
    <w:multiLevelType w:val="hybridMultilevel"/>
    <w:tmpl w:val="DD1E8B3C"/>
    <w:lvl w:ilvl="0" w:tplc="7FD0AC7E">
      <w:start w:val="1"/>
      <w:numFmt w:val="decimal"/>
      <w:suff w:val="space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5F"/>
    <w:rsid w:val="00021799"/>
    <w:rsid w:val="00023794"/>
    <w:rsid w:val="00023C11"/>
    <w:rsid w:val="00043607"/>
    <w:rsid w:val="00050EF2"/>
    <w:rsid w:val="0006242E"/>
    <w:rsid w:val="00081C36"/>
    <w:rsid w:val="000D3FBC"/>
    <w:rsid w:val="000E10AD"/>
    <w:rsid w:val="000F079E"/>
    <w:rsid w:val="0010512B"/>
    <w:rsid w:val="00133BA0"/>
    <w:rsid w:val="00167DFA"/>
    <w:rsid w:val="001D5066"/>
    <w:rsid w:val="001E7073"/>
    <w:rsid w:val="002107CD"/>
    <w:rsid w:val="002E4D60"/>
    <w:rsid w:val="00320C88"/>
    <w:rsid w:val="00370540"/>
    <w:rsid w:val="003802BA"/>
    <w:rsid w:val="003911FB"/>
    <w:rsid w:val="00391A65"/>
    <w:rsid w:val="004132BB"/>
    <w:rsid w:val="00436F99"/>
    <w:rsid w:val="004522BB"/>
    <w:rsid w:val="00490850"/>
    <w:rsid w:val="00497005"/>
    <w:rsid w:val="004C714C"/>
    <w:rsid w:val="004F38CA"/>
    <w:rsid w:val="004F7214"/>
    <w:rsid w:val="00504229"/>
    <w:rsid w:val="00517AC0"/>
    <w:rsid w:val="00535EEA"/>
    <w:rsid w:val="00597985"/>
    <w:rsid w:val="005B649C"/>
    <w:rsid w:val="005F10B4"/>
    <w:rsid w:val="005F3344"/>
    <w:rsid w:val="0062445D"/>
    <w:rsid w:val="0064238E"/>
    <w:rsid w:val="00642F6D"/>
    <w:rsid w:val="00661B78"/>
    <w:rsid w:val="00683767"/>
    <w:rsid w:val="006F0ED8"/>
    <w:rsid w:val="00716483"/>
    <w:rsid w:val="00741749"/>
    <w:rsid w:val="00764B61"/>
    <w:rsid w:val="00766CE5"/>
    <w:rsid w:val="00780D7B"/>
    <w:rsid w:val="00796E1F"/>
    <w:rsid w:val="007B5505"/>
    <w:rsid w:val="007C1ED0"/>
    <w:rsid w:val="007C65FC"/>
    <w:rsid w:val="007E0853"/>
    <w:rsid w:val="007E2F89"/>
    <w:rsid w:val="007F54BE"/>
    <w:rsid w:val="008A421B"/>
    <w:rsid w:val="008B2443"/>
    <w:rsid w:val="008D00E9"/>
    <w:rsid w:val="008D7DCB"/>
    <w:rsid w:val="00904A5F"/>
    <w:rsid w:val="00914405"/>
    <w:rsid w:val="00935094"/>
    <w:rsid w:val="009C4D32"/>
    <w:rsid w:val="009C7E51"/>
    <w:rsid w:val="009E0762"/>
    <w:rsid w:val="009F7882"/>
    <w:rsid w:val="00A85B56"/>
    <w:rsid w:val="00AA51C7"/>
    <w:rsid w:val="00AD3496"/>
    <w:rsid w:val="00AE4C0B"/>
    <w:rsid w:val="00B20FAC"/>
    <w:rsid w:val="00B21C7A"/>
    <w:rsid w:val="00B64D71"/>
    <w:rsid w:val="00B76E0A"/>
    <w:rsid w:val="00B86140"/>
    <w:rsid w:val="00BA0909"/>
    <w:rsid w:val="00BD55EA"/>
    <w:rsid w:val="00C10CCA"/>
    <w:rsid w:val="00C4210A"/>
    <w:rsid w:val="00C83F6B"/>
    <w:rsid w:val="00CE55F7"/>
    <w:rsid w:val="00D04D0C"/>
    <w:rsid w:val="00D70696"/>
    <w:rsid w:val="00D7371D"/>
    <w:rsid w:val="00DA605D"/>
    <w:rsid w:val="00E109A1"/>
    <w:rsid w:val="00E516D7"/>
    <w:rsid w:val="00ED78C4"/>
    <w:rsid w:val="00EE1BC3"/>
    <w:rsid w:val="00F21E97"/>
    <w:rsid w:val="00F2291C"/>
    <w:rsid w:val="00F255B4"/>
    <w:rsid w:val="00F44341"/>
    <w:rsid w:val="00F50A21"/>
    <w:rsid w:val="00F556B3"/>
    <w:rsid w:val="00F74026"/>
    <w:rsid w:val="00F80FED"/>
    <w:rsid w:val="00F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904A5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lang w:eastAsia="ru-RU"/>
    </w:rPr>
  </w:style>
  <w:style w:type="paragraph" w:styleId="ConsPlusTitle" w:customStyle="true">
    <w:name w:val="ConsPlusTitle"/>
    <w:rsid w:val="00904A5F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 w:eastAsiaTheme="minorEastAsia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9C7E5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9C7E51"/>
  </w:style>
  <w:style w:type="paragraph" w:styleId="a5">
    <w:name w:val="footer"/>
    <w:basedOn w:val="a"/>
    <w:link w:val="a6"/>
    <w:uiPriority w:val="99"/>
    <w:unhideWhenUsed/>
    <w:rsid w:val="009C7E51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Нижний колонтитул Знак"/>
    <w:basedOn w:val="a0"/>
    <w:link w:val="a5"/>
    <w:uiPriority w:val="99"/>
    <w:rsid w:val="009C7E51"/>
  </w:style>
  <w:style w:type="paragraph" w:styleId="a7">
    <w:name w:val="Balloon Text"/>
    <w:basedOn w:val="a"/>
    <w:link w:val="a8"/>
    <w:uiPriority w:val="99"/>
    <w:semiHidden/>
    <w:unhideWhenUsed/>
    <w:rsid w:val="00380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3802BA"/>
    <w:rPr>
      <w:rFonts w:ascii="Tahoma" w:hAnsi="Tahoma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904A5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lang w:eastAsia="ru-RU"/>
    </w:rPr>
  </w:style>
  <w:style w:customStyle="1" w:styleId="ConsPlusTitle" w:type="paragraph">
    <w:name w:val="ConsPlusTitle"/>
    <w:rsid w:val="00904A5F"/>
    <w:pPr>
      <w:widowControl w:val="0"/>
      <w:autoSpaceDE w:val="0"/>
      <w:autoSpaceDN w:val="0"/>
      <w:spacing w:after="0" w:line="240" w:lineRule="auto"/>
    </w:pPr>
    <w:rPr>
      <w:rFonts w:ascii="Calibri" w:cs="Calibri" w:eastAsiaTheme="minorEastAsia" w:hAnsi="Calibri"/>
      <w:b/>
      <w:lang w:eastAsia="ru-RU"/>
    </w:rPr>
  </w:style>
  <w:style w:styleId="a3" w:type="paragraph">
    <w:name w:val="header"/>
    <w:basedOn w:val="a"/>
    <w:link w:val="a4"/>
    <w:uiPriority w:val="99"/>
    <w:unhideWhenUsed/>
    <w:rsid w:val="009C7E5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9C7E51"/>
  </w:style>
  <w:style w:styleId="a5" w:type="paragraph">
    <w:name w:val="footer"/>
    <w:basedOn w:val="a"/>
    <w:link w:val="a6"/>
    <w:uiPriority w:val="99"/>
    <w:unhideWhenUsed/>
    <w:rsid w:val="009C7E51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Нижний колонтитул Знак"/>
    <w:basedOn w:val="a0"/>
    <w:link w:val="a5"/>
    <w:uiPriority w:val="99"/>
    <w:rsid w:val="009C7E51"/>
  </w:style>
  <w:style w:styleId="a7" w:type="paragraph">
    <w:name w:val="Balloon Text"/>
    <w:basedOn w:val="a"/>
    <w:link w:val="a8"/>
    <w:uiPriority w:val="99"/>
    <w:semiHidden/>
    <w:unhideWhenUsed/>
    <w:rsid w:val="003802BA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3802BA"/>
    <w:rPr>
      <w:rFonts w:ascii="Tahoma" w:cs="Tahoma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9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281526&amp;dst=10048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81526&amp;dst=1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281526&amp;dst=10035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188 от 18.03.2026</docTitle>
  </documentManagement>
</p:properties>
</file>

<file path=customXml/itemProps1.xml><?xml version="1.0" encoding="utf-8"?>
<ds:datastoreItem xmlns:ds="http://schemas.openxmlformats.org/officeDocument/2006/customXml" ds:itemID="{F1D34E50-3032-4B53-8E94-E279BF6F0FBC}"/>
</file>

<file path=customXml/itemProps2.xml><?xml version="1.0" encoding="utf-8"?>
<ds:datastoreItem xmlns:ds="http://schemas.openxmlformats.org/officeDocument/2006/customXml" ds:itemID="{19E82940-09EF-4577-992C-90FA5C812F55}"/>
</file>

<file path=customXml/itemProps3.xml><?xml version="1.0" encoding="utf-8"?>
<ds:datastoreItem xmlns:ds="http://schemas.openxmlformats.org/officeDocument/2006/customXml" ds:itemID="{8C96A867-329E-470D-BEAB-4FA91B4BD7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188 от 18.03.2026</dc:title>
  <dc:creator>Груздева Ольга Геннадьевна</dc:creator>
  <cp:lastModifiedBy>Рассихина Елена Владимировна</cp:lastModifiedBy>
  <cp:revision>7</cp:revision>
  <cp:lastPrinted>2026-02-27T10:43:00Z</cp:lastPrinted>
  <dcterms:created xsi:type="dcterms:W3CDTF">2026-02-27T10:48:00Z</dcterms:created>
  <dcterms:modified xsi:type="dcterms:W3CDTF">2026-03-18T04:14:00Z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