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5E5F" w:rsidRDefault="009B2C4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569E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B2C4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569E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B2C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569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569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B2C4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B2C4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B2C4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60D5A" w:rsidR="00460D5A" w:rsidRDefault="00460D5A" w:rsidRPr="00460D5A">
      <w:pPr>
        <w:widowControl w:val="false"/>
        <w:shd w:color="auto" w:fill="FFFFFF" w:val="clear"/>
        <w:spacing w:after="0" w:line="192" w:lineRule="auto"/>
        <w:contextualSpacing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p w:rsidP="00D41DE5" w:rsidR="00460D5A" w:rsidRDefault="00460D5A" w:rsidRPr="00D41DE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1DE5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D41DE5" w:rsidR="00D41DE5" w:rsidRDefault="00460D5A" w:rsidRPr="00D41DE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1DE5"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D41DE5" w:rsidR="00D41DE5" w:rsidRDefault="00460D5A" w:rsidRPr="00D41DE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1DE5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D41DE5" w:rsidR="00460D5A" w:rsidRDefault="00460D5A" w:rsidRPr="00D41DE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1DE5">
        <w:rPr>
          <w:rFonts w:ascii="Times New Roman" w:cs="Times New Roman" w:hAnsi="Times New Roman"/>
          <w:sz w:val="30"/>
          <w:szCs w:val="30"/>
        </w:rPr>
        <w:t>от 14.11.2022 № 992</w:t>
      </w:r>
    </w:p>
    <w:p w:rsidP="00460D5A" w:rsidR="00460D5A" w:rsidRDefault="00460D5A">
      <w:pPr>
        <w:widowControl w:val="false"/>
        <w:shd w:color="auto" w:fill="FFFFFF" w:val="clear"/>
        <w:spacing w:after="0" w:line="240" w:lineRule="auto"/>
        <w:ind w:firstLine="709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0D5A" w:rsidR="00460D5A" w:rsidRDefault="00460D5A">
      <w:pPr>
        <w:widowControl w:val="false"/>
        <w:shd w:color="auto" w:fill="FFFFFF" w:val="clear"/>
        <w:spacing w:after="0" w:line="240" w:lineRule="auto"/>
        <w:ind w:firstLine="709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0D5A" w:rsidR="00460D5A" w:rsidRDefault="00460D5A">
      <w:pPr>
        <w:widowControl w:val="false"/>
        <w:shd w:color="auto" w:fill="FFFFFF" w:val="clear"/>
        <w:spacing w:after="0" w:line="240" w:lineRule="auto"/>
        <w:ind w:firstLine="709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60D5A">
        <w:rPr>
          <w:rFonts w:ascii="Times New Roman" w:cs="Times New Roman" w:hAnsi="Times New Roman"/>
          <w:sz w:val="30"/>
          <w:szCs w:val="30"/>
        </w:rPr>
        <w:t>В целях совершенствования правового акта администрации города Красноярска, руководствуясь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Pr="00460D5A">
        <w:rPr>
          <w:rFonts w:ascii="Times New Roman" w:cs="Times New Roman" w:hAnsi="Times New Roman"/>
          <w:sz w:val="30"/>
          <w:szCs w:val="30"/>
        </w:rPr>
        <w:t xml:space="preserve"> в форме субсидий», статьями 41, 58, 59 Устава города Красноярска, ПОСТАНОВЛЯЮ: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в постановление администрации города </w:t>
      </w:r>
      <w:r w:rsidRPr="00460D5A">
        <w:rPr>
          <w:rFonts w:ascii="Times New Roman" w:cs="Times New Roman" w:hAnsi="Times New Roman"/>
          <w:sz w:val="30"/>
          <w:szCs w:val="30"/>
        </w:rPr>
        <w:t>Красноярска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14.11.2022 № 992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целях финансового обеспечения части затрат, связанных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реализацией для жителей города социальных проектов в сфере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молодежной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политики по направлению «Поддержка локаль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>ных экспериментальных площадок»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следующие изменения: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преамбуле слова «</w:t>
      </w:r>
      <w:r w:rsidRPr="00460D5A">
        <w:rPr>
          <w:rFonts w:ascii="Times New Roman" w:cs="Times New Roman" w:hAnsi="Times New Roman"/>
          <w:sz w:val="30"/>
          <w:szCs w:val="30"/>
        </w:rPr>
        <w:t xml:space="preserve">а также физическим лицам </w:t>
      </w:r>
      <w:proofErr w:type="gramStart"/>
      <w:r>
        <w:rPr>
          <w:rFonts w:ascii="Times New Roman" w:cs="Times New Roman" w:hAnsi="Times New Roman"/>
          <w:sz w:val="30"/>
          <w:szCs w:val="30"/>
        </w:rPr>
        <w:t>–</w:t>
      </w:r>
      <w:r w:rsidRPr="00460D5A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460D5A">
        <w:rPr>
          <w:rFonts w:ascii="Times New Roman" w:cs="Times New Roman" w:hAnsi="Times New Roman"/>
          <w:sz w:val="30"/>
          <w:szCs w:val="30"/>
        </w:rPr>
        <w:t>роизводителям товаров, работ, услуг» заменить словами «физическим лицам»;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60D5A">
        <w:rPr>
          <w:rFonts w:ascii="Times New Roman" w:cs="Times New Roman" w:hAnsi="Times New Roman"/>
          <w:sz w:val="30"/>
          <w:szCs w:val="30"/>
        </w:rPr>
        <w:t xml:space="preserve">2) в приложении к </w:t>
      </w:r>
      <w:r>
        <w:rPr>
          <w:rFonts w:ascii="Times New Roman" w:cs="Times New Roman" w:hAnsi="Times New Roman"/>
          <w:sz w:val="30"/>
          <w:szCs w:val="30"/>
        </w:rPr>
        <w:t>п</w:t>
      </w:r>
      <w:r w:rsidRPr="00460D5A">
        <w:rPr>
          <w:rFonts w:ascii="Times New Roman" w:cs="Times New Roman" w:hAnsi="Times New Roman"/>
          <w:sz w:val="30"/>
          <w:szCs w:val="30"/>
        </w:rPr>
        <w:t>остановлению (далее – Порядок):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2: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шестом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абзац седьмой после слова «города» дополнить словом «Красноярска»;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3: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первом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второй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«Субсидия предоставляется в целях финансового обеспечения части затрат, связанных с реализацией социальных проектов в сфере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молодежной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политики по направлению «Поддержка локальных экспериментальных площадок», направленных на создание в одной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из территорий городского округа город Красноярск Красноярского края досугово-развлекательного пространства, приспособленного для самореализации и демонстрации своих творческих способностей, занятий физкультурой и спортом, а также проведения развлекательных и иных мероприятий с населением.»;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подпункт 3 пункта 4 дополнить абзацем следующего содержания: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«Отдельные мероприятия проекта должны реализовываться на территории одного или нескольких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населенных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пунктов: городской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поселок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Березовка, село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Арейское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, деревня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Бугачево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,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поселок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Каменный Яр, деревня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Минино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,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поселок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Минино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,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поселок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Снежница,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поселок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Элита, деревня Песчанка, село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Дрокино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, </w:t>
      </w:r>
      <w:proofErr w:type="spellStart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поселок</w:t>
      </w:r>
      <w:proofErr w:type="spell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                    </w:t>
      </w:r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Солонцы</w:t>
      </w:r>
      <w:proofErr w:type="gramStart"/>
      <w:r w:rsidR="00D41DE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;</w:t>
      </w:r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»</w:t>
      </w:r>
      <w:proofErr w:type="gramEnd"/>
      <w:r w:rsidRPr="00460D5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8 изложить в следующей редакции: 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Информация о субсидии размещается Главным управлением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едином портале бюджетной системы Российской Федерации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информационно-телекоммуникационной сети Интернет (далее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днем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доведения бюджетных ассигнований на предоставление субсидии до ГРБС.»;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10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«10. 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Главное управление принимает решение о конкурсном отборе получателей субсидии в форме приказа руководителя Главного управления и размещает объявление о конкурсном отборе на едином портале и на официальном сайте администрации города Красноярска www.admkrsk.ru (далее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официальный сайт) в разделе «Конкурсы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и гранты» в срок не ранее даты утверждения решения о бюджете городского округа город Красноярск Красноярского края на очередной финансовый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год и плановый период и не позднее 1 апреля года предоставления субсидии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в подпунктах 3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8 пункта 15 слова «города Красноярска»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подпункты 1, 2 пункта 16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«1)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 о заявителе посредством заполнения соответствующих экранных форм веб-интерфейса системы «Электронный бюджет»;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2)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проект, подготовленный в соответствии с требованиями, установленными пунктами 3, 4, 65 настоящего Порядка посредством заполнения соответствующих экранных форм веб-интерфейса системы «Электронный бюджет»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подпункты 2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5 пункта 23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«2)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 из перечня организаций и физических лиц,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отношении которых имеются сведения об их причастности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экстремистской деятельности или терроризму,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размещенного</w:t>
      </w:r>
      <w:proofErr w:type="spell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официальном сайте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Росфинмониторинга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3)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из перечня организаций и физических лиц,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отношении которых имеются сведения об их причастности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распространению оружия массового уничтожения,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размещенного</w:t>
      </w:r>
      <w:proofErr w:type="spell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официальном сайте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Росфинмониторинга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4)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из реестра иностранных агентов,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размещенного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официальном сайте Министерства юстиции Российской Федерации;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5)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 из Единого федерального реестра сведений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банкротстве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 8, 9 слова «города Красноярска»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26: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первом слова «не менее 7» заменить словами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«не менее 5»;</w:t>
      </w:r>
    </w:p>
    <w:p w:rsidP="00460D5A" w:rsidR="00D41DE5" w:rsidRDefault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второй изложить в следующей редакции: 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«В состав конкурсной комиссии могут входить представители администрации города, агентства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молодежной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политики и реализации программ общественного развития Красноярского края, общественного совета Главного управления, добровольческих объединений 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и общественных организаций, профессиональных сообществ, имеющие опыт и знания в направлениях конкурса, общественные деятели, депутаты Красноярского городского Совета депутатов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35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«35. Заявки оцениваются по следующим критериям: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актуальность и социальная значимость проекта;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уникальность и адресность предложенного решения проблемы;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измеримость и конкретность ожидаемых результатов;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реалистичность бюджета проекта и соответствие расходов результатам проекта;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партнеры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проекта;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информационная открытость;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заинтересованность населения в реализации проекта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36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«36.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подтверждения информации по критериям оценки рассматриваются следующие сведения и документы: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по критерию «актуальность и социальная значимость проекта»: сведения, представленные в проекте об актуальности и социальной значимости проекта, результаты исследований,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проведенные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соцопросы, ссылки на СМИ, обращения граждан, др. (предоставляется участником конкурса);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критерию «уникальность и адресность предложенного решения проблемы»: сведения, представленные в проекте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уникальности и адресности предложенного решения проблемы, результаты исследований, отзывы экспертов, публикации в СМИ,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др. (предоставляется участником конкурса);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3)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критерию «измеримость и конкретность ожидаемых результатов»: количественные показатели, представленные в проекте,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 также механизмы вовлечения целевой аудитории для их достижения (предоставляется участником конкурса);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4) по критерию «реалистичность бюджета проекта и соответствие расходов результатам проекта»: сведения, представленные в проекте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финансовых ресурсах, необходимых для реализации проекта, коммерческие предложения, договоры, анализ цен в открытых источниках, обоснование затрат, др. (предоставляется участником конкурса);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5)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критерию «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партнеры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проекта»: соглашения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сотрудничестве, письма поддержки и др. (предоставляется участником конкурса);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6)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критерию «информационная открытость»: сведения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об участнике конкурса, ссылки, доступные  в средствах массовой информации и информационно-тел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екоммуникационной сети Интернет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(предоставляется участником конкурса);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7)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критерию «заинтересованность населения в реализации проекта»: информация о количестве человек, поддерживающих реализацию проекта, протокол итогов онлайн-голосования (представляется Главным управлением)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49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«49.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Предоставление субсидии получателю субсидии осуществляется на основании соглашения,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заключенного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системе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«Электронный бюджет» (при наличии технической возможности),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путем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перечисления Главным управлением денежных средств субсидии на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счет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, открытый получателем субсидии в учреждениях Центрального банка Российской Федерации или кредитных организациях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50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«50. 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Главное управление в течение 5 рабочих дней с даты подписания приказа, предусмотренного пунктом 41 настоящего Порядка, направляет получателю субсидии письменное уведомление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о заключении соглашения (с указанием срока подписания) по адресу электронной почты, указанному в заявке, и размещает проект соглашения в системе «Электронный бюджет» (при наличии технической возможности) в форме электронного документа.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hAnsi="Times New Roman"/>
          <w:sz w:val="30"/>
          <w:szCs w:val="30"/>
        </w:rPr>
        <w:t>В случае отсутствия технической возможности заключения соглашения в системе «Электронный бюджет» Главное управление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460D5A">
        <w:rPr>
          <w:rFonts w:ascii="Times New Roman" w:cs="Times New Roman" w:hAnsi="Times New Roman"/>
          <w:sz w:val="30"/>
          <w:szCs w:val="30"/>
        </w:rPr>
        <w:t xml:space="preserve"> в срок, указанный в абзаце первом настоящего пункта, направляет получателю субсидии вместе с уведомлением о заключении соглашения проект соглашения по адресу электронной почты, указанному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460D5A">
        <w:rPr>
          <w:rFonts w:ascii="Times New Roman" w:cs="Times New Roman" w:hAnsi="Times New Roman"/>
          <w:sz w:val="30"/>
          <w:szCs w:val="30"/>
        </w:rPr>
        <w:t>в заявке</w:t>
      </w:r>
      <w:proofErr w:type="gramStart"/>
      <w:r w:rsidRPr="00460D5A">
        <w:rPr>
          <w:rFonts w:ascii="Times New Roman" w:cs="Times New Roman" w:hAnsi="Times New Roman"/>
          <w:sz w:val="30"/>
          <w:szCs w:val="30"/>
        </w:rPr>
        <w:t>.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51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«51.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Получатель субсидии осуществляет подписание проекта соглашения в системе «Электронный бюджет» (при наличии технической возможности) в течение 5 рабочих дней 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его размещения.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получатель гранта в течение 5 рабочих дней </w:t>
      </w:r>
      <w:r w:rsidR="00D41DE5">
        <w:rPr>
          <w:rFonts w:ascii="Times New Roman" w:cs="Times New Roman" w:hAnsi="Times New Roman"/>
          <w:sz w:val="30"/>
          <w:szCs w:val="30"/>
        </w:rPr>
        <w:t>с даты</w:t>
      </w:r>
      <w:r w:rsidRPr="00460D5A">
        <w:rPr>
          <w:rFonts w:ascii="Times New Roman" w:cs="Times New Roman" w:hAnsi="Times New Roman"/>
          <w:sz w:val="30"/>
          <w:szCs w:val="30"/>
        </w:rPr>
        <w:t xml:space="preserve"> получения проекта соглашения подписывает два экземпляра проекта соглашения, скрепляет их печатью (при наличии) и возвращает два экземпляра проекта соглашения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460D5A">
        <w:rPr>
          <w:rFonts w:ascii="Times New Roman" w:cs="Times New Roman" w:hAnsi="Times New Roman"/>
          <w:sz w:val="30"/>
          <w:szCs w:val="30"/>
        </w:rPr>
        <w:t>на бумажном носителе в Главное управление нарочным или посредством почтовой связи</w:t>
      </w:r>
      <w:proofErr w:type="gramStart"/>
      <w:r w:rsidRPr="00460D5A">
        <w:rPr>
          <w:rFonts w:ascii="Times New Roman" w:cs="Times New Roman" w:hAnsi="Times New Roman"/>
          <w:sz w:val="30"/>
          <w:szCs w:val="30"/>
        </w:rPr>
        <w:t>.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52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«52.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Главное управление в течение 3 рабочих дней 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 подписания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получателем субсидии проекта соглашения подписывает проект соглашения в системе «Электронный бюджет» (при наличии технической возможности).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60D5A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подписания </w:t>
      </w:r>
      <w:proofErr w:type="spellStart"/>
      <w:proofErr w:type="gramStart"/>
      <w:r w:rsidRPr="00460D5A">
        <w:rPr>
          <w:rFonts w:ascii="Times New Roman" w:cs="Times New Roman" w:hAnsi="Times New Roman"/>
          <w:sz w:val="30"/>
          <w:szCs w:val="30"/>
        </w:rPr>
        <w:t>согла-шения</w:t>
      </w:r>
      <w:proofErr w:type="spellEnd"/>
      <w:proofErr w:type="gramEnd"/>
      <w:r w:rsidRPr="00460D5A">
        <w:rPr>
          <w:rFonts w:ascii="Times New Roman" w:cs="Times New Roman" w:hAnsi="Times New Roman"/>
          <w:sz w:val="30"/>
          <w:szCs w:val="30"/>
        </w:rPr>
        <w:t xml:space="preserve"> в системе «Электронный бюджет» проект соглашения </w:t>
      </w:r>
      <w:proofErr w:type="spellStart"/>
      <w:r w:rsidRPr="00460D5A">
        <w:rPr>
          <w:rFonts w:ascii="Times New Roman" w:cs="Times New Roman" w:hAnsi="Times New Roman"/>
          <w:sz w:val="30"/>
          <w:szCs w:val="30"/>
        </w:rPr>
        <w:t>подписы-вается</w:t>
      </w:r>
      <w:proofErr w:type="spellEnd"/>
      <w:r w:rsidRPr="00460D5A">
        <w:rPr>
          <w:rFonts w:ascii="Times New Roman" w:cs="Times New Roman" w:hAnsi="Times New Roman"/>
          <w:sz w:val="30"/>
          <w:szCs w:val="30"/>
        </w:rPr>
        <w:t xml:space="preserve"> Главным управлением на бумажном носителе и один подписанный экземпляр </w:t>
      </w:r>
      <w:proofErr w:type="spellStart"/>
      <w:r w:rsidRPr="00460D5A">
        <w:rPr>
          <w:rFonts w:ascii="Times New Roman" w:cs="Times New Roman" w:hAnsi="Times New Roman"/>
          <w:sz w:val="30"/>
          <w:szCs w:val="30"/>
        </w:rPr>
        <w:t>передается</w:t>
      </w:r>
      <w:proofErr w:type="spellEnd"/>
      <w:r w:rsidRPr="00460D5A">
        <w:rPr>
          <w:rFonts w:ascii="Times New Roman" w:cs="Times New Roman" w:hAnsi="Times New Roman"/>
          <w:sz w:val="30"/>
          <w:szCs w:val="30"/>
        </w:rPr>
        <w:t xml:space="preserve"> получателю субсидии в течение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460D5A">
        <w:rPr>
          <w:rFonts w:ascii="Times New Roman" w:cs="Times New Roman" w:hAnsi="Times New Roman"/>
          <w:sz w:val="30"/>
          <w:szCs w:val="30"/>
        </w:rPr>
        <w:t xml:space="preserve"> 3 рабочих дней с даты подписания соглашения нарочно или посредством почтовой связи.»;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53, 54 признать утратившими силу;</w:t>
      </w:r>
    </w:p>
    <w:p w:rsidP="00460D5A" w:rsidR="00460D5A" w:rsidRDefault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в пункте 56: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первом слова «непредставления подписанного» заменить словами «не подписания»;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третий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460D5A">
        <w:rPr>
          <w:rFonts w:ascii="Times New Roman" w:cs="Times New Roman" w:hAnsi="Times New Roman"/>
          <w:sz w:val="30"/>
          <w:szCs w:val="30"/>
        </w:rPr>
        <w:t xml:space="preserve">Главное управление в течение 5 рабочих дней после истечения срока, указанного в </w:t>
      </w:r>
      <w:hyperlink r:id="rId9" w:history="true">
        <w:r w:rsidRPr="00460D5A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абзаце втором</w:t>
        </w:r>
      </w:hyperlink>
      <w:r w:rsidRPr="00460D5A">
        <w:rPr>
          <w:rFonts w:ascii="Times New Roman" w:cs="Times New Roman" w:hAnsi="Times New Roman"/>
          <w:sz w:val="30"/>
          <w:szCs w:val="30"/>
        </w:rPr>
        <w:t xml:space="preserve"> настоящего пункта,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вносит изменения в приказ 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руководителя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Главного управления, предусмотренный пунктом 41 настоящего Порядка. Заключение соглашения осуществляется в порядке, предусмотренном пунктами 49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52 настоящего Порядка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первом пункта 57 слова «поступления в Главное управление соглашения, подписанного получателем субсидии» заменить словами «заключения соглашения»;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58: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1 слова «главному распорядителю» заменить словами «ГРБС»;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4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59 слова «Департамента финансов» заменить словами «департамента финансов администрации города Красноярска (далее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Департамент финансов)</w:t>
      </w:r>
      <w:bookmarkStart w:id="0" w:name="_GoBack"/>
      <w:bookmarkEnd w:id="0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61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63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«63.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Результатом предоставления субсидии являются реализованные до 15 ноября года, в котором предоставлена субсидия, СОНКО проекты, в ходе реализации которых в одной из территорий городского округа город Красноярск Красноярского края функционировало досугово-развлекательное пространство, приспособленное для самореализации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жителей,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демонстрации 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ими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своих творческих способностей, занятий физкультурой и спортом, 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 также проведения развлекательных и иных мероприятий с населением.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Характеристиками результата являются: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количество молодых людей в возрасте от 14 до 35 лет включительно,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вовлеченных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реализацию проекта;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2) количество мероприятий досугового, спортивного, культурного, образовательного, творческого и иного характера, организуемых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рамках реализации проекта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количество публикаций о проекте в средствах массовой информации и информационно-телекоммуникационной сети Интернет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с использованием текстовой вставки «реализовано при поддержке #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твоё_время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». 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Конкретные значения характеристик, необходимых для достижения результата предоставления субсидии, определяются Главным управлением пропорционально размеру субсидии, предоставленной получателю субсидии, и устанавливаются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соглашении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64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«64.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использования средств субсидии определяются следующие направления расходов на реализацию проекта: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оплата труда и гонораров с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учетом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страховых взносов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и налогов;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2) аренда помещений и оборудования;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3) расходные материалы;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4) расходы на связь;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5) оплата услуг сторонних организаций и физических лиц;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6) расходы на приобретение оборудования;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7) транспортные и командировочные расходы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67:</w:t>
      </w:r>
    </w:p>
    <w:p w:rsidP="00460D5A" w:rsidR="00460D5A" w:rsidRDefault="00D41DE5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460D5A"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перв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ый </w:t>
      </w:r>
      <w:r w:rsidR="00460D5A"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после слов «предоставлена субсидия</w:t>
      </w:r>
      <w:proofErr w:type="gramStart"/>
      <w:r w:rsidR="00460D5A"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,»</w:t>
      </w:r>
      <w:proofErr w:type="gramEnd"/>
      <w:r w:rsidR="00460D5A"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дополнить словами «через систему «Электронный бюджет»;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пятый изложить в следующей редакции: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«фото и другие презентационные материалы по реализации проекта на электронном носителе, списки участников с контактными данными и указанием возраста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; 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восьмой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«Документы и материалы, указанные в абзацах пятом – седьмом настоящего пункта</w:t>
      </w:r>
      <w:r w:rsidR="00D41DE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предоставляются в Главное управление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бумажном или электронном носителе, нарочно или посредством почтового отправления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.»; </w:t>
      </w:r>
      <w:proofErr w:type="gramEnd"/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девятом слова «, для соответствующего вида субсидии» исключить; 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дополнить абзацем следующего содержания: 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460D5A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предоставления </w:t>
      </w:r>
      <w:proofErr w:type="spellStart"/>
      <w:r w:rsidRPr="00460D5A">
        <w:rPr>
          <w:rFonts w:ascii="Times New Roman" w:cs="Times New Roman" w:hAnsi="Times New Roman"/>
          <w:sz w:val="30"/>
          <w:szCs w:val="30"/>
        </w:rPr>
        <w:t>отчетности</w:t>
      </w:r>
      <w:proofErr w:type="spellEnd"/>
      <w:r w:rsidRPr="00460D5A">
        <w:rPr>
          <w:rFonts w:ascii="Times New Roman" w:cs="Times New Roman" w:hAnsi="Times New Roman"/>
          <w:sz w:val="30"/>
          <w:szCs w:val="30"/>
        </w:rPr>
        <w:t xml:space="preserve"> в системе «Электронный бюджет» получатель субсидии представляет в Главное управление указанную </w:t>
      </w:r>
      <w:proofErr w:type="spellStart"/>
      <w:r w:rsidRPr="00460D5A">
        <w:rPr>
          <w:rFonts w:ascii="Times New Roman" w:cs="Times New Roman" w:hAnsi="Times New Roman"/>
          <w:sz w:val="30"/>
          <w:szCs w:val="30"/>
        </w:rPr>
        <w:t>отчетность</w:t>
      </w:r>
      <w:proofErr w:type="spellEnd"/>
      <w:r w:rsidRPr="00460D5A">
        <w:rPr>
          <w:rFonts w:ascii="Times New Roman" w:cs="Times New Roman" w:hAnsi="Times New Roman"/>
          <w:sz w:val="30"/>
          <w:szCs w:val="30"/>
        </w:rPr>
        <w:t xml:space="preserve">, документы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Pr="00460D5A">
        <w:rPr>
          <w:rFonts w:ascii="Times New Roman" w:cs="Times New Roman" w:hAnsi="Times New Roman"/>
          <w:sz w:val="30"/>
          <w:szCs w:val="30"/>
        </w:rPr>
        <w:t>и материалы, установленные настоящим пунктом, нарочно или посредством почтовой связи в указанные настоящим пунктом сроки</w:t>
      </w:r>
      <w:proofErr w:type="gramStart"/>
      <w:r w:rsidRPr="00460D5A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71 изложить в следующей редакции: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«71.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Проведение мониторинга достижения результатов предоставления субсидии, </w:t>
      </w:r>
      <w:proofErr w:type="spell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определенных</w:t>
      </w:r>
      <w:proofErr w:type="spell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соглашением, и событий, отражающих факт завершения соответствующего мероприятия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получению результата предоставления субсидии (контрольная точка), осуществляется уполномоченным органом в соответствии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 порядком проведения мониторинга достижения результата предоставления субсидии, установленным Министерством финансов Российской Федерации и правовыми актами администрации города Красноярска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72: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втором слова «</w:t>
      </w:r>
      <w:r w:rsidRPr="00460D5A">
        <w:rPr>
          <w:rFonts w:ascii="Times New Roman" w:cs="Times New Roman" w:hAnsi="Times New Roman"/>
          <w:sz w:val="30"/>
          <w:szCs w:val="30"/>
        </w:rPr>
        <w:t>возврат субсидии и средств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» заменить словами «возврат средств субсидии»,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третьем слова «города Красноярска»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74 слово «города» заменить словами «городского округа город Красноя</w:t>
      </w:r>
      <w:proofErr w:type="gramStart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460D5A" w:rsidR="00460D5A" w:rsidRDefault="00460D5A" w:rsidRPr="00460D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1 к Порядку изложить в редакции согласно приложению к настоящему постановлению;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приложения 2, 3 к Порядку признать утратившими силу.</w:t>
      </w: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60D5A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460D5A" w:rsidR="00460D5A" w:rsidRDefault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0D5A" w:rsidR="00460D5A" w:rsidRDefault="00460D5A" w:rsidRPr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0D5A" w:rsidR="00460D5A" w:rsidRDefault="00460D5A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Style w:val="a3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785"/>
        <w:gridCol w:w="4785"/>
      </w:tblGrid>
      <w:tr w:rsidR="00460D5A" w:rsidTr="00F6759F">
        <w:trPr>
          <w:trHeight w:val="511"/>
        </w:trPr>
        <w:tc>
          <w:tcPr>
            <w:tcW w:type="dxa" w:w="4785"/>
            <w:hideMark/>
          </w:tcPr>
          <w:p w:rsidP="00460D5A" w:rsidR="00460D5A" w:rsidRDefault="00460D5A">
            <w:pPr>
              <w:widowControl w:val="false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Глава города </w:t>
            </w:r>
          </w:p>
        </w:tc>
        <w:tc>
          <w:tcPr>
            <w:tcW w:type="dxa" w:w="4785"/>
            <w:hideMark/>
          </w:tcPr>
          <w:p w:rsidP="00460D5A" w:rsidR="00460D5A" w:rsidRDefault="00460D5A">
            <w:pPr>
              <w:widowControl w:val="false"/>
              <w:ind w:firstLine="709"/>
              <w:contextualSpacing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С.В. Верещагин</w:t>
            </w:r>
          </w:p>
        </w:tc>
      </w:tr>
    </w:tbl>
    <w:p w:rsidP="00460D5A" w:rsidR="00460D5A" w:rsidRDefault="00460D5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460D5A" w:rsidR="00EE7959" w:rsidRDefault="00EE7959" w:rsidRPr="00890210">
      <w:pPr>
        <w:widowControl w:val="false"/>
        <w:shd w:color="auto" w:fill="FFFFFF" w:val="clear"/>
        <w:suppressAutoHyphens/>
        <w:spacing w:after="0" w:line="192" w:lineRule="auto"/>
        <w:contextualSpacing/>
        <w:rPr>
          <w:rFonts w:ascii="Times New Roman" w:cs="Times New Roman" w:hAnsi="Times New Roman"/>
          <w:sz w:val="30"/>
          <w:szCs w:val="30"/>
        </w:rPr>
      </w:pPr>
    </w:p>
    <w:sectPr w:rsidR="00EE7959" w:rsidRPr="00890210" w:rsidSect="00F7319E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569ED" w:rsidP="00B00DCA" w:rsidRDefault="000569ED">
      <w:pPr>
        <w:spacing w:after="0" w:line="240" w:lineRule="auto"/>
      </w:pPr>
      <w:r>
        <w:separator/>
      </w:r>
    </w:p>
  </w:endnote>
  <w:endnote w:type="continuationSeparator" w:id="0">
    <w:p w:rsidR="000569ED" w:rsidP="00B00DCA" w:rsidRDefault="0005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569ED" w:rsidP="00B00DCA" w:rsidRDefault="000569ED">
      <w:pPr>
        <w:spacing w:after="0" w:line="240" w:lineRule="auto"/>
      </w:pPr>
      <w:r>
        <w:separator/>
      </w:r>
    </w:p>
  </w:footnote>
  <w:footnote w:type="continuationSeparator" w:id="0">
    <w:p w:rsidR="000569ED" w:rsidP="00B00DCA" w:rsidRDefault="0005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23236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7319E" w:rsidR="00B00DCA" w:rsidP="00F7319E" w:rsidRDefault="00B00D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31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31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31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3B1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731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FC"/>
    <w:rsid w:val="000569ED"/>
    <w:rsid w:val="002141FE"/>
    <w:rsid w:val="003619FC"/>
    <w:rsid w:val="00460D5A"/>
    <w:rsid w:val="0047607C"/>
    <w:rsid w:val="005E3095"/>
    <w:rsid w:val="007F6FCF"/>
    <w:rsid w:val="00833B19"/>
    <w:rsid w:val="00890210"/>
    <w:rsid w:val="009B2C4E"/>
    <w:rsid w:val="00A21036"/>
    <w:rsid w:val="00A25E5F"/>
    <w:rsid w:val="00B00DCA"/>
    <w:rsid w:val="00C02107"/>
    <w:rsid w:val="00C15E38"/>
    <w:rsid w:val="00C7685C"/>
    <w:rsid w:val="00D41DE5"/>
    <w:rsid w:val="00EE7959"/>
    <w:rsid w:val="00F7319E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19F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3619FC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3619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0DC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0DCA"/>
  </w:style>
  <w:style w:type="paragraph" w:styleId="a7">
    <w:name w:val="footer"/>
    <w:basedOn w:val="a"/>
    <w:link w:val="a8"/>
    <w:uiPriority w:val="99"/>
    <w:unhideWhenUsed/>
    <w:rsid w:val="00B00DCA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0DCA"/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7F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F6FC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19F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3619FC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3619FC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B00DCA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0DCA"/>
  </w:style>
  <w:style w:styleId="a7" w:type="paragraph">
    <w:name w:val="footer"/>
    <w:basedOn w:val="a"/>
    <w:link w:val="a8"/>
    <w:uiPriority w:val="99"/>
    <w:unhideWhenUsed/>
    <w:rsid w:val="00B00DCA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0DCA"/>
  </w:style>
  <w:style w:customStyle="1" w:styleId="BlankForLegalActs" w:type="paragraph">
    <w:name w:val="BlankForLegalActs"/>
    <w:qFormat/>
  </w:style>
  <w:style w:styleId="a9" w:type="paragraph">
    <w:name w:val="Balloon Text"/>
    <w:basedOn w:val="a"/>
    <w:link w:val="aa"/>
    <w:uiPriority w:val="99"/>
    <w:semiHidden/>
    <w:unhideWhenUsed/>
    <w:rsid w:val="007F6FC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7F6FCF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9161&amp;dst=10059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139 от 27.02.2026</docTitle>
  </documentManagement>
</p:properties>
</file>

<file path=customXml/itemProps1.xml><?xml version="1.0" encoding="utf-8"?>
<ds:datastoreItem xmlns:ds="http://schemas.openxmlformats.org/officeDocument/2006/customXml" ds:itemID="{74133BDD-1E93-4CE2-829E-43A399C514A4}"/>
</file>

<file path=customXml/itemProps2.xml><?xml version="1.0" encoding="utf-8"?>
<ds:datastoreItem xmlns:ds="http://schemas.openxmlformats.org/officeDocument/2006/customXml" ds:itemID="{148CC5E0-B300-4D1C-9259-32A69E911A28}"/>
</file>

<file path=customXml/itemProps3.xml><?xml version="1.0" encoding="utf-8"?>
<ds:datastoreItem xmlns:ds="http://schemas.openxmlformats.org/officeDocument/2006/customXml" ds:itemID="{1CBD74DE-DBD7-44F5-8525-87107F90FE50}"/>
</file>

<file path=customXml/itemProps4.xml><?xml version="1.0" encoding="utf-8"?>
<ds:datastoreItem xmlns:ds="http://schemas.openxmlformats.org/officeDocument/2006/customXml" ds:itemID="{7AF85333-7815-4B3E-A317-8C6386E77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139 от 27.02.2026</dc:title>
  <dc:creator>Алдонина Юлия Эдуардовна</dc:creator>
  <cp:lastModifiedBy>Филимоненко Светлана Игоревна</cp:lastModifiedBy>
  <cp:revision>8</cp:revision>
  <cp:lastPrinted>2026-02-24T09:53:00Z</cp:lastPrinted>
  <dcterms:created xsi:type="dcterms:W3CDTF">2026-02-20T04:22:00Z</dcterms:created>
  <dcterms:modified xsi:type="dcterms:W3CDTF">2026-02-24T10:26:00Z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