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EE33BD" w:rsidR="00EE33BD" w:rsidRDefault="00EE33BD" w:rsidRPr="00B317B9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 w:rsidR="00797FEB"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4</w:t>
      </w:r>
    </w:p>
    <w:p w:rsidP="00EE33BD" w:rsidR="00EE33BD" w:rsidRDefault="00EE33BD" w:rsidRPr="00B317B9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EE33BD" w:rsidR="00EE33BD" w:rsidRDefault="00EE33BD" w:rsidRPr="00B317B9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EE33BD" w:rsidR="00EE33BD" w:rsidRDefault="00EE33BD" w:rsidRPr="00B317B9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072D26"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</w:t>
      </w: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№ </w:t>
      </w:r>
      <w:r w:rsidR="00072D26"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____</w:t>
      </w:r>
      <w:r w:rsidR="008565B4">
        <w:rPr>
          <w:rFonts w:ascii="Times New Roman" w:cs="Times New Roman" w:eastAsia="Times New Roman" w:hAnsi="Times New Roman"/>
          <w:sz w:val="30"/>
          <w:szCs w:val="30"/>
          <w:lang w:eastAsia="ru-RU"/>
        </w:rPr>
        <w:t>_____</w:t>
      </w:r>
    </w:p>
    <w:p w:rsidP="004A5072" w:rsidR="00886B92" w:rsidRDefault="00886B92" w:rsidRPr="00B317B9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4A5072" w:rsidR="0034762F" w:rsidRDefault="0034762F" w:rsidRPr="00B317B9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9E3518" w:rsidR="00AC0D8C" w:rsidRDefault="00AC0D8C" w:rsidRPr="00B317B9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ПРОЕКТ</w:t>
      </w:r>
    </w:p>
    <w:p w:rsidP="00B74DA5" w:rsidR="008565B4" w:rsidRDefault="001D4F07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внесения изменений </w:t>
      </w:r>
      <w:r w:rsidR="000813D3"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 проект планировки территории </w:t>
      </w:r>
    </w:p>
    <w:p w:rsidP="00B74DA5" w:rsidR="008565B4" w:rsidRDefault="000813D3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северо-восточной левобережной части города Красноярска </w:t>
      </w:r>
    </w:p>
    <w:p w:rsidP="005F6254" w:rsidR="00AE2D61" w:rsidRDefault="000813D3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 границах </w:t>
      </w:r>
      <w:r w:rsidR="005F6254" w:rsidRPr="005F6254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зон планируемого размещения объектов капитального </w:t>
      </w:r>
    </w:p>
    <w:p w:rsidP="005F6254" w:rsidR="009D6891" w:rsidRDefault="005F6254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5F6254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строительства с номерами 6.2.11, 6.2.15, 6.2.16</w:t>
      </w:r>
    </w:p>
    <w:p w:rsidP="005F6254" w:rsidR="005F6254" w:rsidRDefault="005F6254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F6254" w:rsidR="00AE2D61" w:rsidRDefault="00AE2D61" w:rsidRPr="00B317B9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8565B4" w:rsidR="001D4F07" w:rsidRDefault="001D4F07" w:rsidRPr="008565B4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8565B4">
        <w:rPr>
          <w:rFonts w:ascii="Times New Roman" w:cs="Times New Roman" w:hAnsi="Times New Roman"/>
          <w:sz w:val="30"/>
          <w:szCs w:val="30"/>
        </w:rPr>
        <w:t>Проект внесения изменений в проект планировки территории</w:t>
      </w:r>
      <w:r w:rsidR="00AE2D61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8565B4">
        <w:rPr>
          <w:rFonts w:ascii="Times New Roman" w:cs="Times New Roman" w:hAnsi="Times New Roman"/>
          <w:sz w:val="30"/>
          <w:szCs w:val="30"/>
        </w:rPr>
        <w:t xml:space="preserve"> северо-восточной левобережной части города Красноярска, утвержде</w:t>
      </w:r>
      <w:r w:rsidRPr="008565B4">
        <w:rPr>
          <w:rFonts w:ascii="Times New Roman" w:cs="Times New Roman" w:hAnsi="Times New Roman"/>
          <w:sz w:val="30"/>
          <w:szCs w:val="30"/>
        </w:rPr>
        <w:t>н</w:t>
      </w:r>
      <w:r w:rsidRPr="008565B4">
        <w:rPr>
          <w:rFonts w:ascii="Times New Roman" w:cs="Times New Roman" w:hAnsi="Times New Roman"/>
          <w:sz w:val="30"/>
          <w:szCs w:val="30"/>
        </w:rPr>
        <w:t xml:space="preserve">ный постановлением администрации города от 01.07.2019 № 410, </w:t>
      </w:r>
      <w:r w:rsidR="00AE2D61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0813D3" w:rsidRPr="008565B4">
        <w:rPr>
          <w:rFonts w:ascii="Times New Roman" w:cs="Times New Roman" w:hAnsi="Times New Roman"/>
          <w:sz w:val="30"/>
          <w:szCs w:val="30"/>
        </w:rPr>
        <w:t xml:space="preserve">в границах </w:t>
      </w:r>
      <w:r w:rsidR="005F6254" w:rsidRPr="005F6254">
        <w:rPr>
          <w:rFonts w:ascii="Times New Roman" w:cs="Times New Roman" w:hAnsi="Times New Roman"/>
          <w:sz w:val="30"/>
          <w:szCs w:val="30"/>
        </w:rPr>
        <w:t>зон планируемого размещения объектов капитального</w:t>
      </w:r>
      <w:r w:rsidR="00AE2D61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5F6254" w:rsidRPr="005F6254">
        <w:rPr>
          <w:rFonts w:ascii="Times New Roman" w:cs="Times New Roman" w:hAnsi="Times New Roman"/>
          <w:sz w:val="30"/>
          <w:szCs w:val="30"/>
        </w:rPr>
        <w:t xml:space="preserve"> строительства с номерами 6.2.11, 6.2.15, 6.2.16 </w:t>
      </w:r>
      <w:r w:rsidR="0081310F" w:rsidRPr="008565B4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8565B4" w:rsidRPr="008565B4">
        <w:rPr>
          <w:rFonts w:ascii="Times New Roman" w:cs="Times New Roman" w:hAnsi="Times New Roman"/>
          <w:sz w:val="30"/>
          <w:szCs w:val="30"/>
        </w:rPr>
        <w:t>–</w:t>
      </w:r>
      <w:r w:rsidR="0081310F" w:rsidRPr="008565B4">
        <w:rPr>
          <w:rFonts w:ascii="Times New Roman" w:cs="Times New Roman" w:hAnsi="Times New Roman"/>
          <w:sz w:val="30"/>
          <w:szCs w:val="30"/>
        </w:rPr>
        <w:t xml:space="preserve"> Проект).</w:t>
      </w:r>
    </w:p>
    <w:p w:rsidP="008565B4" w:rsidR="00E119E5" w:rsidRDefault="00E119E5" w:rsidRPr="008565B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8565B4">
        <w:rPr>
          <w:rFonts w:ascii="Times New Roman" w:cs="Times New Roman" w:eastAsia="Calibri" w:hAnsi="Times New Roman"/>
          <w:sz w:val="30"/>
          <w:szCs w:val="30"/>
        </w:rPr>
        <w:t>Цел</w:t>
      </w:r>
      <w:r w:rsidR="004C0093">
        <w:rPr>
          <w:rFonts w:ascii="Times New Roman" w:cs="Times New Roman" w:eastAsia="Calibri" w:hAnsi="Times New Roman"/>
          <w:sz w:val="30"/>
          <w:szCs w:val="30"/>
        </w:rPr>
        <w:t>ью</w:t>
      </w:r>
      <w:r w:rsidRPr="008565B4">
        <w:rPr>
          <w:rFonts w:ascii="Times New Roman" w:cs="Times New Roman" w:eastAsia="Calibri" w:hAnsi="Times New Roman"/>
          <w:sz w:val="30"/>
          <w:szCs w:val="30"/>
        </w:rPr>
        <w:t xml:space="preserve"> и задач</w:t>
      </w:r>
      <w:r w:rsidR="004C0093">
        <w:rPr>
          <w:rFonts w:ascii="Times New Roman" w:cs="Times New Roman" w:eastAsia="Calibri" w:hAnsi="Times New Roman"/>
          <w:sz w:val="30"/>
          <w:szCs w:val="30"/>
        </w:rPr>
        <w:t>ей</w:t>
      </w:r>
      <w:r w:rsidRPr="008565B4">
        <w:rPr>
          <w:rFonts w:ascii="Times New Roman" w:cs="Times New Roman" w:eastAsia="Calibri" w:hAnsi="Times New Roman"/>
          <w:sz w:val="30"/>
          <w:szCs w:val="30"/>
        </w:rPr>
        <w:t xml:space="preserve"> разработки Проекта планировки явля</w:t>
      </w:r>
      <w:r w:rsidR="004C0093">
        <w:rPr>
          <w:rFonts w:ascii="Times New Roman" w:cs="Times New Roman" w:eastAsia="Calibri" w:hAnsi="Times New Roman"/>
          <w:sz w:val="30"/>
          <w:szCs w:val="30"/>
        </w:rPr>
        <w:t>е</w:t>
      </w:r>
      <w:r w:rsidRPr="008565B4">
        <w:rPr>
          <w:rFonts w:ascii="Times New Roman" w:cs="Times New Roman" w:eastAsia="Calibri" w:hAnsi="Times New Roman"/>
          <w:sz w:val="30"/>
          <w:szCs w:val="30"/>
        </w:rPr>
        <w:t>тся подг</w:t>
      </w:r>
      <w:r w:rsidRPr="008565B4">
        <w:rPr>
          <w:rFonts w:ascii="Times New Roman" w:cs="Times New Roman" w:eastAsia="Calibri" w:hAnsi="Times New Roman"/>
          <w:sz w:val="30"/>
          <w:szCs w:val="30"/>
        </w:rPr>
        <w:t>о</w:t>
      </w:r>
      <w:r w:rsidRPr="008565B4">
        <w:rPr>
          <w:rFonts w:ascii="Times New Roman" w:cs="Times New Roman" w:eastAsia="Calibri" w:hAnsi="Times New Roman"/>
          <w:sz w:val="30"/>
          <w:szCs w:val="30"/>
        </w:rPr>
        <w:t>товка проекта внесения изменений в документацию по планировке те</w:t>
      </w:r>
      <w:r w:rsidRPr="008565B4">
        <w:rPr>
          <w:rFonts w:ascii="Times New Roman" w:cs="Times New Roman" w:eastAsia="Calibri" w:hAnsi="Times New Roman"/>
          <w:sz w:val="30"/>
          <w:szCs w:val="30"/>
        </w:rPr>
        <w:t>р</w:t>
      </w:r>
      <w:r w:rsidRPr="008565B4">
        <w:rPr>
          <w:rFonts w:ascii="Times New Roman" w:cs="Times New Roman" w:eastAsia="Calibri" w:hAnsi="Times New Roman"/>
          <w:sz w:val="30"/>
          <w:szCs w:val="30"/>
        </w:rPr>
        <w:t>ритории для: установления, изменения границ зон планируемого ра</w:t>
      </w:r>
      <w:r w:rsidRPr="008565B4">
        <w:rPr>
          <w:rFonts w:ascii="Times New Roman" w:cs="Times New Roman" w:eastAsia="Calibri" w:hAnsi="Times New Roman"/>
          <w:sz w:val="30"/>
          <w:szCs w:val="30"/>
        </w:rPr>
        <w:t>з</w:t>
      </w:r>
      <w:r w:rsidRPr="008565B4">
        <w:rPr>
          <w:rFonts w:ascii="Times New Roman" w:cs="Times New Roman" w:eastAsia="Calibri" w:hAnsi="Times New Roman"/>
          <w:sz w:val="30"/>
          <w:szCs w:val="30"/>
        </w:rPr>
        <w:t>мещения объектов капитального строительства, связанного с увелич</w:t>
      </w:r>
      <w:r w:rsidRPr="008565B4">
        <w:rPr>
          <w:rFonts w:ascii="Times New Roman" w:cs="Times New Roman" w:eastAsia="Calibri" w:hAnsi="Times New Roman"/>
          <w:sz w:val="30"/>
          <w:szCs w:val="30"/>
        </w:rPr>
        <w:t>е</w:t>
      </w:r>
      <w:r w:rsidRPr="008565B4">
        <w:rPr>
          <w:rFonts w:ascii="Times New Roman" w:cs="Times New Roman" w:eastAsia="Calibri" w:hAnsi="Times New Roman"/>
          <w:sz w:val="30"/>
          <w:szCs w:val="30"/>
        </w:rPr>
        <w:t>нием или уменьшением площади зон планируемого размещения</w:t>
      </w:r>
      <w:r w:rsidR="00AE2D61">
        <w:rPr>
          <w:rFonts w:ascii="Times New Roman" w:cs="Times New Roman" w:eastAsia="Calibri" w:hAnsi="Times New Roman"/>
          <w:sz w:val="30"/>
          <w:szCs w:val="30"/>
        </w:rPr>
        <w:t xml:space="preserve">          </w:t>
      </w:r>
      <w:r w:rsidRPr="008565B4">
        <w:rPr>
          <w:rFonts w:ascii="Times New Roman" w:cs="Times New Roman" w:eastAsia="Calibri" w:hAnsi="Times New Roman"/>
          <w:sz w:val="30"/>
          <w:szCs w:val="30"/>
        </w:rPr>
        <w:t xml:space="preserve"> объектов капитального строительства; изменения характеристик и (или) очередности планируемого развития тер</w:t>
      </w:r>
      <w:r w:rsidR="005F6254">
        <w:rPr>
          <w:rFonts w:ascii="Times New Roman" w:cs="Times New Roman" w:eastAsia="Calibri" w:hAnsi="Times New Roman"/>
          <w:sz w:val="30"/>
          <w:szCs w:val="30"/>
        </w:rPr>
        <w:t>ритории</w:t>
      </w:r>
      <w:r w:rsidRPr="008565B4">
        <w:rPr>
          <w:rFonts w:ascii="Times New Roman" w:cs="Times New Roman" w:eastAsia="Calibri" w:hAnsi="Times New Roman"/>
          <w:sz w:val="30"/>
          <w:szCs w:val="30"/>
        </w:rPr>
        <w:t>.</w:t>
      </w:r>
    </w:p>
    <w:p w:rsidP="005F6254" w:rsidR="005F6254" w:rsidRDefault="003804B7" w:rsidRPr="005F62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565B4">
        <w:rPr>
          <w:rFonts w:ascii="Times New Roman" w:eastAsia="Times New Roman" w:hAnsi="Times New Roman"/>
          <w:sz w:val="30"/>
          <w:szCs w:val="30"/>
          <w:lang w:eastAsia="ru-RU"/>
        </w:rPr>
        <w:t xml:space="preserve">Рассматриваемая территория расположена </w:t>
      </w:r>
      <w:r w:rsidR="00E119E5" w:rsidRPr="008565B4"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r w:rsidR="005F6254" w:rsidRPr="005F6254">
        <w:rPr>
          <w:rFonts w:ascii="Times New Roman" w:eastAsia="Times New Roman" w:hAnsi="Times New Roman"/>
          <w:sz w:val="30"/>
          <w:szCs w:val="30"/>
          <w:lang w:eastAsia="ru-RU"/>
        </w:rPr>
        <w:t xml:space="preserve">Советском районе </w:t>
      </w:r>
      <w:r w:rsidR="005F6254">
        <w:rPr>
          <w:rFonts w:ascii="Times New Roman" w:eastAsia="Times New Roman" w:hAnsi="Times New Roman"/>
          <w:sz w:val="30"/>
          <w:szCs w:val="30"/>
          <w:lang w:eastAsia="ru-RU"/>
        </w:rPr>
        <w:t xml:space="preserve">    </w:t>
      </w:r>
      <w:r w:rsidR="005F6254" w:rsidRPr="005F6254">
        <w:rPr>
          <w:rFonts w:ascii="Times New Roman" w:eastAsia="Times New Roman" w:hAnsi="Times New Roman"/>
          <w:sz w:val="30"/>
          <w:szCs w:val="30"/>
          <w:lang w:eastAsia="ru-RU"/>
        </w:rPr>
        <w:t>г</w:t>
      </w:r>
      <w:r w:rsidR="00C848BC">
        <w:rPr>
          <w:rFonts w:ascii="Times New Roman" w:eastAsia="Times New Roman" w:hAnsi="Times New Roman"/>
          <w:sz w:val="30"/>
          <w:szCs w:val="30"/>
          <w:lang w:eastAsia="ru-RU"/>
        </w:rPr>
        <w:t>орода</w:t>
      </w:r>
      <w:r w:rsidR="005F6254" w:rsidRPr="005F6254">
        <w:rPr>
          <w:rFonts w:ascii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="005F6254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r w:rsidR="003041F8" w:rsidRPr="003041F8">
        <w:rPr>
          <w:rFonts w:ascii="Times New Roman" w:eastAsia="Times New Roman" w:hAnsi="Times New Roman"/>
          <w:sz w:val="30"/>
          <w:szCs w:val="30"/>
          <w:lang w:eastAsia="ru-RU"/>
        </w:rPr>
        <w:t>Проектируемая территория входит в состав микр</w:t>
      </w:r>
      <w:r w:rsidR="003041F8" w:rsidRPr="003041F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3041F8" w:rsidRPr="003041F8">
        <w:rPr>
          <w:rFonts w:ascii="Times New Roman" w:eastAsia="Times New Roman" w:hAnsi="Times New Roman"/>
          <w:sz w:val="30"/>
          <w:szCs w:val="30"/>
          <w:lang w:eastAsia="ru-RU"/>
        </w:rPr>
        <w:t>района с условным номером 6.2 (элемента планировочной структуры). Рассматриваемая территория характеризуется сложившейся жилой</w:t>
      </w:r>
      <w:r w:rsidR="00AE2D61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</w:t>
      </w:r>
      <w:r w:rsidR="003041F8" w:rsidRPr="003041F8">
        <w:rPr>
          <w:rFonts w:ascii="Times New Roman" w:eastAsia="Times New Roman" w:hAnsi="Times New Roman"/>
          <w:sz w:val="30"/>
          <w:szCs w:val="30"/>
          <w:lang w:eastAsia="ru-RU"/>
        </w:rPr>
        <w:t xml:space="preserve"> застройкой, не предполагающей уплотнения.</w:t>
      </w:r>
    </w:p>
    <w:p w:rsidP="005F6254" w:rsidR="001D4F07" w:rsidRDefault="005F6254" w:rsidRPr="008565B4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5F6254">
        <w:rPr>
          <w:rFonts w:ascii="Times New Roman" w:eastAsia="Times New Roman" w:hAnsi="Times New Roman"/>
          <w:sz w:val="30"/>
          <w:szCs w:val="30"/>
          <w:lang w:eastAsia="ru-RU"/>
        </w:rPr>
        <w:t>Площадь в границах проектирования составляет 4,785 га</w:t>
      </w:r>
      <w:r w:rsidR="001D4F07" w:rsidRPr="008565B4">
        <w:rPr>
          <w:rFonts w:ascii="Times New Roman" w:cs="Times New Roman" w:hAnsi="Times New Roman"/>
          <w:sz w:val="30"/>
          <w:szCs w:val="30"/>
        </w:rPr>
        <w:t>.</w:t>
      </w:r>
    </w:p>
    <w:p w:rsidP="00B32484" w:rsidR="001D4F07" w:rsidRDefault="001D4F07" w:rsidRPr="008565B4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8565B4">
        <w:rPr>
          <w:rFonts w:ascii="Times New Roman" w:cs="Times New Roman" w:hAnsi="Times New Roman"/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8565B4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8565B4">
        <w:rPr>
          <w:rFonts w:ascii="Times New Roman" w:cs="Times New Roman" w:hAnsi="Times New Roman"/>
          <w:sz w:val="30"/>
          <w:szCs w:val="30"/>
        </w:rPr>
        <w:t>асноярского края, утвержденным решением Красноя</w:t>
      </w:r>
      <w:r w:rsidRPr="008565B4">
        <w:rPr>
          <w:rFonts w:ascii="Times New Roman" w:cs="Times New Roman" w:hAnsi="Times New Roman"/>
          <w:sz w:val="30"/>
          <w:szCs w:val="30"/>
        </w:rPr>
        <w:t>р</w:t>
      </w:r>
      <w:r w:rsidRPr="008565B4">
        <w:rPr>
          <w:rFonts w:ascii="Times New Roman" w:cs="Times New Roman" w:hAnsi="Times New Roman"/>
          <w:sz w:val="30"/>
          <w:szCs w:val="30"/>
        </w:rPr>
        <w:t>ского городского Совета депутатов от 13.03.2015 № 7-107, территория расположена в границах функциональн</w:t>
      </w:r>
      <w:r w:rsidR="001640AA">
        <w:rPr>
          <w:rFonts w:ascii="Times New Roman" w:cs="Times New Roman" w:hAnsi="Times New Roman"/>
          <w:sz w:val="30"/>
          <w:szCs w:val="30"/>
        </w:rPr>
        <w:t>ых</w:t>
      </w:r>
      <w:r w:rsidR="008C3389" w:rsidRPr="008565B4">
        <w:rPr>
          <w:rFonts w:ascii="Times New Roman" w:cs="Times New Roman" w:hAnsi="Times New Roman"/>
          <w:sz w:val="30"/>
          <w:szCs w:val="30"/>
        </w:rPr>
        <w:t xml:space="preserve"> зон </w:t>
      </w:r>
      <w:r w:rsidR="003041F8">
        <w:rPr>
          <w:rFonts w:ascii="Times New Roman" w:cs="Times New Roman" w:hAnsi="Times New Roman"/>
          <w:sz w:val="30"/>
          <w:szCs w:val="30"/>
        </w:rPr>
        <w:t>«З</w:t>
      </w:r>
      <w:r w:rsidR="00B32484" w:rsidRPr="00B32484">
        <w:rPr>
          <w:rFonts w:ascii="Times New Roman" w:cs="Times New Roman" w:hAnsi="Times New Roman"/>
          <w:sz w:val="30"/>
          <w:szCs w:val="30"/>
        </w:rPr>
        <w:t>он</w:t>
      </w:r>
      <w:r w:rsidR="00B32484">
        <w:rPr>
          <w:rFonts w:ascii="Times New Roman" w:cs="Times New Roman" w:hAnsi="Times New Roman"/>
          <w:sz w:val="30"/>
          <w:szCs w:val="30"/>
        </w:rPr>
        <w:t>а</w:t>
      </w:r>
      <w:r w:rsidR="00B32484" w:rsidRPr="00B32484">
        <w:rPr>
          <w:rFonts w:ascii="Times New Roman" w:cs="Times New Roman" w:hAnsi="Times New Roman"/>
          <w:sz w:val="30"/>
          <w:szCs w:val="30"/>
        </w:rPr>
        <w:t xml:space="preserve"> смешанной и о</w:t>
      </w:r>
      <w:r w:rsidR="00B32484" w:rsidRPr="00B32484">
        <w:rPr>
          <w:rFonts w:ascii="Times New Roman" w:cs="Times New Roman" w:hAnsi="Times New Roman"/>
          <w:sz w:val="30"/>
          <w:szCs w:val="30"/>
        </w:rPr>
        <w:t>б</w:t>
      </w:r>
      <w:r w:rsidR="00B32484" w:rsidRPr="00B32484">
        <w:rPr>
          <w:rFonts w:ascii="Times New Roman" w:cs="Times New Roman" w:hAnsi="Times New Roman"/>
          <w:sz w:val="30"/>
          <w:szCs w:val="30"/>
        </w:rPr>
        <w:t>щественно-деловой застройки</w:t>
      </w:r>
      <w:r w:rsidR="003041F8">
        <w:rPr>
          <w:rFonts w:ascii="Times New Roman" w:cs="Times New Roman" w:hAnsi="Times New Roman"/>
          <w:sz w:val="30"/>
          <w:szCs w:val="30"/>
        </w:rPr>
        <w:t>»</w:t>
      </w:r>
      <w:r w:rsidR="009477D5" w:rsidRPr="008565B4">
        <w:rPr>
          <w:rFonts w:ascii="Times New Roman" w:cs="Times New Roman" w:hAnsi="Times New Roman"/>
          <w:sz w:val="30"/>
          <w:szCs w:val="30"/>
        </w:rPr>
        <w:t>.</w:t>
      </w:r>
    </w:p>
    <w:p w:rsidP="008565B4" w:rsidR="001D4F07" w:rsidRDefault="001D4F07" w:rsidRPr="008565B4">
      <w:pPr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565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Согласно Правилам землепользования и застройки городского округа город Красноярск Красноярского края, утвержденным решением Красноярского городского Совета депутатов от 07.07.2015 № В-122, территория находится в границах </w:t>
      </w:r>
      <w:r w:rsidR="003041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территориальной зоны </w:t>
      </w:r>
      <w:r w:rsidR="003041F8" w:rsidRPr="003041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«Зона </w:t>
      </w:r>
      <w:proofErr w:type="spellStart"/>
      <w:proofErr w:type="gramStart"/>
      <w:r w:rsidR="003041F8" w:rsidRPr="003041F8">
        <w:rPr>
          <w:rFonts w:ascii="Times New Roman" w:cs="Times New Roman" w:eastAsia="Times New Roman" w:hAnsi="Times New Roman"/>
          <w:sz w:val="30"/>
          <w:szCs w:val="30"/>
          <w:lang w:eastAsia="ru-RU"/>
        </w:rPr>
        <w:t>сме</w:t>
      </w:r>
      <w:r w:rsidR="00AE2D61">
        <w:rPr>
          <w:rFonts w:ascii="Times New Roman" w:cs="Times New Roman" w:eastAsia="Times New Roman" w:hAnsi="Times New Roman"/>
          <w:sz w:val="30"/>
          <w:szCs w:val="30"/>
          <w:lang w:eastAsia="ru-RU"/>
        </w:rPr>
        <w:t>-</w:t>
      </w:r>
      <w:r w:rsidR="003041F8" w:rsidRPr="003041F8">
        <w:rPr>
          <w:rFonts w:ascii="Times New Roman" w:cs="Times New Roman" w:eastAsia="Times New Roman" w:hAnsi="Times New Roman"/>
          <w:sz w:val="30"/>
          <w:szCs w:val="30"/>
          <w:lang w:eastAsia="ru-RU"/>
        </w:rPr>
        <w:t>шанной</w:t>
      </w:r>
      <w:proofErr w:type="spellEnd"/>
      <w:proofErr w:type="gramEnd"/>
      <w:r w:rsidR="003041F8" w:rsidRPr="003041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общественно-деловой и многоэтажной жилой застройки </w:t>
      </w:r>
      <w:r w:rsidR="00AE2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</w:t>
      </w:r>
      <w:r w:rsidR="003041F8" w:rsidRPr="003041F8">
        <w:rPr>
          <w:rFonts w:ascii="Times New Roman" w:cs="Times New Roman" w:eastAsia="Times New Roman" w:hAnsi="Times New Roman"/>
          <w:sz w:val="30"/>
          <w:szCs w:val="30"/>
          <w:lang w:eastAsia="ru-RU"/>
        </w:rPr>
        <w:t>(СОДЖ-2)»</w:t>
      </w:r>
      <w:r w:rsidR="00960A3B" w:rsidRPr="008565B4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8565B4" w:rsidR="008C3389" w:rsidRDefault="008C3389" w:rsidRPr="008565B4">
      <w:pPr>
        <w:pStyle w:val="00"/>
        <w:suppressAutoHyphens w:val="false"/>
        <w:ind w:firstLine="0"/>
      </w:pPr>
    </w:p>
    <w:p w:rsidP="008565B4" w:rsidR="008904BA" w:rsidRDefault="008904BA" w:rsidRPr="008565B4">
      <w:pPr>
        <w:pStyle w:val="00"/>
        <w:suppressAutoHyphens w:val="false"/>
        <w:sectPr w:rsidR="008904BA" w:rsidRPr="008565B4" w:rsidSect="00AE2D61">
          <w:headerReference r:id="rId9" w:type="default"/>
          <w:headerReference r:id="rId10" w:type="first"/>
          <w:pgSz w:code="9" w:h="16840" w:w="11907"/>
          <w:pgMar w:bottom="1134" w:footer="720" w:gutter="0" w:header="720" w:left="1985" w:right="567" w:top="1134"/>
          <w:pgNumType w:start="6"/>
          <w:cols w:space="720"/>
          <w:docGrid w:linePitch="299"/>
        </w:sectPr>
      </w:pPr>
    </w:p>
    <w:p w:rsidP="00AE2D61" w:rsidR="00261BAF" w:rsidRDefault="00AE2D61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1. </w:t>
      </w:r>
      <w:r w:rsidR="003041F8" w:rsidRPr="003041F8">
        <w:rPr>
          <w:rFonts w:ascii="Times New Roman" w:cs="Times New Roman" w:hAnsi="Times New Roman"/>
          <w:sz w:val="30"/>
          <w:szCs w:val="30"/>
        </w:rPr>
        <w:t>Параметры застройки территории в пределах, установленных градостроительны</w:t>
      </w:r>
      <w:r w:rsidR="002B5C38">
        <w:rPr>
          <w:rFonts w:ascii="Times New Roman" w:cs="Times New Roman" w:hAnsi="Times New Roman"/>
          <w:sz w:val="30"/>
          <w:szCs w:val="30"/>
        </w:rPr>
        <w:t>м</w:t>
      </w:r>
      <w:r w:rsidR="003041F8" w:rsidRPr="003041F8">
        <w:rPr>
          <w:rFonts w:ascii="Times New Roman" w:cs="Times New Roman" w:hAnsi="Times New Roman"/>
          <w:sz w:val="30"/>
          <w:szCs w:val="30"/>
        </w:rPr>
        <w:t xml:space="preserve"> регламенто</w:t>
      </w:r>
      <w:r w:rsidR="002B5C38">
        <w:rPr>
          <w:rFonts w:ascii="Times New Roman" w:cs="Times New Roman" w:hAnsi="Times New Roman"/>
          <w:sz w:val="30"/>
          <w:szCs w:val="30"/>
        </w:rPr>
        <w:t>м</w:t>
      </w:r>
    </w:p>
    <w:p w:rsidP="00AE2D61" w:rsidR="00AE2D61" w:rsidRDefault="00AE2D61" w:rsidRPr="001D69AD">
      <w:pPr>
        <w:spacing w:after="0" w:line="240" w:lineRule="auto"/>
        <w:ind w:left="709"/>
        <w:jc w:val="both"/>
        <w:rPr>
          <w:rFonts w:ascii="Times New Roman" w:cs="Times New Roman" w:hAnsi="Times New Roman"/>
          <w:sz w:val="20"/>
          <w:szCs w:val="24"/>
        </w:rPr>
      </w:pPr>
    </w:p>
    <w:p w:rsidP="00C54A90" w:rsidR="00EE33BD" w:rsidRDefault="00771055">
      <w:pPr>
        <w:pStyle w:val="a3"/>
        <w:ind w:left="0"/>
        <w:jc w:val="right"/>
        <w:rPr>
          <w:sz w:val="30"/>
          <w:szCs w:val="30"/>
        </w:rPr>
      </w:pPr>
      <w:r w:rsidRPr="00B317B9">
        <w:rPr>
          <w:sz w:val="30"/>
          <w:szCs w:val="30"/>
        </w:rPr>
        <w:t>Таблица 1</w:t>
      </w:r>
    </w:p>
    <w:p w:rsidP="00C54A90" w:rsidR="00AE2D61" w:rsidRDefault="00AE2D61" w:rsidRPr="001D69AD">
      <w:pPr>
        <w:pStyle w:val="a3"/>
        <w:ind w:left="0"/>
        <w:jc w:val="right"/>
        <w:rPr>
          <w:szCs w:val="24"/>
        </w:rPr>
      </w:pP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1731"/>
        <w:gridCol w:w="1421"/>
        <w:gridCol w:w="2278"/>
        <w:gridCol w:w="1787"/>
        <w:gridCol w:w="1861"/>
        <w:gridCol w:w="1713"/>
        <w:gridCol w:w="1787"/>
        <w:gridCol w:w="2210"/>
      </w:tblGrid>
      <w:tr w:rsidR="003041F8" w:rsidRPr="003041F8" w:rsidTr="00AE2D61">
        <w:trPr>
          <w:cantSplit/>
          <w:trHeight w:val="1134"/>
          <w:tblHeader/>
          <w:jc w:val="center"/>
        </w:trPr>
        <w:tc>
          <w:tcPr>
            <w:tcW w:type="pct" w:w="585"/>
          </w:tcPr>
          <w:p w:rsidP="00AE2D61" w:rsidR="003041F8" w:rsidRDefault="003041F8" w:rsidRPr="003041F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Номер гран</w:t>
            </w:r>
            <w:r w:rsidRPr="003041F8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3041F8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цы зоны пл</w:t>
            </w:r>
            <w:r w:rsidRPr="003041F8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3041F8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нируемого размещения ОКС</w:t>
            </w:r>
          </w:p>
        </w:tc>
        <w:tc>
          <w:tcPr>
            <w:tcW w:type="pct" w:w="480"/>
            <w:shd w:color="auto" w:fill="auto" w:val="clear"/>
          </w:tcPr>
          <w:p w:rsidP="00AE2D61" w:rsidR="00AE2D61" w:rsidRDefault="003041F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Площадь земельного участка, </w:t>
            </w:r>
          </w:p>
          <w:p w:rsidP="00AE2D61" w:rsidR="003041F8" w:rsidRDefault="003041F8" w:rsidRPr="003041F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pct" w:w="770"/>
          </w:tcPr>
          <w:p w:rsidP="00AE2D61" w:rsidR="00AE2D61" w:rsidRDefault="003041F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Предельные </w:t>
            </w:r>
          </w:p>
          <w:p w:rsidP="00AE2D61" w:rsidR="00AE2D61" w:rsidRDefault="003041F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(минимальные </w:t>
            </w:r>
            <w:proofErr w:type="gramEnd"/>
          </w:p>
          <w:p w:rsidP="00AE2D61" w:rsidR="003041F8" w:rsidRDefault="003041F8" w:rsidRPr="003041F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 (или) максимал</w:t>
            </w: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ные) размеры з</w:t>
            </w: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мельных участков</w:t>
            </w:r>
          </w:p>
        </w:tc>
        <w:tc>
          <w:tcPr>
            <w:tcW w:type="pct" w:w="604"/>
          </w:tcPr>
          <w:p w:rsidP="00AE2D61" w:rsidR="00AE2D61" w:rsidRDefault="003041F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Минимальный процент </w:t>
            </w:r>
          </w:p>
          <w:p w:rsidP="00AE2D61" w:rsidR="003041F8" w:rsidRDefault="003041F8" w:rsidRPr="003041F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застройки</w:t>
            </w:r>
          </w:p>
        </w:tc>
        <w:tc>
          <w:tcPr>
            <w:tcW w:type="pct" w:w="629"/>
            <w:shd w:color="auto" w:fill="auto" w:val="clear"/>
          </w:tcPr>
          <w:p w:rsidP="00AE2D61" w:rsidR="00AE2D61" w:rsidRDefault="003041F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Максимальный процент </w:t>
            </w:r>
          </w:p>
          <w:p w:rsidP="00AE2D61" w:rsidR="003041F8" w:rsidRDefault="003041F8" w:rsidRPr="003041F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застройки</w:t>
            </w:r>
          </w:p>
        </w:tc>
        <w:tc>
          <w:tcPr>
            <w:tcW w:type="pct" w:w="579"/>
          </w:tcPr>
          <w:p w:rsidP="00AE2D61" w:rsidR="00AE2D61" w:rsidRDefault="003041F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Минимальная площадь</w:t>
            </w:r>
          </w:p>
          <w:p w:rsidP="00AE2D61" w:rsidR="003041F8" w:rsidRDefault="003041F8" w:rsidRPr="003041F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застройки,</w:t>
            </w:r>
          </w:p>
          <w:p w:rsidP="00AE2D61" w:rsidR="003041F8" w:rsidRDefault="003041F8" w:rsidRPr="003041F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pct" w:w="604"/>
          </w:tcPr>
          <w:p w:rsidP="00AE2D61" w:rsidR="00AE2D61" w:rsidRDefault="003041F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Максимальная площадь </w:t>
            </w:r>
          </w:p>
          <w:p w:rsidP="00AE2D61" w:rsidR="003041F8" w:rsidRDefault="003041F8" w:rsidRPr="003041F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застройки,</w:t>
            </w:r>
          </w:p>
          <w:p w:rsidP="00AE2D61" w:rsidR="003041F8" w:rsidRDefault="003041F8" w:rsidRPr="003041F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pct" w:w="747"/>
          </w:tcPr>
          <w:p w:rsidP="00AE2D61" w:rsidR="00AE2D61" w:rsidRDefault="003041F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Коэффициент  </w:t>
            </w:r>
          </w:p>
          <w:p w:rsidP="00AE2D61" w:rsidR="003041F8" w:rsidRDefault="002B5C38" w:rsidRPr="003041F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интенсивности жилой застройки</w:t>
            </w:r>
            <w:r w:rsidR="003041F8" w:rsidRPr="003041F8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  <w:tr w:rsidR="003041F8" w:rsidRPr="003041F8" w:rsidTr="00893C1E">
        <w:trPr>
          <w:trHeight w:val="553"/>
          <w:jc w:val="center"/>
        </w:trPr>
        <w:tc>
          <w:tcPr>
            <w:tcW w:type="pct" w:w="585"/>
          </w:tcPr>
          <w:p w:rsidP="00AE2D61" w:rsidR="003041F8" w:rsidRDefault="003041F8" w:rsidRPr="00304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6.2.11</w:t>
            </w:r>
          </w:p>
        </w:tc>
        <w:tc>
          <w:tcPr>
            <w:tcW w:type="pct" w:w="480"/>
          </w:tcPr>
          <w:p w:rsidP="00AE2D61" w:rsidR="003041F8" w:rsidRDefault="003041F8" w:rsidRPr="00304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AE2D6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type="pct" w:w="770"/>
          </w:tcPr>
          <w:p w:rsidP="00AE2D61" w:rsidR="003041F8" w:rsidRDefault="00AE2D61" w:rsidRPr="003041F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3041F8"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инимальный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3041F8"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0,03 га; максимал</w:t>
            </w:r>
            <w:r w:rsidR="003041F8"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ный –</w:t>
            </w:r>
            <w:r w:rsidR="003041F8"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не подлежит установлению</w:t>
            </w:r>
          </w:p>
        </w:tc>
        <w:tc>
          <w:tcPr>
            <w:tcW w:type="pct" w:w="604"/>
          </w:tcPr>
          <w:p w:rsidP="00AE2D61" w:rsidR="003041F8" w:rsidRDefault="003041F8" w:rsidRPr="00304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 менее 10%</w:t>
            </w:r>
          </w:p>
        </w:tc>
        <w:tc>
          <w:tcPr>
            <w:tcW w:type="pct" w:w="629"/>
          </w:tcPr>
          <w:p w:rsidP="00AE2D61" w:rsidR="003041F8" w:rsidRDefault="003041F8" w:rsidRPr="00304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 более 60%</w:t>
            </w:r>
          </w:p>
        </w:tc>
        <w:tc>
          <w:tcPr>
            <w:tcW w:type="pct" w:w="579"/>
          </w:tcPr>
          <w:p w:rsidP="00AE2D61" w:rsidR="003041F8" w:rsidRDefault="003041F8" w:rsidRPr="00304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E2D6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719,1</w:t>
            </w:r>
          </w:p>
        </w:tc>
        <w:tc>
          <w:tcPr>
            <w:tcW w:type="pct" w:w="604"/>
          </w:tcPr>
          <w:p w:rsidP="00AE2D61" w:rsidR="003041F8" w:rsidRDefault="003041F8" w:rsidRPr="00304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AE2D6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314,6</w:t>
            </w:r>
          </w:p>
        </w:tc>
        <w:tc>
          <w:tcPr>
            <w:tcW w:type="pct" w:w="747"/>
          </w:tcPr>
          <w:p w:rsidP="00AE2D61" w:rsidR="003041F8" w:rsidRDefault="00AE2D61" w:rsidRPr="003041F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 подлежит уст</w:t>
            </w: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новлению</w:t>
            </w:r>
          </w:p>
        </w:tc>
      </w:tr>
      <w:tr w:rsidR="003041F8" w:rsidRPr="003041F8" w:rsidTr="00893C1E">
        <w:trPr>
          <w:trHeight w:val="553"/>
          <w:jc w:val="center"/>
        </w:trPr>
        <w:tc>
          <w:tcPr>
            <w:tcW w:type="pct" w:w="585"/>
          </w:tcPr>
          <w:p w:rsidP="00AE2D61" w:rsidR="003041F8" w:rsidRDefault="003041F8" w:rsidRPr="00304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6.2.15</w:t>
            </w:r>
          </w:p>
        </w:tc>
        <w:tc>
          <w:tcPr>
            <w:tcW w:type="pct" w:w="480"/>
          </w:tcPr>
          <w:p w:rsidP="00AE2D61" w:rsidR="003041F8" w:rsidRDefault="003041F8" w:rsidRPr="00304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AE2D6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type="pct" w:w="770"/>
          </w:tcPr>
          <w:p w:rsidP="00AE2D61" w:rsidR="00AE2D61" w:rsidRDefault="00AE2D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3041F8"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инимальный </w:t>
            </w:r>
          </w:p>
          <w:p w:rsidP="00AE2D61" w:rsidR="003041F8" w:rsidRDefault="00AE2D61" w:rsidRPr="003041F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3041F8"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0,5 га; макс</w:t>
            </w:r>
            <w:r w:rsidR="003041F8"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3041F8"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мальный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3041F8"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не по</w:t>
            </w:r>
            <w:r w:rsidR="003041F8"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3041F8"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лежит установл</w:t>
            </w:r>
            <w:r w:rsidR="003041F8"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3041F8"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type="pct" w:w="604"/>
          </w:tcPr>
          <w:p w:rsidP="00AE2D61" w:rsidR="003041F8" w:rsidRDefault="003041F8" w:rsidRPr="00304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 менее 10%</w:t>
            </w:r>
          </w:p>
        </w:tc>
        <w:tc>
          <w:tcPr>
            <w:tcW w:type="pct" w:w="629"/>
          </w:tcPr>
          <w:p w:rsidP="00AE2D61" w:rsidR="003041F8" w:rsidRDefault="003041F8" w:rsidRPr="00304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 более 60%</w:t>
            </w:r>
          </w:p>
        </w:tc>
        <w:tc>
          <w:tcPr>
            <w:tcW w:type="pct" w:w="579"/>
          </w:tcPr>
          <w:p w:rsidP="00AE2D61" w:rsidR="003041F8" w:rsidRDefault="003041F8" w:rsidRPr="00304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E2D6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380,8</w:t>
            </w:r>
          </w:p>
        </w:tc>
        <w:tc>
          <w:tcPr>
            <w:tcW w:type="pct" w:w="604"/>
          </w:tcPr>
          <w:p w:rsidP="00AE2D61" w:rsidR="003041F8" w:rsidRDefault="003041F8" w:rsidRPr="00304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AE2D6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284,8</w:t>
            </w:r>
          </w:p>
        </w:tc>
        <w:tc>
          <w:tcPr>
            <w:tcW w:type="pct" w:w="747"/>
          </w:tcPr>
          <w:p w:rsidP="00AE2D61" w:rsidR="003041F8" w:rsidRDefault="00AE2D61" w:rsidRPr="003041F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041F8" w:rsidRPr="003041F8" w:rsidTr="00893C1E">
        <w:trPr>
          <w:trHeight w:val="553"/>
          <w:jc w:val="center"/>
        </w:trPr>
        <w:tc>
          <w:tcPr>
            <w:tcW w:type="pct" w:w="585"/>
          </w:tcPr>
          <w:p w:rsidP="00AE2D61" w:rsidR="003041F8" w:rsidRDefault="003041F8" w:rsidRPr="00304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6.2.16</w:t>
            </w:r>
          </w:p>
        </w:tc>
        <w:tc>
          <w:tcPr>
            <w:tcW w:type="pct" w:w="480"/>
          </w:tcPr>
          <w:p w:rsidP="00AE2D61" w:rsidR="003041F8" w:rsidRDefault="003041F8" w:rsidRPr="00304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type="pct" w:w="770"/>
          </w:tcPr>
          <w:p w:rsidP="00AE2D61" w:rsidR="003041F8" w:rsidRDefault="00AE2D61" w:rsidRPr="003041F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3041F8"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 подлежит уст</w:t>
            </w:r>
            <w:r w:rsidR="003041F8"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3041F8"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новлению</w:t>
            </w:r>
          </w:p>
        </w:tc>
        <w:tc>
          <w:tcPr>
            <w:tcW w:type="pct" w:w="604"/>
          </w:tcPr>
          <w:p w:rsidP="00AE2D61" w:rsidR="003041F8" w:rsidRDefault="003041F8" w:rsidRPr="00304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 менее 10%</w:t>
            </w:r>
          </w:p>
        </w:tc>
        <w:tc>
          <w:tcPr>
            <w:tcW w:type="pct" w:w="629"/>
          </w:tcPr>
          <w:p w:rsidP="00AE2D61" w:rsidR="003041F8" w:rsidRDefault="003041F8" w:rsidRPr="00304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 более 60%</w:t>
            </w:r>
          </w:p>
        </w:tc>
        <w:tc>
          <w:tcPr>
            <w:tcW w:type="pct" w:w="579"/>
          </w:tcPr>
          <w:p w:rsidP="00AE2D61" w:rsidR="003041F8" w:rsidRDefault="003041F8" w:rsidRPr="00304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type="pct" w:w="604"/>
          </w:tcPr>
          <w:p w:rsidP="00AE2D61" w:rsidR="003041F8" w:rsidRDefault="003041F8" w:rsidRPr="00304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type="pct" w:w="747"/>
          </w:tcPr>
          <w:p w:rsidP="00AE2D61" w:rsidR="003041F8" w:rsidRDefault="00AE2D61" w:rsidRPr="003041F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 подлежит уст</w:t>
            </w: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041F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новлению</w:t>
            </w:r>
          </w:p>
        </w:tc>
      </w:tr>
    </w:tbl>
    <w:p w:rsidP="008565B4" w:rsidR="00AE2D61" w:rsidRDefault="00AE2D61" w:rsidRPr="001D69AD">
      <w:pPr>
        <w:pStyle w:val="00"/>
        <w:rPr>
          <w:rFonts w:cs="Times New Roman" w:eastAsia="Times New Roman"/>
          <w:bCs/>
          <w:color w:themeColor="text1" w:val="000000"/>
          <w:sz w:val="20"/>
          <w:szCs w:val="24"/>
          <w:lang w:eastAsia="ru-RU"/>
        </w:rPr>
      </w:pPr>
    </w:p>
    <w:p w:rsidP="00AE2D61" w:rsidR="003041F8" w:rsidRDefault="003041F8" w:rsidRPr="003041F8">
      <w:pPr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3041F8">
        <w:rPr>
          <w:rFonts w:ascii="Times New Roman" w:cs="Times New Roman" w:eastAsia="Times New Roman" w:hAnsi="Times New Roman"/>
          <w:sz w:val="28"/>
          <w:szCs w:val="28"/>
          <w:lang w:eastAsia="ru-RU"/>
        </w:rPr>
        <w:t>* Приводятся максимально допустимые и предельные параметры застройки территории. Для объектов капитал</w:t>
      </w:r>
      <w:r w:rsidRPr="003041F8">
        <w:rPr>
          <w:rFonts w:ascii="Times New Roman" w:cs="Times New Roman" w:eastAsia="Times New Roman" w:hAnsi="Times New Roman"/>
          <w:sz w:val="28"/>
          <w:szCs w:val="28"/>
          <w:lang w:eastAsia="ru-RU"/>
        </w:rPr>
        <w:t>ь</w:t>
      </w:r>
      <w:r w:rsidRPr="003041F8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ного строительства с видом разрешенного использования </w:t>
      </w:r>
      <w:r w:rsidR="001D69AD">
        <w:rPr>
          <w:rFonts w:ascii="Times New Roman" w:cs="Times New Roman" w:eastAsia="Times New Roman" w:hAnsi="Times New Roman"/>
          <w:sz w:val="28"/>
          <w:szCs w:val="28"/>
          <w:lang w:eastAsia="ru-RU"/>
        </w:rPr>
        <w:t>«</w:t>
      </w:r>
      <w:r w:rsidRPr="003041F8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предоставление коммунальных услуг (код </w:t>
      </w:r>
      <w:r w:rsidR="00AE2D61">
        <w:rPr>
          <w:rFonts w:ascii="Times New Roman" w:cs="Times New Roman" w:eastAsia="Times New Roman" w:hAnsi="Times New Roman"/>
          <w:sz w:val="28"/>
          <w:szCs w:val="28"/>
          <w:lang w:eastAsia="ru-RU"/>
        </w:rPr>
        <w:t>–</w:t>
      </w:r>
      <w:r w:rsidRPr="003041F8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3.1.1)</w:t>
      </w:r>
      <w:r w:rsidR="001D69AD">
        <w:rPr>
          <w:rFonts w:ascii="Times New Roman" w:cs="Times New Roman" w:eastAsia="Times New Roman" w:hAnsi="Times New Roman"/>
          <w:sz w:val="28"/>
          <w:szCs w:val="28"/>
          <w:lang w:eastAsia="ru-RU"/>
        </w:rPr>
        <w:t>»</w:t>
      </w:r>
      <w:r w:rsidRPr="003041F8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предел</w:t>
      </w:r>
      <w:r w:rsidRPr="003041F8">
        <w:rPr>
          <w:rFonts w:ascii="Times New Roman" w:cs="Times New Roman" w:eastAsia="Times New Roman" w:hAnsi="Times New Roman"/>
          <w:sz w:val="28"/>
          <w:szCs w:val="28"/>
          <w:lang w:eastAsia="ru-RU"/>
        </w:rPr>
        <w:t>ь</w:t>
      </w:r>
      <w:r w:rsidRPr="003041F8">
        <w:rPr>
          <w:rFonts w:ascii="Times New Roman" w:cs="Times New Roman" w:eastAsia="Times New Roman" w:hAnsi="Times New Roman"/>
          <w:sz w:val="28"/>
          <w:szCs w:val="28"/>
          <w:lang w:eastAsia="ru-RU"/>
        </w:rPr>
        <w:t>ный размер земельного участка не подлежит установлению.</w:t>
      </w:r>
    </w:p>
    <w:p w:rsidP="001D69AD" w:rsidR="001D69AD" w:rsidRDefault="001D69AD">
      <w:pPr>
        <w:pStyle w:val="00"/>
        <w:rPr>
          <w:rFonts w:cs="Times New Roman" w:eastAsia="Times New Roman"/>
          <w:bCs/>
          <w:color w:themeColor="text1" w:val="000000"/>
          <w:sz w:val="8"/>
          <w:szCs w:val="8"/>
          <w:lang w:eastAsia="ru-RU"/>
        </w:rPr>
      </w:pPr>
    </w:p>
    <w:p w:rsidP="001D69AD" w:rsidR="001D69AD" w:rsidRDefault="001D69AD">
      <w:pPr>
        <w:pStyle w:val="00"/>
        <w:rPr>
          <w:rFonts w:cs="Times New Roman" w:eastAsia="Times New Roman"/>
          <w:bCs/>
          <w:color w:themeColor="text1" w:val="000000"/>
          <w:sz w:val="8"/>
          <w:szCs w:val="8"/>
          <w:lang w:eastAsia="ru-RU"/>
        </w:rPr>
      </w:pPr>
    </w:p>
    <w:p w:rsidP="001D69AD" w:rsidR="001D69AD" w:rsidRDefault="001D69AD">
      <w:pPr>
        <w:pStyle w:val="00"/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</w:pPr>
      <w:r w:rsidRPr="008565B4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 xml:space="preserve">Примечание: </w:t>
      </w:r>
    </w:p>
    <w:p w:rsidP="00AE2D61" w:rsidR="003041F8" w:rsidRDefault="003041F8" w:rsidRPr="003041F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3041F8">
        <w:rPr>
          <w:rFonts w:ascii="Times New Roman" w:cs="Times New Roman" w:eastAsia="Times New Roman" w:hAnsi="Times New Roman"/>
          <w:sz w:val="28"/>
          <w:szCs w:val="28"/>
          <w:lang w:eastAsia="ru-RU"/>
        </w:rPr>
        <w:t>Основные показатели по существующей жилой застройке (один жилой дом с административными помещениями):</w:t>
      </w:r>
    </w:p>
    <w:p w:rsidP="00AE2D61" w:rsidR="003041F8" w:rsidRDefault="003041F8" w:rsidRPr="003041F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3041F8">
        <w:rPr>
          <w:rFonts w:ascii="Times New Roman" w:cs="Times New Roman" w:eastAsia="Times New Roman" w:hAnsi="Times New Roman"/>
          <w:sz w:val="28"/>
          <w:szCs w:val="28"/>
          <w:lang w:eastAsia="ru-RU"/>
        </w:rPr>
        <w:t>количество квартир – 266 шт.;</w:t>
      </w:r>
    </w:p>
    <w:p w:rsidP="00AE2D61" w:rsidR="003041F8" w:rsidRDefault="003041F8" w:rsidRPr="003041F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FF0000"/>
          <w:sz w:val="28"/>
          <w:szCs w:val="28"/>
          <w:lang w:eastAsia="ru-RU"/>
        </w:rPr>
      </w:pPr>
      <w:r w:rsidRPr="003041F8">
        <w:rPr>
          <w:rFonts w:ascii="Times New Roman" w:cs="Times New Roman" w:eastAsia="Times New Roman" w:hAnsi="Times New Roman"/>
          <w:sz w:val="28"/>
          <w:szCs w:val="28"/>
          <w:lang w:eastAsia="ru-RU"/>
        </w:rPr>
        <w:t>расчетная численность населения – 499 человек;</w:t>
      </w:r>
    </w:p>
    <w:p w:rsidP="00AE2D61" w:rsidR="003041F8" w:rsidRDefault="003041F8" w:rsidRPr="003041F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3041F8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этажность жилой застройки </w:t>
      </w:r>
      <w:r w:rsidR="00AE2D61">
        <w:rPr>
          <w:rFonts w:ascii="Times New Roman" w:cs="Times New Roman" w:eastAsia="Times New Roman" w:hAnsi="Times New Roman"/>
          <w:sz w:val="28"/>
          <w:szCs w:val="28"/>
          <w:lang w:eastAsia="ru-RU"/>
        </w:rPr>
        <w:t>–</w:t>
      </w:r>
      <w:r w:rsidRPr="003041F8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10 этажей;</w:t>
      </w:r>
    </w:p>
    <w:p w:rsidP="00AE2D61" w:rsidR="003041F8" w:rsidRDefault="00AE2D61" w:rsidRPr="003041F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плотность населения </w:t>
      </w:r>
      <w:r w:rsidR="003041F8" w:rsidRPr="003041F8">
        <w:rPr>
          <w:rFonts w:ascii="Times New Roman" w:cs="Times New Roman" w:eastAsia="Times New Roman" w:hAnsi="Times New Roman"/>
          <w:sz w:val="28"/>
          <w:szCs w:val="28"/>
          <w:lang w:eastAsia="ru-RU"/>
        </w:rPr>
        <w:t>для э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лемента планировочной структуры</w:t>
      </w:r>
      <w:r w:rsidR="003041F8" w:rsidRPr="003041F8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–</w:t>
      </w:r>
      <w:r w:rsidR="003041F8" w:rsidRPr="003041F8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микрорайона с условным номером 6.2 – 283 чел</w:t>
      </w:r>
      <w:r w:rsidR="003041F8" w:rsidRPr="003041F8">
        <w:rPr>
          <w:rFonts w:ascii="Times New Roman" w:cs="Times New Roman" w:eastAsia="Times New Roman" w:hAnsi="Times New Roman"/>
          <w:sz w:val="28"/>
          <w:szCs w:val="28"/>
          <w:lang w:eastAsia="ru-RU"/>
        </w:rPr>
        <w:t>о</w:t>
      </w:r>
      <w:r w:rsidR="003041F8" w:rsidRPr="003041F8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века на гектар.  </w:t>
      </w:r>
    </w:p>
    <w:p w:rsidP="00AE2D61" w:rsidR="003041F8" w:rsidRDefault="003041F8" w:rsidRPr="003041F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3041F8">
        <w:rPr>
          <w:rFonts w:ascii="Times New Roman" w:cs="Times New Roman" w:eastAsia="Times New Roman" w:hAnsi="Times New Roman"/>
          <w:sz w:val="28"/>
          <w:szCs w:val="28"/>
          <w:lang w:eastAsia="ru-RU"/>
        </w:rPr>
        <w:t>Рассматриваемая территория характеризуется сложившейся жилой застройкой, не предполагающей уплотнения.</w:t>
      </w:r>
    </w:p>
    <w:p w:rsidP="00AE2D61" w:rsidR="00AE2D61" w:rsidRDefault="00AE2D61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2. </w:t>
      </w:r>
      <w:r w:rsidR="003041F8" w:rsidRPr="00D01D52">
        <w:rPr>
          <w:rFonts w:ascii="Times New Roman" w:cs="Times New Roman" w:hAnsi="Times New Roman"/>
          <w:sz w:val="30"/>
          <w:szCs w:val="30"/>
        </w:rPr>
        <w:t xml:space="preserve">Характеристика объектов капитального строительства жилого, общественно-делового </w:t>
      </w:r>
    </w:p>
    <w:p w:rsidP="00AE2D61" w:rsidR="00AE2D61" w:rsidRDefault="003041F8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01D52">
        <w:rPr>
          <w:rFonts w:ascii="Times New Roman" w:cs="Times New Roman" w:hAnsi="Times New Roman"/>
          <w:sz w:val="30"/>
          <w:szCs w:val="30"/>
        </w:rPr>
        <w:t xml:space="preserve">и иного назначения и необходимых для функционирования таких объектов и обеспечения </w:t>
      </w:r>
    </w:p>
    <w:p w:rsidP="00AE2D61" w:rsidR="00AE2D61" w:rsidRDefault="003041F8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01D52">
        <w:rPr>
          <w:rFonts w:ascii="Times New Roman" w:cs="Times New Roman" w:hAnsi="Times New Roman"/>
          <w:sz w:val="30"/>
          <w:szCs w:val="30"/>
        </w:rPr>
        <w:t xml:space="preserve">жизнедеятельности граждан объектов коммунальной, транспортной, социальной инфраструктур. </w:t>
      </w:r>
    </w:p>
    <w:p w:rsidP="00AE2D61" w:rsidR="00AE2D61" w:rsidRDefault="003041F8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01D52">
        <w:rPr>
          <w:rFonts w:ascii="Times New Roman" w:cs="Times New Roman" w:hAnsi="Times New Roman"/>
          <w:sz w:val="30"/>
          <w:szCs w:val="30"/>
        </w:rPr>
        <w:t>Очередность планируемого развития территории, содержащая этапы проектирования</w:t>
      </w:r>
    </w:p>
    <w:p w:rsidP="00AE2D61" w:rsidR="001A4BF4" w:rsidRDefault="003041F8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01D52">
        <w:rPr>
          <w:rFonts w:ascii="Times New Roman" w:cs="Times New Roman" w:hAnsi="Times New Roman"/>
          <w:sz w:val="30"/>
          <w:szCs w:val="30"/>
        </w:rPr>
        <w:t>и реконструкции объектов капитального строительства</w:t>
      </w:r>
    </w:p>
    <w:p w:rsidP="00AE2D61" w:rsidR="00AE2D61" w:rsidRDefault="00AE2D61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AE2D61" w:rsidR="000B3EA5" w:rsidRDefault="000B3EA5" w:rsidRPr="00D01D52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AE2D61" w:rsidR="00D01D52" w:rsidRDefault="00D01D52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01D52">
        <w:rPr>
          <w:rFonts w:ascii="Times New Roman" w:cs="Times New Roman" w:hAnsi="Times New Roman"/>
          <w:sz w:val="30"/>
          <w:szCs w:val="30"/>
        </w:rPr>
        <w:t xml:space="preserve">Объекты капитального строительства (далее </w:t>
      </w:r>
      <w:r w:rsidR="000B3EA5">
        <w:rPr>
          <w:rFonts w:ascii="Times New Roman" w:cs="Times New Roman" w:hAnsi="Times New Roman"/>
          <w:sz w:val="30"/>
          <w:szCs w:val="30"/>
        </w:rPr>
        <w:t>–</w:t>
      </w:r>
      <w:r w:rsidRPr="00D01D52">
        <w:rPr>
          <w:rFonts w:ascii="Times New Roman" w:cs="Times New Roman" w:hAnsi="Times New Roman"/>
          <w:sz w:val="30"/>
          <w:szCs w:val="30"/>
        </w:rPr>
        <w:t xml:space="preserve"> ОКС) введены в эксплуатацию. При необходимости во</w:t>
      </w:r>
      <w:r w:rsidRPr="00D01D52">
        <w:rPr>
          <w:rFonts w:ascii="Times New Roman" w:cs="Times New Roman" w:hAnsi="Times New Roman"/>
          <w:sz w:val="30"/>
          <w:szCs w:val="30"/>
        </w:rPr>
        <w:t>з</w:t>
      </w:r>
      <w:r w:rsidRPr="00D01D52">
        <w:rPr>
          <w:rFonts w:ascii="Times New Roman" w:cs="Times New Roman" w:hAnsi="Times New Roman"/>
          <w:sz w:val="30"/>
          <w:szCs w:val="30"/>
        </w:rPr>
        <w:t>можна их реконструкция. Реконструкция существующих (сохраняемых) объектов капитального строительства планируется без увеличения количества мест в  общеобразовательной школе и без увеличения количества ква</w:t>
      </w:r>
      <w:r w:rsidRPr="00D01D52">
        <w:rPr>
          <w:rFonts w:ascii="Times New Roman" w:cs="Times New Roman" w:hAnsi="Times New Roman"/>
          <w:sz w:val="30"/>
          <w:szCs w:val="30"/>
        </w:rPr>
        <w:t>р</w:t>
      </w:r>
      <w:r w:rsidRPr="00D01D52">
        <w:rPr>
          <w:rFonts w:ascii="Times New Roman" w:cs="Times New Roman" w:hAnsi="Times New Roman"/>
          <w:sz w:val="30"/>
          <w:szCs w:val="30"/>
        </w:rPr>
        <w:t>тир в жилом доме с административными помещениями</w:t>
      </w:r>
      <w:r w:rsidR="00BE305A">
        <w:rPr>
          <w:rFonts w:ascii="Times New Roman" w:cs="Times New Roman" w:hAnsi="Times New Roman"/>
          <w:sz w:val="30"/>
          <w:szCs w:val="30"/>
        </w:rPr>
        <w:t>.</w:t>
      </w:r>
    </w:p>
    <w:p w:rsidP="00AE2D61" w:rsidR="00D01D52" w:rsidRDefault="00D01D52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01D52">
        <w:rPr>
          <w:rFonts w:ascii="Times New Roman" w:cs="Times New Roman" w:hAnsi="Times New Roman"/>
          <w:sz w:val="30"/>
          <w:szCs w:val="30"/>
        </w:rPr>
        <w:t>Характеристика объектов капитального строительства, предусматриваемых к размещению по проекту пл</w:t>
      </w:r>
      <w:r w:rsidRPr="00D01D52">
        <w:rPr>
          <w:rFonts w:ascii="Times New Roman" w:cs="Times New Roman" w:hAnsi="Times New Roman"/>
          <w:sz w:val="30"/>
          <w:szCs w:val="30"/>
        </w:rPr>
        <w:t>а</w:t>
      </w:r>
      <w:r w:rsidRPr="00D01D52">
        <w:rPr>
          <w:rFonts w:ascii="Times New Roman" w:cs="Times New Roman" w:hAnsi="Times New Roman"/>
          <w:sz w:val="30"/>
          <w:szCs w:val="30"/>
        </w:rPr>
        <w:t>нировки территории</w:t>
      </w:r>
      <w:r w:rsidR="00BE305A">
        <w:rPr>
          <w:rFonts w:ascii="Times New Roman" w:cs="Times New Roman" w:hAnsi="Times New Roman"/>
          <w:sz w:val="30"/>
          <w:szCs w:val="30"/>
        </w:rPr>
        <w:t>.</w:t>
      </w:r>
    </w:p>
    <w:p w:rsidP="00C54A90" w:rsidR="009111B5" w:rsidRDefault="006A0EC0">
      <w:pPr>
        <w:spacing w:after="0" w:line="240" w:lineRule="auto"/>
        <w:ind w:firstLine="709"/>
        <w:contextualSpacing/>
        <w:jc w:val="right"/>
        <w:rPr>
          <w:rFonts w:ascii="Times New Roman" w:cs="Times New Roman" w:hAnsi="Times New Roman"/>
          <w:sz w:val="30"/>
          <w:szCs w:val="30"/>
        </w:rPr>
      </w:pPr>
      <w:r w:rsidRPr="00B317B9">
        <w:rPr>
          <w:rFonts w:ascii="Times New Roman" w:cs="Times New Roman" w:hAnsi="Times New Roman"/>
          <w:sz w:val="30"/>
          <w:szCs w:val="30"/>
        </w:rPr>
        <w:t>Таблица 2</w:t>
      </w:r>
    </w:p>
    <w:p w:rsidP="00C54A90" w:rsidR="00AE2D61" w:rsidRDefault="00AE2D61" w:rsidRPr="00B317B9">
      <w:pPr>
        <w:spacing w:after="0" w:line="240" w:lineRule="auto"/>
        <w:ind w:firstLine="709"/>
        <w:contextualSpacing/>
        <w:jc w:val="right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14483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090"/>
        <w:gridCol w:w="2127"/>
        <w:gridCol w:w="2410"/>
        <w:gridCol w:w="1912"/>
        <w:gridCol w:w="1333"/>
        <w:gridCol w:w="877"/>
        <w:gridCol w:w="1122"/>
        <w:gridCol w:w="1117"/>
        <w:gridCol w:w="1151"/>
        <w:gridCol w:w="1344"/>
      </w:tblGrid>
      <w:tr w:rsidR="00D01D52" w:rsidRPr="00D01D52" w:rsidTr="00AE2D61">
        <w:trPr>
          <w:cantSplit/>
          <w:trHeight w:val="465"/>
          <w:tblHeader/>
          <w:jc w:val="center"/>
        </w:trPr>
        <w:tc>
          <w:tcPr>
            <w:tcW w:type="dxa" w:w="1090"/>
            <w:vMerge w:val="restart"/>
          </w:tcPr>
          <w:p w:rsidP="00AE2D61" w:rsidR="00D01D52" w:rsidRDefault="00D01D52" w:rsidRPr="00D01D52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Номер границы зоны планир</w:t>
            </w: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емого разм</w:t>
            </w: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щения ОКС</w:t>
            </w:r>
          </w:p>
        </w:tc>
        <w:tc>
          <w:tcPr>
            <w:tcW w:type="dxa" w:w="2127"/>
            <w:vMerge w:val="restart"/>
            <w:shd w:color="auto" w:fill="auto" w:val="clear"/>
            <w:hideMark/>
          </w:tcPr>
          <w:p w:rsidP="00AE2D61" w:rsidR="00D01D52" w:rsidRDefault="00D01D52" w:rsidRPr="00D01D52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Назначение ОКС</w:t>
            </w:r>
          </w:p>
        </w:tc>
        <w:tc>
          <w:tcPr>
            <w:tcW w:type="dxa" w:w="2410"/>
            <w:vMerge w:val="restart"/>
            <w:shd w:color="auto" w:fill="auto" w:val="clear"/>
            <w:hideMark/>
          </w:tcPr>
          <w:p w:rsidP="00AE2D61" w:rsidR="00D01D52" w:rsidRDefault="00D01D52" w:rsidRPr="00D01D52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Наименование ОКС</w:t>
            </w:r>
          </w:p>
        </w:tc>
        <w:tc>
          <w:tcPr>
            <w:tcW w:type="dxa" w:w="3245"/>
            <w:gridSpan w:val="2"/>
            <w:shd w:color="auto" w:fill="auto" w:val="clear"/>
          </w:tcPr>
          <w:p w:rsidP="00AE2D61" w:rsidR="00AE2D61" w:rsidRDefault="00D01D52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Характеристика объектов </w:t>
            </w:r>
          </w:p>
          <w:p w:rsidP="00AE2D61" w:rsidR="00D01D52" w:rsidRDefault="00D01D52" w:rsidRPr="00D01D52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капитального строительства</w:t>
            </w:r>
            <w:proofErr w:type="gramStart"/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type="dxa" w:w="877"/>
            <w:vMerge w:val="restart"/>
          </w:tcPr>
          <w:p w:rsidP="00AE2D61" w:rsidR="00D01D52" w:rsidRDefault="00D01D52" w:rsidRPr="00D01D52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Эта</w:t>
            </w: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  <w:proofErr w:type="gramStart"/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type="dxa" w:w="2239"/>
            <w:gridSpan w:val="2"/>
          </w:tcPr>
          <w:p w:rsidP="00AE2D61" w:rsidR="00D01D52" w:rsidRDefault="00D01D52" w:rsidRPr="00D01D52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Очередность</w:t>
            </w:r>
          </w:p>
        </w:tc>
        <w:tc>
          <w:tcPr>
            <w:tcW w:type="dxa" w:w="1151"/>
            <w:vMerge w:val="restart"/>
            <w:shd w:color="auto" w:fill="auto" w:val="clear"/>
            <w:hideMark/>
          </w:tcPr>
          <w:p w:rsidP="00AE2D61" w:rsidR="00D01D52" w:rsidRDefault="00D01D52" w:rsidRPr="00D01D52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Площадь земельн</w:t>
            </w: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го учас</w:t>
            </w: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ка, кв. м</w:t>
            </w:r>
          </w:p>
        </w:tc>
        <w:tc>
          <w:tcPr>
            <w:tcW w:type="dxa" w:w="1344"/>
            <w:vMerge w:val="restart"/>
          </w:tcPr>
          <w:p w:rsidP="00AE2D61" w:rsidR="00D01D52" w:rsidRDefault="00D01D52" w:rsidRPr="00D01D52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Макс</w:t>
            </w: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мальная площадь застройки</w:t>
            </w:r>
            <w:proofErr w:type="gramStart"/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 кв. м</w:t>
            </w:r>
          </w:p>
        </w:tc>
      </w:tr>
      <w:tr w:rsidR="00D01D52" w:rsidRPr="00D01D52" w:rsidTr="00AE2D61">
        <w:trPr>
          <w:cantSplit/>
          <w:trHeight w:val="1048"/>
          <w:jc w:val="center"/>
        </w:trPr>
        <w:tc>
          <w:tcPr>
            <w:tcW w:type="dxa" w:w="1090"/>
            <w:vMerge/>
          </w:tcPr>
          <w:p w:rsidP="00D01D52" w:rsidR="00D01D52" w:rsidRDefault="00D01D52" w:rsidRPr="00D01D52">
            <w:pPr>
              <w:spacing w:after="0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2127"/>
            <w:vMerge/>
            <w:shd w:color="auto" w:fill="auto" w:val="clear"/>
          </w:tcPr>
          <w:p w:rsidP="00D01D52" w:rsidR="00D01D52" w:rsidRDefault="00D01D52" w:rsidRPr="00D01D52">
            <w:pPr>
              <w:spacing w:after="0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2410"/>
            <w:vMerge/>
            <w:shd w:color="auto" w:fill="auto" w:val="clear"/>
          </w:tcPr>
          <w:p w:rsidP="00D01D52" w:rsidR="00D01D52" w:rsidRDefault="00D01D52" w:rsidRPr="00D01D52">
            <w:pPr>
              <w:spacing w:after="0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912"/>
            <w:shd w:color="auto" w:fill="auto" w:val="clear"/>
          </w:tcPr>
          <w:p w:rsidP="00AE2D61" w:rsidR="00AE2D61" w:rsidRDefault="00AE2D61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 xml:space="preserve">наименование </w:t>
            </w:r>
          </w:p>
          <w:p w:rsidP="00AE2D61" w:rsidR="00D01D52" w:rsidRDefault="00AE2D61" w:rsidRPr="00D01D52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показателя, ед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и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ницы измерения</w:t>
            </w:r>
          </w:p>
        </w:tc>
        <w:tc>
          <w:tcPr>
            <w:tcW w:type="dxa" w:w="1333"/>
          </w:tcPr>
          <w:p w:rsidP="00AE2D61" w:rsidR="00AE2D61" w:rsidRDefault="00AE2D61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 xml:space="preserve">показатели </w:t>
            </w:r>
          </w:p>
          <w:p w:rsidP="00AE2D61" w:rsidR="00D01D52" w:rsidRDefault="00AE2D61" w:rsidRPr="00D01D52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в единицах измерения</w:t>
            </w:r>
          </w:p>
        </w:tc>
        <w:tc>
          <w:tcPr>
            <w:tcW w:type="dxa" w:w="877"/>
            <w:vMerge/>
          </w:tcPr>
          <w:p w:rsidP="00AE2D61" w:rsidR="00D01D52" w:rsidRDefault="00D01D52" w:rsidRPr="00D01D52">
            <w:pPr>
              <w:spacing w:after="0"/>
              <w:jc w:val="center"/>
              <w:rPr>
                <w:rFonts w:ascii="Times New Roman" w:cs="Times New Roman" w:eastAsia="Times New Roman" w:hAnsi="Times New Roman"/>
                <w:u w:val="single"/>
                <w:lang w:eastAsia="ru-RU"/>
              </w:rPr>
            </w:pPr>
          </w:p>
        </w:tc>
        <w:tc>
          <w:tcPr>
            <w:tcW w:type="dxa" w:w="1122"/>
          </w:tcPr>
          <w:p w:rsidP="00AE2D61" w:rsidR="00D01D52" w:rsidRDefault="00AE2D61" w:rsidRPr="00D01D52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э</w:t>
            </w:r>
            <w:r w:rsidR="00D01D52" w:rsidRPr="00D01D52">
              <w:rPr>
                <w:rFonts w:ascii="Times New Roman" w:cs="Times New Roman" w:eastAsia="Times New Roman" w:hAnsi="Times New Roman"/>
                <w:lang w:eastAsia="ru-RU"/>
              </w:rPr>
              <w:t>тапы реализ</w:t>
            </w:r>
            <w:r w:rsidR="00D01D52" w:rsidRPr="00D01D52">
              <w:rPr>
                <w:rFonts w:ascii="Times New Roman" w:cs="Times New Roman" w:eastAsia="Times New Roman" w:hAnsi="Times New Roman"/>
                <w:lang w:eastAsia="ru-RU"/>
              </w:rPr>
              <w:t>а</w:t>
            </w:r>
            <w:r w:rsidR="00D01D52" w:rsidRPr="00D01D52">
              <w:rPr>
                <w:rFonts w:ascii="Times New Roman" w:cs="Times New Roman" w:eastAsia="Times New Roman" w:hAnsi="Times New Roman"/>
                <w:lang w:eastAsia="ru-RU"/>
              </w:rPr>
              <w:t>ции</w:t>
            </w:r>
          </w:p>
        </w:tc>
        <w:tc>
          <w:tcPr>
            <w:tcW w:type="dxa" w:w="1117"/>
            <w:shd w:color="auto" w:fill="auto" w:val="clear"/>
          </w:tcPr>
          <w:p w:rsidP="00AE2D61" w:rsidR="00D01D52" w:rsidRDefault="00D01D52" w:rsidRPr="00D01D52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proofErr w:type="gramStart"/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 w:rsidR="00AE2D61">
              <w:rPr>
                <w:rFonts w:ascii="Times New Roman" w:cs="Times New Roman" w:eastAsia="Times New Roman" w:hAnsi="Times New Roman"/>
                <w:lang w:eastAsia="ru-RU"/>
              </w:rPr>
              <w:t>–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 xml:space="preserve"> пр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о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ектиров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а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ние;</w:t>
            </w:r>
          </w:p>
          <w:p w:rsidP="00AE2D61" w:rsidR="00D01D52" w:rsidRDefault="00D01D52" w:rsidRPr="00D01D52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proofErr w:type="gramStart"/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Р</w:t>
            </w:r>
            <w:proofErr w:type="gramEnd"/>
            <w:r w:rsidR="00AE2D61">
              <w:rPr>
                <w:rFonts w:ascii="Times New Roman" w:cs="Times New Roman" w:eastAsia="Times New Roman" w:hAnsi="Times New Roman"/>
                <w:lang w:eastAsia="ru-RU"/>
              </w:rPr>
              <w:t xml:space="preserve"> –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 xml:space="preserve"> реко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н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струкция</w:t>
            </w:r>
          </w:p>
        </w:tc>
        <w:tc>
          <w:tcPr>
            <w:tcW w:type="dxa" w:w="1151"/>
            <w:vMerge/>
            <w:shd w:color="auto" w:fill="auto" w:val="clear"/>
          </w:tcPr>
          <w:p w:rsidP="00D01D52" w:rsidR="00D01D52" w:rsidRDefault="00D01D52" w:rsidRPr="00D01D52">
            <w:pPr>
              <w:spacing w:after="0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344"/>
            <w:vMerge/>
          </w:tcPr>
          <w:p w:rsidP="00D01D52" w:rsidR="00D01D52" w:rsidRDefault="00D01D52" w:rsidRPr="00D01D52">
            <w:pPr>
              <w:spacing w:after="0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</w:tr>
      <w:tr w:rsidR="00D01D52" w:rsidRPr="00D01D52" w:rsidTr="00AE2D61">
        <w:trPr>
          <w:tblHeader/>
          <w:jc w:val="center"/>
        </w:trPr>
        <w:tc>
          <w:tcPr>
            <w:tcW w:type="dxa" w:w="1090"/>
          </w:tcPr>
          <w:p w:rsidP="00AE2D61" w:rsidR="00D01D52" w:rsidRDefault="00D01D52" w:rsidRPr="00D01D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6.2.11</w:t>
            </w:r>
          </w:p>
        </w:tc>
        <w:tc>
          <w:tcPr>
            <w:tcW w:type="dxa" w:w="2127"/>
            <w:shd w:color="auto" w:fill="auto" w:val="clear"/>
          </w:tcPr>
          <w:p w:rsidP="00AE2D61" w:rsidR="00D01D52" w:rsidRDefault="00D01D52" w:rsidRPr="00D01D52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ОКС учебно-образовательного назначения</w:t>
            </w:r>
          </w:p>
        </w:tc>
        <w:tc>
          <w:tcPr>
            <w:tcW w:type="dxa" w:w="2410"/>
            <w:shd w:color="auto" w:fill="auto" w:val="clear"/>
          </w:tcPr>
          <w:p w:rsidP="00AE2D61" w:rsidR="00D01D52" w:rsidRDefault="00D01D52" w:rsidRPr="00D01D5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hAnsi="Times New Roman"/>
              </w:rPr>
              <w:t>общеобразовательная школа на 1</w:t>
            </w:r>
            <w:r w:rsidR="00AE2D61">
              <w:rPr>
                <w:rFonts w:ascii="Times New Roman" w:cs="Times New Roman" w:hAnsi="Times New Roman"/>
              </w:rPr>
              <w:t xml:space="preserve"> </w:t>
            </w:r>
            <w:r w:rsidRPr="00D01D52">
              <w:rPr>
                <w:rFonts w:ascii="Times New Roman" w:cs="Times New Roman" w:hAnsi="Times New Roman"/>
              </w:rPr>
              <w:t>280 мест</w:t>
            </w:r>
          </w:p>
        </w:tc>
        <w:tc>
          <w:tcPr>
            <w:tcW w:type="dxa" w:w="1912"/>
            <w:shd w:color="auto" w:fill="auto" w:val="clear"/>
            <w:vAlign w:val="center"/>
          </w:tcPr>
          <w:p w:rsidP="00BE305A" w:rsidR="00D01D52" w:rsidRDefault="00AE2D61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общая площадь здания, кв. м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/ площадь застро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й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ки, кв. м</w:t>
            </w:r>
          </w:p>
          <w:p w:rsidP="00BE305A" w:rsidR="002B5C38" w:rsidRDefault="002B5C38" w:rsidRPr="00D01D52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333"/>
          </w:tcPr>
          <w:p w:rsidP="00AE2D61" w:rsidR="00D01D52" w:rsidRDefault="00D01D52" w:rsidRPr="00D01D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19</w:t>
            </w:r>
            <w:r w:rsidR="00AE2D61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523,2</w:t>
            </w:r>
            <w:r w:rsidRPr="00D01D52">
              <w:rPr>
                <w:rFonts w:ascii="Times New Roman" w:cs="Times New Roman" w:eastAsia="Times New Roman" w:hAnsi="Times New Roman"/>
                <w:vertAlign w:val="superscript"/>
                <w:lang w:eastAsia="ru-RU"/>
              </w:rPr>
              <w:t xml:space="preserve"> 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/</w:t>
            </w:r>
          </w:p>
          <w:p w:rsidP="00AE2D61" w:rsidR="00D01D52" w:rsidRDefault="00D01D52" w:rsidRPr="00D01D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7</w:t>
            </w:r>
            <w:r w:rsidR="00AE2D61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175,0</w:t>
            </w:r>
          </w:p>
        </w:tc>
        <w:tc>
          <w:tcPr>
            <w:tcW w:type="dxa" w:w="877"/>
          </w:tcPr>
          <w:p w:rsidP="00AE2D61" w:rsidR="00D01D52" w:rsidRDefault="00D01D52" w:rsidRPr="00D01D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2,3</w:t>
            </w:r>
          </w:p>
        </w:tc>
        <w:tc>
          <w:tcPr>
            <w:tcW w:type="dxa" w:w="1122"/>
          </w:tcPr>
          <w:p w:rsidP="00AE2D61" w:rsidR="00D01D52" w:rsidRDefault="00D01D52" w:rsidRPr="00D01D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Cs w:val="20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type="dxa" w:w="1117"/>
            <w:shd w:color="auto" w:fill="auto" w:val="clear"/>
          </w:tcPr>
          <w:p w:rsidP="00AE2D61" w:rsidR="00D01D52" w:rsidRDefault="00D01D52" w:rsidRPr="00D01D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proofErr w:type="gramStart"/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, Р</w:t>
            </w:r>
          </w:p>
        </w:tc>
        <w:tc>
          <w:tcPr>
            <w:tcW w:type="dxa" w:w="1151"/>
            <w:shd w:color="auto" w:fill="auto" w:val="clear"/>
          </w:tcPr>
          <w:p w:rsidP="00AE2D61" w:rsidR="00D01D52" w:rsidRDefault="00D01D52" w:rsidRPr="00D01D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27</w:t>
            </w:r>
            <w:r w:rsidR="00AE2D61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191</w:t>
            </w:r>
          </w:p>
        </w:tc>
        <w:tc>
          <w:tcPr>
            <w:tcW w:type="dxa" w:w="1344"/>
            <w:shd w:color="auto" w:fill="auto" w:val="clear"/>
          </w:tcPr>
          <w:p w:rsidP="00AE2D61" w:rsidR="00D01D52" w:rsidRDefault="00D01D52" w:rsidRPr="00D01D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16</w:t>
            </w:r>
            <w:r w:rsidR="00AE2D61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314,6</w:t>
            </w:r>
          </w:p>
        </w:tc>
      </w:tr>
      <w:tr w:rsidR="00D01D52" w:rsidRPr="00D01D52" w:rsidTr="00AE2D61">
        <w:trPr>
          <w:tblHeader/>
          <w:jc w:val="center"/>
        </w:trPr>
        <w:tc>
          <w:tcPr>
            <w:tcW w:type="dxa" w:w="1090"/>
          </w:tcPr>
          <w:p w:rsidP="00AE2D61" w:rsidR="00D01D52" w:rsidRDefault="00D01D52" w:rsidRPr="00D01D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6.2.15</w:t>
            </w:r>
          </w:p>
        </w:tc>
        <w:tc>
          <w:tcPr>
            <w:tcW w:type="dxa" w:w="2127"/>
            <w:shd w:color="auto" w:fill="auto" w:val="clear"/>
          </w:tcPr>
          <w:p w:rsidP="00AE2D61" w:rsidR="00D01D52" w:rsidRDefault="00D01D52" w:rsidRPr="00D01D52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ОКС жилое</w:t>
            </w:r>
          </w:p>
        </w:tc>
        <w:tc>
          <w:tcPr>
            <w:tcW w:type="dxa" w:w="2410"/>
            <w:shd w:color="auto" w:fill="auto" w:val="clear"/>
          </w:tcPr>
          <w:p w:rsidP="00AE2D61" w:rsidR="00D01D52" w:rsidRDefault="00D01D52" w:rsidRPr="00D01D5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hAnsi="Times New Roman"/>
              </w:rPr>
              <w:t>жилой дом с админ</w:t>
            </w:r>
            <w:r w:rsidRPr="00D01D52">
              <w:rPr>
                <w:rFonts w:ascii="Times New Roman" w:cs="Times New Roman" w:hAnsi="Times New Roman"/>
              </w:rPr>
              <w:t>и</w:t>
            </w:r>
            <w:r w:rsidRPr="00D01D52">
              <w:rPr>
                <w:rFonts w:ascii="Times New Roman" w:cs="Times New Roman" w:hAnsi="Times New Roman"/>
              </w:rPr>
              <w:t>стративными помещ</w:t>
            </w:r>
            <w:r w:rsidRPr="00D01D52">
              <w:rPr>
                <w:rFonts w:ascii="Times New Roman" w:cs="Times New Roman" w:hAnsi="Times New Roman"/>
              </w:rPr>
              <w:t>е</w:t>
            </w:r>
            <w:r w:rsidRPr="00D01D52">
              <w:rPr>
                <w:rFonts w:ascii="Times New Roman" w:cs="Times New Roman" w:hAnsi="Times New Roman"/>
              </w:rPr>
              <w:t>ниями</w:t>
            </w:r>
          </w:p>
        </w:tc>
        <w:tc>
          <w:tcPr>
            <w:tcW w:type="dxa" w:w="1912"/>
            <w:shd w:color="auto" w:fill="auto" w:val="clear"/>
            <w:vAlign w:val="center"/>
          </w:tcPr>
          <w:p w:rsidP="00BE305A" w:rsidR="00D01D52" w:rsidRDefault="00BE305A" w:rsidRPr="00D01D52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общая площадь здания, кв. м</w:t>
            </w:r>
            <w:r w:rsidR="00AE2D61" w:rsidRPr="00D01D52">
              <w:rPr>
                <w:rFonts w:ascii="Times New Roman" w:cs="Times New Roman" w:eastAsia="Times New Roman" w:hAnsi="Times New Roman"/>
                <w:lang w:eastAsia="ru-RU"/>
              </w:rPr>
              <w:t>/</w:t>
            </w:r>
          </w:p>
          <w:p w:rsidP="00BE305A" w:rsidR="00D01D52" w:rsidRDefault="00AE2D61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площадь застро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й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ки, кв. м</w:t>
            </w:r>
          </w:p>
          <w:p w:rsidP="00BE305A" w:rsidR="002B5C38" w:rsidRDefault="002B5C38" w:rsidRPr="00D01D52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333"/>
          </w:tcPr>
          <w:p w:rsidP="00AE2D61" w:rsidR="00D01D52" w:rsidRDefault="00D01D52" w:rsidRPr="00D01D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22</w:t>
            </w:r>
            <w:r w:rsidR="00AE2D61">
              <w:rPr>
                <w:rFonts w:ascii="Times New Roman" w:cs="Times New Roman" w:eastAsia="Times New Roman" w:hAnsi="Times New Roman"/>
                <w:lang w:eastAsia="ru-RU"/>
              </w:rPr>
              <w:t xml:space="preserve"> 743,8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/</w:t>
            </w:r>
          </w:p>
          <w:p w:rsidP="00AE2D61" w:rsidR="00D01D52" w:rsidRDefault="00D01D52" w:rsidRPr="00D01D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2</w:t>
            </w:r>
            <w:r w:rsidR="00AE2D61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394,1</w:t>
            </w:r>
          </w:p>
        </w:tc>
        <w:tc>
          <w:tcPr>
            <w:tcW w:type="dxa" w:w="877"/>
          </w:tcPr>
          <w:p w:rsidP="00AE2D61" w:rsidR="00D01D52" w:rsidRDefault="00D01D52" w:rsidRPr="00D01D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10</w:t>
            </w:r>
          </w:p>
        </w:tc>
        <w:tc>
          <w:tcPr>
            <w:tcW w:type="dxa" w:w="1122"/>
          </w:tcPr>
          <w:p w:rsidP="00AE2D61" w:rsidR="00D01D52" w:rsidRDefault="00D01D52" w:rsidRPr="00D01D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-</w:t>
            </w:r>
          </w:p>
        </w:tc>
        <w:tc>
          <w:tcPr>
            <w:tcW w:type="dxa" w:w="1117"/>
            <w:shd w:color="auto" w:fill="auto" w:val="clear"/>
          </w:tcPr>
          <w:p w:rsidP="00AE2D61" w:rsidR="00D01D52" w:rsidRDefault="00D01D52" w:rsidRPr="00D01D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, Р</w:t>
            </w:r>
          </w:p>
        </w:tc>
        <w:tc>
          <w:tcPr>
            <w:tcW w:type="dxa" w:w="1151"/>
            <w:shd w:color="auto" w:fill="auto" w:val="clear"/>
          </w:tcPr>
          <w:p w:rsidP="00AE2D61" w:rsidR="00D01D52" w:rsidRDefault="00D01D52" w:rsidRPr="00D01D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13</w:t>
            </w:r>
            <w:r w:rsidR="00AE2D61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808</w:t>
            </w:r>
          </w:p>
        </w:tc>
        <w:tc>
          <w:tcPr>
            <w:tcW w:type="dxa" w:w="1344"/>
            <w:shd w:color="auto" w:fill="auto" w:val="clear"/>
          </w:tcPr>
          <w:p w:rsidP="00AE2D61" w:rsidR="00D01D52" w:rsidRDefault="00D01D52" w:rsidRPr="00D01D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8</w:t>
            </w:r>
            <w:r w:rsidR="00AE2D61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284,8</w:t>
            </w:r>
          </w:p>
        </w:tc>
      </w:tr>
      <w:tr w:rsidR="002B5C38" w:rsidRPr="00D01D52" w:rsidTr="00791FA4">
        <w:trPr>
          <w:tblHeader/>
          <w:jc w:val="center"/>
        </w:trPr>
        <w:tc>
          <w:tcPr>
            <w:tcW w:type="dxa" w:w="1090"/>
            <w:vMerge w:val="restart"/>
          </w:tcPr>
          <w:p w:rsidP="005D6CC4" w:rsidR="002B5C38" w:rsidRDefault="002B5C38" w:rsidRPr="00D01D52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Номер границы зоны планир</w:t>
            </w: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емого разм</w:t>
            </w: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щения ОКС</w:t>
            </w:r>
          </w:p>
        </w:tc>
        <w:tc>
          <w:tcPr>
            <w:tcW w:type="dxa" w:w="2127"/>
            <w:vMerge w:val="restart"/>
            <w:shd w:color="auto" w:fill="auto" w:val="clear"/>
          </w:tcPr>
          <w:p w:rsidP="005D6CC4" w:rsidR="002B5C38" w:rsidRDefault="002B5C38" w:rsidRPr="00D01D52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Назначение ОКС</w:t>
            </w:r>
          </w:p>
        </w:tc>
        <w:tc>
          <w:tcPr>
            <w:tcW w:type="dxa" w:w="2410"/>
            <w:vMerge w:val="restart"/>
            <w:shd w:color="auto" w:fill="auto" w:val="clear"/>
          </w:tcPr>
          <w:p w:rsidP="005D6CC4" w:rsidR="002B5C38" w:rsidRDefault="002B5C38" w:rsidRPr="00D01D52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Наименование ОКС</w:t>
            </w:r>
          </w:p>
        </w:tc>
        <w:tc>
          <w:tcPr>
            <w:tcW w:type="dxa" w:w="3245"/>
            <w:gridSpan w:val="2"/>
            <w:shd w:color="auto" w:fill="auto" w:val="clear"/>
          </w:tcPr>
          <w:p w:rsidP="002B5C38" w:rsidR="002B5C38" w:rsidRDefault="002B5C38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Характеристика объектов </w:t>
            </w:r>
          </w:p>
          <w:p w:rsidP="002B5C38" w:rsidR="002B5C38" w:rsidRDefault="002B5C38" w:rsidRPr="00D01D52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капитального строительства</w:t>
            </w:r>
            <w:proofErr w:type="gramStart"/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type="dxa" w:w="877"/>
            <w:vMerge w:val="restart"/>
          </w:tcPr>
          <w:p w:rsidP="00923D38" w:rsidR="002B5C38" w:rsidRDefault="002B5C38" w:rsidRPr="00D01D52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Эта</w:t>
            </w: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  <w:proofErr w:type="gramStart"/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type="dxa" w:w="2239"/>
            <w:gridSpan w:val="2"/>
          </w:tcPr>
          <w:p w:rsidP="005D6CC4" w:rsidR="002B5C38" w:rsidRDefault="002B5C38" w:rsidRPr="00D01D52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Очере</w:t>
            </w: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type="dxa" w:w="1151"/>
            <w:vMerge w:val="restart"/>
            <w:shd w:color="auto" w:fill="auto" w:val="clear"/>
          </w:tcPr>
          <w:p w:rsidP="002B5C38" w:rsidR="002B5C38" w:rsidRDefault="002B5C38" w:rsidRPr="00D01D52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Пл</w:t>
            </w: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щадь земел</w:t>
            </w: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ного участка, кв</w:t>
            </w:r>
            <w:bookmarkStart w:id="0" w:name="_GoBack"/>
            <w:bookmarkEnd w:id="0"/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 м</w:t>
            </w:r>
          </w:p>
        </w:tc>
        <w:tc>
          <w:tcPr>
            <w:tcW w:type="dxa" w:w="1344"/>
            <w:vMerge w:val="restart"/>
            <w:shd w:color="auto" w:fill="auto" w:val="clear"/>
          </w:tcPr>
          <w:p w:rsidP="002B5C38" w:rsidR="002B5C38" w:rsidRDefault="002B5C38" w:rsidRPr="00D01D52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Макс</w:t>
            </w: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мальная площадь застро</w:t>
            </w: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ки</w:t>
            </w:r>
            <w:proofErr w:type="gramStart"/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  <w:r w:rsidRPr="00D01D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 кв. м</w:t>
            </w:r>
          </w:p>
        </w:tc>
      </w:tr>
      <w:tr w:rsidR="002B5C38" w:rsidRPr="00D01D52" w:rsidTr="00382BAB">
        <w:trPr>
          <w:tblHeader/>
          <w:jc w:val="center"/>
        </w:trPr>
        <w:tc>
          <w:tcPr>
            <w:tcW w:type="dxa" w:w="1090"/>
            <w:vMerge/>
          </w:tcPr>
          <w:p w:rsidP="005D6CC4" w:rsidR="002B5C38" w:rsidRDefault="002B5C38" w:rsidRPr="00D01D52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27"/>
            <w:vMerge/>
            <w:shd w:color="auto" w:fill="auto" w:val="clear"/>
          </w:tcPr>
          <w:p w:rsidP="005D6CC4" w:rsidR="002B5C38" w:rsidRDefault="002B5C38" w:rsidRPr="00D01D52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  <w:vMerge/>
            <w:shd w:color="auto" w:fill="auto" w:val="clear"/>
          </w:tcPr>
          <w:p w:rsidP="005D6CC4" w:rsidR="002B5C38" w:rsidRDefault="002B5C38" w:rsidRPr="00D01D52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912"/>
            <w:shd w:color="auto" w:fill="auto" w:val="clear"/>
          </w:tcPr>
          <w:p w:rsidP="005D6CC4" w:rsidR="002B5C38" w:rsidRDefault="002B5C38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 xml:space="preserve">наименование </w:t>
            </w:r>
          </w:p>
          <w:p w:rsidP="005D6CC4" w:rsidR="002B5C38" w:rsidRDefault="002B5C38" w:rsidRPr="00D01D52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показателя, ед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и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ницы измерения</w:t>
            </w:r>
          </w:p>
        </w:tc>
        <w:tc>
          <w:tcPr>
            <w:tcW w:type="dxa" w:w="1333"/>
          </w:tcPr>
          <w:p w:rsidP="005D6CC4" w:rsidR="002B5C38" w:rsidRDefault="002B5C38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 xml:space="preserve">показатели </w:t>
            </w:r>
          </w:p>
          <w:p w:rsidP="005D6CC4" w:rsidR="002B5C38" w:rsidRDefault="002B5C38" w:rsidRPr="00D01D52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в единицах измерения</w:t>
            </w:r>
          </w:p>
        </w:tc>
        <w:tc>
          <w:tcPr>
            <w:tcW w:type="dxa" w:w="877"/>
            <w:vMerge/>
          </w:tcPr>
          <w:p w:rsidP="005D6CC4" w:rsidR="002B5C38" w:rsidRDefault="002B5C38" w:rsidRPr="00D01D52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122"/>
          </w:tcPr>
          <w:p w:rsidP="005D6CC4" w:rsidR="002B5C38" w:rsidRDefault="002B5C38" w:rsidRPr="00D01D52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э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тапы реализ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а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ции</w:t>
            </w:r>
          </w:p>
        </w:tc>
        <w:tc>
          <w:tcPr>
            <w:tcW w:type="dxa" w:w="1117"/>
            <w:shd w:color="auto" w:fill="auto" w:val="clear"/>
          </w:tcPr>
          <w:p w:rsidP="005D6CC4" w:rsidR="002B5C38" w:rsidRDefault="002B5C38" w:rsidRPr="00D01D52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proofErr w:type="gramStart"/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–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 xml:space="preserve"> пр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о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ектиров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а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ние;</w:t>
            </w:r>
          </w:p>
          <w:p w:rsidP="005D6CC4" w:rsidR="002B5C38" w:rsidRDefault="002B5C38" w:rsidRPr="00D01D52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proofErr w:type="gramStart"/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Р</w:t>
            </w:r>
            <w:proofErr w:type="gramEnd"/>
            <w:r>
              <w:rPr>
                <w:rFonts w:ascii="Times New Roman" w:cs="Times New Roman" w:eastAsia="Times New Roman" w:hAnsi="Times New Roman"/>
                <w:lang w:eastAsia="ru-RU"/>
              </w:rPr>
              <w:t xml:space="preserve"> –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 xml:space="preserve"> реко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н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струкция</w:t>
            </w:r>
          </w:p>
        </w:tc>
        <w:tc>
          <w:tcPr>
            <w:tcW w:type="dxa" w:w="1151"/>
            <w:vMerge/>
            <w:shd w:color="auto" w:fill="auto" w:val="clear"/>
          </w:tcPr>
          <w:p w:rsidP="00AE2D61" w:rsidR="002B5C38" w:rsidRDefault="002B5C38" w:rsidRPr="00D01D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344"/>
            <w:vMerge/>
            <w:shd w:color="auto" w:fill="auto" w:val="clear"/>
          </w:tcPr>
          <w:p w:rsidP="00AE2D61" w:rsidR="002B5C38" w:rsidRDefault="002B5C38" w:rsidRPr="00D01D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</w:tr>
      <w:tr w:rsidR="002B5C38" w:rsidRPr="00D01D52" w:rsidTr="00AE2D61">
        <w:trPr>
          <w:tblHeader/>
          <w:jc w:val="center"/>
        </w:trPr>
        <w:tc>
          <w:tcPr>
            <w:tcW w:type="dxa" w:w="1090"/>
          </w:tcPr>
          <w:p w:rsidP="00AE2D61" w:rsidR="002B5C38" w:rsidRDefault="002B5C38" w:rsidRPr="00D01D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6.2.16</w:t>
            </w:r>
          </w:p>
        </w:tc>
        <w:tc>
          <w:tcPr>
            <w:tcW w:type="dxa" w:w="2127"/>
            <w:shd w:color="auto" w:fill="auto" w:val="clear"/>
          </w:tcPr>
          <w:p w:rsidP="00AE2D61" w:rsidR="002B5C38" w:rsidRDefault="002B5C38" w:rsidRPr="00D01D5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hAnsi="Times New Roman"/>
              </w:rPr>
              <w:t>ОКС электроэне</w:t>
            </w:r>
            <w:r w:rsidRPr="00D01D52">
              <w:rPr>
                <w:rFonts w:ascii="Times New Roman" w:cs="Times New Roman" w:hAnsi="Times New Roman"/>
              </w:rPr>
              <w:t>р</w:t>
            </w:r>
            <w:r w:rsidRPr="00D01D52">
              <w:rPr>
                <w:rFonts w:ascii="Times New Roman" w:cs="Times New Roman" w:hAnsi="Times New Roman"/>
              </w:rPr>
              <w:t>гетики</w:t>
            </w:r>
          </w:p>
        </w:tc>
        <w:tc>
          <w:tcPr>
            <w:tcW w:type="dxa" w:w="2410"/>
            <w:shd w:color="auto" w:fill="auto" w:val="clear"/>
          </w:tcPr>
          <w:p w:rsidP="00AE2D61" w:rsidR="002B5C38" w:rsidRDefault="002B5C38" w:rsidRPr="00D01D52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трансформаторная подстанция</w:t>
            </w:r>
          </w:p>
        </w:tc>
        <w:tc>
          <w:tcPr>
            <w:tcW w:type="dxa" w:w="1912"/>
            <w:shd w:color="auto" w:fill="auto" w:val="clear"/>
            <w:vAlign w:val="center"/>
          </w:tcPr>
          <w:p w:rsidP="00BE305A" w:rsidR="002B5C38" w:rsidRDefault="002B5C38" w:rsidRPr="00D01D52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общая площадь здания, кв. м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/</w:t>
            </w:r>
          </w:p>
          <w:p w:rsidP="00BE305A" w:rsidR="002B5C38" w:rsidRDefault="002B5C38" w:rsidRPr="00D01D52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площадь застро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й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ки, кв. м</w:t>
            </w:r>
          </w:p>
        </w:tc>
        <w:tc>
          <w:tcPr>
            <w:tcW w:type="dxa" w:w="1333"/>
          </w:tcPr>
          <w:p w:rsidP="00AE2D61" w:rsidR="002B5C38" w:rsidRDefault="002B5C38" w:rsidRPr="00D01D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28/</w:t>
            </w: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35</w:t>
            </w:r>
          </w:p>
        </w:tc>
        <w:tc>
          <w:tcPr>
            <w:tcW w:type="dxa" w:w="877"/>
          </w:tcPr>
          <w:p w:rsidP="00AE2D61" w:rsidR="002B5C38" w:rsidRDefault="002B5C38" w:rsidRPr="00D01D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1</w:t>
            </w:r>
          </w:p>
        </w:tc>
        <w:tc>
          <w:tcPr>
            <w:tcW w:type="dxa" w:w="1122"/>
          </w:tcPr>
          <w:p w:rsidP="00AE2D61" w:rsidR="002B5C38" w:rsidRDefault="002B5C38" w:rsidRPr="00D01D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-</w:t>
            </w:r>
          </w:p>
        </w:tc>
        <w:tc>
          <w:tcPr>
            <w:tcW w:type="dxa" w:w="1117"/>
            <w:shd w:color="auto" w:fill="auto" w:val="clear"/>
          </w:tcPr>
          <w:p w:rsidP="00AE2D61" w:rsidR="002B5C38" w:rsidRDefault="002B5C38" w:rsidRPr="00D01D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, Р</w:t>
            </w:r>
          </w:p>
        </w:tc>
        <w:tc>
          <w:tcPr>
            <w:tcW w:type="dxa" w:w="1151"/>
            <w:shd w:color="auto" w:fill="auto" w:val="clear"/>
          </w:tcPr>
          <w:p w:rsidP="00AE2D61" w:rsidR="002B5C38" w:rsidRDefault="002B5C38" w:rsidRPr="00D01D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66</w:t>
            </w:r>
          </w:p>
        </w:tc>
        <w:tc>
          <w:tcPr>
            <w:tcW w:type="dxa" w:w="1344"/>
            <w:shd w:color="auto" w:fill="auto" w:val="clear"/>
          </w:tcPr>
          <w:p w:rsidP="00AE2D61" w:rsidR="002B5C38" w:rsidRDefault="002B5C38" w:rsidRPr="00D01D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D01D52">
              <w:rPr>
                <w:rFonts w:ascii="Times New Roman" w:cs="Times New Roman" w:eastAsia="Times New Roman" w:hAnsi="Times New Roman"/>
                <w:lang w:eastAsia="ru-RU"/>
              </w:rPr>
              <w:t>39,6</w:t>
            </w:r>
          </w:p>
        </w:tc>
      </w:tr>
    </w:tbl>
    <w:p w:rsidP="00DA0302" w:rsidR="000B3EA5" w:rsidRDefault="000B3EA5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</w:p>
    <w:p w:rsidP="00D01D52" w:rsidR="00D01D52" w:rsidRDefault="00D01D52" w:rsidRPr="00AE2D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3EA5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AE2D61">
        <w:rPr>
          <w:rFonts w:ascii="Times New Roman" w:hAnsi="Times New Roman"/>
          <w:color w:val="000000"/>
          <w:sz w:val="28"/>
          <w:szCs w:val="28"/>
        </w:rPr>
        <w:t xml:space="preserve"> Показатели застройки и характеристики объектов капитального строительства являются максимально допуст</w:t>
      </w:r>
      <w:r w:rsidRPr="00AE2D61">
        <w:rPr>
          <w:rFonts w:ascii="Times New Roman" w:hAnsi="Times New Roman"/>
          <w:color w:val="000000"/>
          <w:sz w:val="28"/>
          <w:szCs w:val="28"/>
        </w:rPr>
        <w:t>и</w:t>
      </w:r>
      <w:r w:rsidRPr="00AE2D61">
        <w:rPr>
          <w:rFonts w:ascii="Times New Roman" w:hAnsi="Times New Roman"/>
          <w:color w:val="000000"/>
          <w:sz w:val="28"/>
          <w:szCs w:val="28"/>
        </w:rPr>
        <w:t>мыми для объектов, предусмотренных к размещению в данном проекте внесения изменений, в соответствии с град</w:t>
      </w:r>
      <w:r w:rsidRPr="00AE2D61">
        <w:rPr>
          <w:rFonts w:ascii="Times New Roman" w:hAnsi="Times New Roman"/>
          <w:color w:val="000000"/>
          <w:sz w:val="28"/>
          <w:szCs w:val="28"/>
        </w:rPr>
        <w:t>о</w:t>
      </w:r>
      <w:r w:rsidRPr="00AE2D61">
        <w:rPr>
          <w:rFonts w:ascii="Times New Roman" w:hAnsi="Times New Roman"/>
          <w:color w:val="000000"/>
          <w:sz w:val="28"/>
          <w:szCs w:val="28"/>
        </w:rPr>
        <w:t>строительным регламентом зоны  смешанной общественно-деловой и многоэтажной жилой застройки (СОДЖ-2).</w:t>
      </w:r>
    </w:p>
    <w:p w:rsidP="00D01D52" w:rsidR="00EF2F8B" w:rsidRDefault="00D01D52" w:rsidRPr="00AE2D6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0B3EA5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AE2D61">
        <w:rPr>
          <w:rFonts w:ascii="Times New Roman" w:hAnsi="Times New Roman"/>
          <w:color w:val="000000"/>
          <w:sz w:val="28"/>
          <w:szCs w:val="28"/>
        </w:rPr>
        <w:t xml:space="preserve"> Характеристики объектов капитального строительства (общая площадь здания, площадь застройки, этажность) уточняются в пределах</w:t>
      </w:r>
      <w:r w:rsidR="000B3EA5">
        <w:rPr>
          <w:rFonts w:ascii="Times New Roman" w:hAnsi="Times New Roman"/>
          <w:color w:val="000000"/>
          <w:sz w:val="28"/>
          <w:szCs w:val="28"/>
        </w:rPr>
        <w:t>,</w:t>
      </w:r>
      <w:r w:rsidRPr="00AE2D61">
        <w:rPr>
          <w:rFonts w:ascii="Times New Roman" w:hAnsi="Times New Roman"/>
          <w:color w:val="000000"/>
          <w:sz w:val="28"/>
          <w:szCs w:val="28"/>
        </w:rPr>
        <w:t xml:space="preserve"> установленных градостроительным регламентом при разработке проектной документации об</w:t>
      </w:r>
      <w:r w:rsidRPr="00AE2D61">
        <w:rPr>
          <w:rFonts w:ascii="Times New Roman" w:hAnsi="Times New Roman"/>
          <w:color w:val="000000"/>
          <w:sz w:val="28"/>
          <w:szCs w:val="28"/>
        </w:rPr>
        <w:t>ъ</w:t>
      </w:r>
      <w:r w:rsidRPr="00AE2D61">
        <w:rPr>
          <w:rFonts w:ascii="Times New Roman" w:hAnsi="Times New Roman"/>
          <w:color w:val="000000"/>
          <w:sz w:val="28"/>
          <w:szCs w:val="28"/>
        </w:rPr>
        <w:t>ектов капитального строительства. Реконструкция существующих (сохраняемых) объектов капитального строительства планируется бе</w:t>
      </w:r>
      <w:r w:rsidR="00AE2D61">
        <w:rPr>
          <w:rFonts w:ascii="Times New Roman" w:hAnsi="Times New Roman"/>
          <w:color w:val="000000"/>
          <w:sz w:val="28"/>
          <w:szCs w:val="28"/>
        </w:rPr>
        <w:t xml:space="preserve">з увеличения количества мест в </w:t>
      </w:r>
      <w:r w:rsidRPr="00AE2D61">
        <w:rPr>
          <w:rFonts w:ascii="Times New Roman" w:hAnsi="Times New Roman"/>
          <w:color w:val="000000"/>
          <w:sz w:val="28"/>
          <w:szCs w:val="28"/>
        </w:rPr>
        <w:t xml:space="preserve">общеобразовательной школе и без увеличения количества квартир </w:t>
      </w:r>
      <w:r w:rsidR="00AE2D61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AE2D61">
        <w:rPr>
          <w:rFonts w:ascii="Times New Roman" w:hAnsi="Times New Roman"/>
          <w:color w:val="000000"/>
          <w:sz w:val="28"/>
          <w:szCs w:val="28"/>
        </w:rPr>
        <w:t>в жилом доме с административными помещениями.</w:t>
      </w:r>
    </w:p>
    <w:p w:rsidP="008565B4" w:rsidR="008565B4" w:rsidRDefault="008565B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:rsidP="008565B4" w:rsidR="008565B4" w:rsidRDefault="008565B4" w:rsidRPr="008565B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  <w:sectPr w:rsidR="008565B4" w:rsidRPr="008565B4" w:rsidSect="001640AA">
          <w:headerReference r:id="rId11" w:type="default"/>
          <w:headerReference r:id="rId12" w:type="first"/>
          <w:pgSz w:code="9" w:h="11907" w:orient="landscape" w:w="16840"/>
          <w:pgMar w:bottom="567" w:footer="567" w:gutter="0" w:header="709" w:left="1134" w:right="1134" w:top="1985"/>
          <w:cols w:space="708"/>
          <w:titlePg/>
          <w:docGrid w:linePitch="360"/>
        </w:sectPr>
      </w:pPr>
    </w:p>
    <w:p w:rsidP="00A50C89" w:rsidR="00CF2DD5" w:rsidRDefault="00CF2DD5">
      <w:pPr>
        <w:pStyle w:val="18"/>
        <w:spacing w:line="192" w:lineRule="auto"/>
        <w:ind w:firstLine="0"/>
        <w:jc w:val="center"/>
      </w:pPr>
      <w:bookmarkStart w:id="1" w:name="_Toc196750720"/>
      <w:r w:rsidRPr="00CF2DD5">
        <w:lastRenderedPageBreak/>
        <w:t>3. Информация о планируемых мероприятиях по обеспечению сохранения применительно к территориальным зонам, в которых планируется размещение объектов федерального значения, объектов регионального значения, объектов местного значения,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</w:t>
      </w:r>
      <w:bookmarkEnd w:id="1"/>
    </w:p>
    <w:p w:rsidP="00A50C89" w:rsidR="00A50C89" w:rsidRDefault="00A50C89" w:rsidRPr="00CF2DD5">
      <w:pPr>
        <w:pStyle w:val="18"/>
        <w:spacing w:line="192" w:lineRule="auto"/>
        <w:ind w:firstLine="0"/>
        <w:jc w:val="center"/>
      </w:pPr>
    </w:p>
    <w:p w:rsidP="00CF2DD5" w:rsidR="00CF2DD5" w:rsidRDefault="00CF2DD5" w:rsidRPr="00CF2DD5">
      <w:pPr>
        <w:pStyle w:val="18"/>
      </w:pPr>
      <w:r w:rsidRPr="00CF2DD5">
        <w:t>В границах проектирования не предусмотрено размещение новых объектов федерального, регионального и местного значения.</w:t>
      </w:r>
    </w:p>
    <w:p w:rsidP="00C27FDD" w:rsidR="00A50C89" w:rsidRDefault="00A50C89">
      <w:pPr>
        <w:pStyle w:val="a3"/>
        <w:widowControl w:val="false"/>
        <w:ind w:firstLine="709" w:left="0"/>
        <w:jc w:val="both"/>
        <w:rPr>
          <w:sz w:val="30"/>
          <w:szCs w:val="30"/>
        </w:rPr>
      </w:pPr>
    </w:p>
    <w:p w:rsidP="00A50C89" w:rsidR="00BB42CC" w:rsidRDefault="00DF090A">
      <w:pPr>
        <w:pStyle w:val="a3"/>
        <w:widowControl w:val="false"/>
        <w:ind w:left="0"/>
        <w:jc w:val="center"/>
        <w:rPr>
          <w:bCs/>
          <w:sz w:val="30"/>
          <w:szCs w:val="30"/>
        </w:rPr>
      </w:pPr>
      <w:r w:rsidRPr="00B317B9">
        <w:rPr>
          <w:sz w:val="30"/>
          <w:szCs w:val="30"/>
        </w:rPr>
        <w:t>4</w:t>
      </w:r>
      <w:r w:rsidR="00564998" w:rsidRPr="00B317B9">
        <w:rPr>
          <w:sz w:val="30"/>
          <w:szCs w:val="30"/>
        </w:rPr>
        <w:t>.</w:t>
      </w:r>
      <w:r w:rsidR="00C27FDD">
        <w:rPr>
          <w:sz w:val="30"/>
          <w:szCs w:val="30"/>
        </w:rPr>
        <w:t xml:space="preserve"> </w:t>
      </w:r>
      <w:r w:rsidR="00BB42CC" w:rsidRPr="00B317B9">
        <w:rPr>
          <w:bCs/>
          <w:sz w:val="30"/>
          <w:szCs w:val="30"/>
        </w:rPr>
        <w:t>Каталог координат красных линий</w:t>
      </w:r>
    </w:p>
    <w:p w:rsidP="00A50C89" w:rsidR="00A50C89" w:rsidRDefault="00A50C89">
      <w:pPr>
        <w:pStyle w:val="a3"/>
        <w:widowControl w:val="false"/>
        <w:ind w:left="0"/>
        <w:jc w:val="center"/>
        <w:rPr>
          <w:bCs/>
          <w:sz w:val="30"/>
          <w:szCs w:val="30"/>
        </w:rPr>
      </w:pPr>
    </w:p>
    <w:p w:rsidP="008565B4" w:rsidR="00926F61" w:rsidRDefault="00926F6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F61">
        <w:rPr>
          <w:rFonts w:ascii="Times New Roman" w:cs="Times New Roman" w:hAnsi="Times New Roman"/>
          <w:sz w:val="30"/>
          <w:szCs w:val="30"/>
        </w:rPr>
        <w:t>Координаты красных линий установлены проектом планировки территории северо-восточной левобережной части г</w:t>
      </w:r>
      <w:r>
        <w:rPr>
          <w:rFonts w:ascii="Times New Roman" w:cs="Times New Roman" w:hAnsi="Times New Roman"/>
          <w:sz w:val="30"/>
          <w:szCs w:val="30"/>
        </w:rPr>
        <w:t xml:space="preserve">орода Красноярска, утвержденным </w:t>
      </w:r>
      <w:r w:rsidRPr="00926F61">
        <w:rPr>
          <w:rFonts w:ascii="Times New Roman" w:cs="Times New Roman" w:hAnsi="Times New Roman"/>
          <w:sz w:val="30"/>
          <w:szCs w:val="30"/>
        </w:rPr>
        <w:t xml:space="preserve">постановлением администрации города от 01.07.2019 </w:t>
      </w:r>
      <w:r w:rsidR="001640AA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926F61">
        <w:rPr>
          <w:rFonts w:ascii="Times New Roman" w:cs="Times New Roman" w:hAnsi="Times New Roman"/>
          <w:sz w:val="30"/>
          <w:szCs w:val="30"/>
        </w:rPr>
        <w:t xml:space="preserve">№ 410. Настоящим </w:t>
      </w:r>
      <w:r w:rsidR="00A50C89">
        <w:rPr>
          <w:rFonts w:ascii="Times New Roman" w:cs="Times New Roman" w:hAnsi="Times New Roman"/>
          <w:sz w:val="30"/>
          <w:szCs w:val="30"/>
        </w:rPr>
        <w:t>П</w:t>
      </w:r>
      <w:r w:rsidRPr="00926F61">
        <w:rPr>
          <w:rFonts w:ascii="Times New Roman" w:cs="Times New Roman" w:hAnsi="Times New Roman"/>
          <w:sz w:val="30"/>
          <w:szCs w:val="30"/>
        </w:rPr>
        <w:t xml:space="preserve">роектом утвержденные проектом </w:t>
      </w:r>
      <w:proofErr w:type="gramStart"/>
      <w:r w:rsidRPr="00926F61">
        <w:rPr>
          <w:rFonts w:ascii="Times New Roman" w:cs="Times New Roman" w:hAnsi="Times New Roman"/>
          <w:sz w:val="30"/>
          <w:szCs w:val="30"/>
        </w:rPr>
        <w:t>планировки те</w:t>
      </w:r>
      <w:r w:rsidRPr="00926F61">
        <w:rPr>
          <w:rFonts w:ascii="Times New Roman" w:cs="Times New Roman" w:hAnsi="Times New Roman"/>
          <w:sz w:val="30"/>
          <w:szCs w:val="30"/>
        </w:rPr>
        <w:t>р</w:t>
      </w:r>
      <w:r w:rsidRPr="00926F61">
        <w:rPr>
          <w:rFonts w:ascii="Times New Roman" w:cs="Times New Roman" w:hAnsi="Times New Roman"/>
          <w:sz w:val="30"/>
          <w:szCs w:val="30"/>
        </w:rPr>
        <w:t>ритории северо-восточной левобережной части города Красноярска</w:t>
      </w:r>
      <w:proofErr w:type="gramEnd"/>
      <w:r w:rsidRPr="00926F61">
        <w:rPr>
          <w:rFonts w:ascii="Times New Roman" w:cs="Times New Roman" w:hAnsi="Times New Roman"/>
          <w:sz w:val="30"/>
          <w:szCs w:val="30"/>
        </w:rPr>
        <w:t xml:space="preserve"> красные линии в границах проектирования не изменяются, не устана</w:t>
      </w:r>
      <w:r w:rsidRPr="00926F61">
        <w:rPr>
          <w:rFonts w:ascii="Times New Roman" w:cs="Times New Roman" w:hAnsi="Times New Roman"/>
          <w:sz w:val="30"/>
          <w:szCs w:val="30"/>
        </w:rPr>
        <w:t>в</w:t>
      </w:r>
      <w:r w:rsidRPr="00926F61">
        <w:rPr>
          <w:rFonts w:ascii="Times New Roman" w:cs="Times New Roman" w:hAnsi="Times New Roman"/>
          <w:sz w:val="30"/>
          <w:szCs w:val="30"/>
        </w:rPr>
        <w:t>ливаются и не отменяются.</w:t>
      </w:r>
    </w:p>
    <w:p w:rsidP="00AE2D61" w:rsidR="00990576" w:rsidRDefault="00990576">
      <w:pPr>
        <w:pBdr>
          <w:bottom w:color="auto" w:space="1" w:sz="4" w:val="single"/>
        </w:pBdr>
        <w:spacing w:after="0"/>
        <w:rPr>
          <w:rFonts w:ascii="Times New Roman" w:cs="Times New Roman" w:eastAsia="Calibri" w:hAnsi="Times New Roman"/>
          <w:b/>
          <w:sz w:val="24"/>
          <w:szCs w:val="24"/>
          <w:lang w:eastAsia="ru-RU"/>
        </w:rPr>
      </w:pPr>
    </w:p>
    <w:sectPr w:rsidR="00990576" w:rsidSect="00AE2D61">
      <w:headerReference r:id="rId13" w:type="default"/>
      <w:pgSz w:code="9" w:h="16840" w:w="11907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5409A" w:rsidP="009D6891" w:rsidRDefault="0005409A">
      <w:pPr>
        <w:spacing w:after="0" w:line="240" w:lineRule="auto"/>
      </w:pPr>
      <w:r>
        <w:separator/>
      </w:r>
    </w:p>
  </w:endnote>
  <w:endnote w:type="continuationSeparator" w:id="0">
    <w:p w:rsidR="0005409A" w:rsidP="009D6891" w:rsidRDefault="0005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5409A" w:rsidP="009D6891" w:rsidRDefault="0005409A">
      <w:pPr>
        <w:spacing w:after="0" w:line="240" w:lineRule="auto"/>
      </w:pPr>
      <w:r>
        <w:separator/>
      </w:r>
    </w:p>
  </w:footnote>
  <w:footnote w:type="continuationSeparator" w:id="0">
    <w:p w:rsidR="0005409A" w:rsidP="009D6891" w:rsidRDefault="0005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742047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565B4" w:rsidR="00987CA3" w:rsidP="008565B4" w:rsidRDefault="00A2763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65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65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5C38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295063730"/>
      <w:docPartObj>
        <w:docPartGallery w:val="Page Numbers (Top of Page)"/>
        <w:docPartUnique/>
      </w:docPartObj>
    </w:sdtPr>
    <w:sdtEndPr/>
    <w:sdtContent>
      <w:p w:rsidR="00A27636" w:rsidRDefault="00A276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A27636" w:rsidP="00A27636" w:rsidRDefault="00A27636">
    <w:pPr>
      <w:pStyle w:val="a7"/>
      <w:jc w:val="center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347732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565B4" w:rsidR="00AD6601" w:rsidP="008565B4" w:rsidRDefault="00A2763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65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65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5C38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51853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1640AA" w:rsidR="00A27636" w:rsidP="001640AA" w:rsidRDefault="00A2763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40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40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40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5C38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1640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5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8894678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565B4" w:rsidR="00AD6601" w:rsidP="008565B4" w:rsidRDefault="00A2763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65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65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5C38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8207F"/>
    <w:multiLevelType w:val="hybridMultilevel"/>
    <w:tmpl w:val="5F42D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EA0650"/>
    <w:multiLevelType w:val="hybridMultilevel"/>
    <w:tmpl w:val="AA527936"/>
    <w:lvl w:ilvl="0" w:tplc="CF8CB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E830335"/>
    <w:multiLevelType w:val="hybridMultilevel"/>
    <w:tmpl w:val="FA948B14"/>
    <w:lvl w:ilvl="0" w:tplc="6E9239D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9">
    <w:nsid w:val="6B4C10FF"/>
    <w:multiLevelType w:val="hybridMultilevel"/>
    <w:tmpl w:val="5970B57E"/>
    <w:lvl w:ilvl="0" w:tplc="9550BC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684293"/>
    <w:multiLevelType w:val="hybridMultilevel"/>
    <w:tmpl w:val="5214372C"/>
    <w:lvl w:ilvl="0" w:tplc="171E3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C359FF"/>
    <w:multiLevelType w:val="hybridMultilevel"/>
    <w:tmpl w:val="DC4A8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3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855960"/>
    <w:multiLevelType w:val="hybridMultilevel"/>
    <w:tmpl w:val="A6DC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31"/>
  </w:num>
  <w:num w:numId="3">
    <w:abstractNumId w:val="34"/>
  </w:num>
  <w:num w:numId="4">
    <w:abstractNumId w:val="30"/>
  </w:num>
  <w:num w:numId="5">
    <w:abstractNumId w:val="35"/>
  </w:num>
  <w:num w:numId="6">
    <w:abstractNumId w:val="6"/>
  </w:num>
  <w:num w:numId="7">
    <w:abstractNumId w:val="17"/>
  </w:num>
  <w:num w:numId="8">
    <w:abstractNumId w:val="18"/>
  </w:num>
  <w:num w:numId="9">
    <w:abstractNumId w:val="2"/>
  </w:num>
  <w:num w:numId="10">
    <w:abstractNumId w:val="21"/>
  </w:num>
  <w:num w:numId="11">
    <w:abstractNumId w:val="23"/>
  </w:num>
  <w:num w:numId="12">
    <w:abstractNumId w:val="32"/>
  </w:num>
  <w:num w:numId="13">
    <w:abstractNumId w:val="19"/>
  </w:num>
  <w:num w:numId="14">
    <w:abstractNumId w:val="36"/>
  </w:num>
  <w:num w:numId="15">
    <w:abstractNumId w:val="3"/>
  </w:num>
  <w:num w:numId="16">
    <w:abstractNumId w:val="7"/>
  </w:num>
  <w:num w:numId="17">
    <w:abstractNumId w:val="37"/>
  </w:num>
  <w:num w:numId="18">
    <w:abstractNumId w:val="9"/>
  </w:num>
  <w:num w:numId="19">
    <w:abstractNumId w:val="0"/>
  </w:num>
  <w:num w:numId="20">
    <w:abstractNumId w:val="20"/>
  </w:num>
  <w:num w:numId="21">
    <w:abstractNumId w:val="13"/>
  </w:num>
  <w:num w:numId="22">
    <w:abstractNumId w:val="11"/>
  </w:num>
  <w:num w:numId="23">
    <w:abstractNumId w:val="33"/>
  </w:num>
  <w:num w:numId="24">
    <w:abstractNumId w:val="24"/>
  </w:num>
  <w:num w:numId="25">
    <w:abstractNumId w:val="25"/>
  </w:num>
  <w:num w:numId="26">
    <w:abstractNumId w:val="10"/>
  </w:num>
  <w:num w:numId="27">
    <w:abstractNumId w:val="15"/>
  </w:num>
  <w:num w:numId="28">
    <w:abstractNumId w:val="4"/>
  </w:num>
  <w:num w:numId="29">
    <w:abstractNumId w:val="1"/>
  </w:num>
  <w:num w:numId="30">
    <w:abstractNumId w:val="14"/>
  </w:num>
  <w:num w:numId="31">
    <w:abstractNumId w:val="16"/>
  </w:num>
  <w:num w:numId="32">
    <w:abstractNumId w:val="22"/>
  </w:num>
  <w:num w:numId="33">
    <w:abstractNumId w:val="8"/>
  </w:num>
  <w:num w:numId="34">
    <w:abstractNumId w:val="27"/>
  </w:num>
  <w:num w:numId="35">
    <w:abstractNumId w:val="28"/>
  </w:num>
  <w:num w:numId="36">
    <w:abstractNumId w:val="5"/>
  </w:num>
  <w:num w:numId="37">
    <w:abstractNumId w:val="26"/>
  </w:num>
  <w:num w:numId="38">
    <w:abstractNumId w:val="2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A9"/>
    <w:rsid w:val="000110D3"/>
    <w:rsid w:val="00025BBE"/>
    <w:rsid w:val="000314B0"/>
    <w:rsid w:val="000473E4"/>
    <w:rsid w:val="0005409A"/>
    <w:rsid w:val="0006455C"/>
    <w:rsid w:val="00072D26"/>
    <w:rsid w:val="000764B5"/>
    <w:rsid w:val="000813D3"/>
    <w:rsid w:val="00081650"/>
    <w:rsid w:val="00092236"/>
    <w:rsid w:val="00095801"/>
    <w:rsid w:val="000A1F09"/>
    <w:rsid w:val="000A2942"/>
    <w:rsid w:val="000B3B1D"/>
    <w:rsid w:val="000B3EA5"/>
    <w:rsid w:val="000C2E0D"/>
    <w:rsid w:val="000D0EB2"/>
    <w:rsid w:val="000D29DF"/>
    <w:rsid w:val="000E0823"/>
    <w:rsid w:val="000F560C"/>
    <w:rsid w:val="0010249E"/>
    <w:rsid w:val="001072F5"/>
    <w:rsid w:val="00134714"/>
    <w:rsid w:val="00137AFF"/>
    <w:rsid w:val="0015168F"/>
    <w:rsid w:val="00162314"/>
    <w:rsid w:val="00163FCA"/>
    <w:rsid w:val="001640AA"/>
    <w:rsid w:val="0016682C"/>
    <w:rsid w:val="00174620"/>
    <w:rsid w:val="001951D0"/>
    <w:rsid w:val="0019527E"/>
    <w:rsid w:val="001A1829"/>
    <w:rsid w:val="001A45FE"/>
    <w:rsid w:val="001A4BF4"/>
    <w:rsid w:val="001B3D26"/>
    <w:rsid w:val="001C0042"/>
    <w:rsid w:val="001C7BA7"/>
    <w:rsid w:val="001D4F07"/>
    <w:rsid w:val="001D66F7"/>
    <w:rsid w:val="001D69AD"/>
    <w:rsid w:val="002009A1"/>
    <w:rsid w:val="00230C0B"/>
    <w:rsid w:val="00243004"/>
    <w:rsid w:val="00261BAF"/>
    <w:rsid w:val="0026605A"/>
    <w:rsid w:val="002831D5"/>
    <w:rsid w:val="0029235F"/>
    <w:rsid w:val="002A0210"/>
    <w:rsid w:val="002B5C38"/>
    <w:rsid w:val="002B5DC4"/>
    <w:rsid w:val="002D3C09"/>
    <w:rsid w:val="002D7842"/>
    <w:rsid w:val="002E47D8"/>
    <w:rsid w:val="002F62E2"/>
    <w:rsid w:val="003041F8"/>
    <w:rsid w:val="00327CC7"/>
    <w:rsid w:val="003326D6"/>
    <w:rsid w:val="0034762F"/>
    <w:rsid w:val="003545BE"/>
    <w:rsid w:val="00354C52"/>
    <w:rsid w:val="00354DC6"/>
    <w:rsid w:val="003623DF"/>
    <w:rsid w:val="00365DFD"/>
    <w:rsid w:val="00367BAC"/>
    <w:rsid w:val="003804B7"/>
    <w:rsid w:val="003A0CE9"/>
    <w:rsid w:val="003A61A9"/>
    <w:rsid w:val="003A6C73"/>
    <w:rsid w:val="003A7EB7"/>
    <w:rsid w:val="003B4D3C"/>
    <w:rsid w:val="003B5A74"/>
    <w:rsid w:val="003C334B"/>
    <w:rsid w:val="003E17A1"/>
    <w:rsid w:val="003F31CF"/>
    <w:rsid w:val="003F5DB2"/>
    <w:rsid w:val="004041EA"/>
    <w:rsid w:val="00404D41"/>
    <w:rsid w:val="00417E88"/>
    <w:rsid w:val="00451491"/>
    <w:rsid w:val="0045441E"/>
    <w:rsid w:val="0045630E"/>
    <w:rsid w:val="00481090"/>
    <w:rsid w:val="00487E5B"/>
    <w:rsid w:val="004A5072"/>
    <w:rsid w:val="004A6151"/>
    <w:rsid w:val="004B14A8"/>
    <w:rsid w:val="004B4E79"/>
    <w:rsid w:val="004C0093"/>
    <w:rsid w:val="004C74EF"/>
    <w:rsid w:val="004D730D"/>
    <w:rsid w:val="004D7DFE"/>
    <w:rsid w:val="004E0355"/>
    <w:rsid w:val="00500C66"/>
    <w:rsid w:val="0050329C"/>
    <w:rsid w:val="00504BF1"/>
    <w:rsid w:val="005056CC"/>
    <w:rsid w:val="00514FF8"/>
    <w:rsid w:val="0051680D"/>
    <w:rsid w:val="00516E11"/>
    <w:rsid w:val="005368C5"/>
    <w:rsid w:val="00537ED6"/>
    <w:rsid w:val="00540DDE"/>
    <w:rsid w:val="00544C76"/>
    <w:rsid w:val="00550655"/>
    <w:rsid w:val="00564998"/>
    <w:rsid w:val="00571415"/>
    <w:rsid w:val="00571746"/>
    <w:rsid w:val="005863FA"/>
    <w:rsid w:val="00590332"/>
    <w:rsid w:val="00592FF0"/>
    <w:rsid w:val="00594831"/>
    <w:rsid w:val="005954EB"/>
    <w:rsid w:val="005A5F62"/>
    <w:rsid w:val="005B6C9F"/>
    <w:rsid w:val="005C23BA"/>
    <w:rsid w:val="005C66CE"/>
    <w:rsid w:val="005F2FFA"/>
    <w:rsid w:val="005F5757"/>
    <w:rsid w:val="005F6254"/>
    <w:rsid w:val="00611494"/>
    <w:rsid w:val="00614B44"/>
    <w:rsid w:val="00621C3A"/>
    <w:rsid w:val="006245C4"/>
    <w:rsid w:val="00625143"/>
    <w:rsid w:val="00656714"/>
    <w:rsid w:val="006606C5"/>
    <w:rsid w:val="00675AA2"/>
    <w:rsid w:val="00676BE6"/>
    <w:rsid w:val="00685C34"/>
    <w:rsid w:val="00692A0C"/>
    <w:rsid w:val="006A0EC0"/>
    <w:rsid w:val="006C7876"/>
    <w:rsid w:val="006E6E5F"/>
    <w:rsid w:val="006F1AEA"/>
    <w:rsid w:val="006F5FAD"/>
    <w:rsid w:val="007143D0"/>
    <w:rsid w:val="00727062"/>
    <w:rsid w:val="007431C8"/>
    <w:rsid w:val="00752144"/>
    <w:rsid w:val="00752F21"/>
    <w:rsid w:val="00753558"/>
    <w:rsid w:val="00771055"/>
    <w:rsid w:val="007832E9"/>
    <w:rsid w:val="00792029"/>
    <w:rsid w:val="00797FEB"/>
    <w:rsid w:val="007B4B60"/>
    <w:rsid w:val="007B689B"/>
    <w:rsid w:val="007C44F8"/>
    <w:rsid w:val="007D59D6"/>
    <w:rsid w:val="007D6FE2"/>
    <w:rsid w:val="00801183"/>
    <w:rsid w:val="0081310F"/>
    <w:rsid w:val="008149DF"/>
    <w:rsid w:val="0084012F"/>
    <w:rsid w:val="00846215"/>
    <w:rsid w:val="008565B4"/>
    <w:rsid w:val="00864A59"/>
    <w:rsid w:val="00865498"/>
    <w:rsid w:val="008714C9"/>
    <w:rsid w:val="00886B92"/>
    <w:rsid w:val="008904BA"/>
    <w:rsid w:val="00892EC3"/>
    <w:rsid w:val="008A54B3"/>
    <w:rsid w:val="008A6253"/>
    <w:rsid w:val="008C3389"/>
    <w:rsid w:val="008C6FB8"/>
    <w:rsid w:val="008D537B"/>
    <w:rsid w:val="008E5BF8"/>
    <w:rsid w:val="008F0DD2"/>
    <w:rsid w:val="008F36D9"/>
    <w:rsid w:val="008F39E3"/>
    <w:rsid w:val="0090711F"/>
    <w:rsid w:val="009111B5"/>
    <w:rsid w:val="00917209"/>
    <w:rsid w:val="00926F61"/>
    <w:rsid w:val="0094732F"/>
    <w:rsid w:val="009477D5"/>
    <w:rsid w:val="00947FBA"/>
    <w:rsid w:val="00960A3B"/>
    <w:rsid w:val="0096218F"/>
    <w:rsid w:val="009640A8"/>
    <w:rsid w:val="00964FE0"/>
    <w:rsid w:val="00967AD2"/>
    <w:rsid w:val="00967BBC"/>
    <w:rsid w:val="00976AFF"/>
    <w:rsid w:val="00987CA3"/>
    <w:rsid w:val="00990576"/>
    <w:rsid w:val="00990FF6"/>
    <w:rsid w:val="0099407F"/>
    <w:rsid w:val="009A6D9E"/>
    <w:rsid w:val="009C0D8A"/>
    <w:rsid w:val="009C3048"/>
    <w:rsid w:val="009D6891"/>
    <w:rsid w:val="009E3518"/>
    <w:rsid w:val="00A07B92"/>
    <w:rsid w:val="00A205CF"/>
    <w:rsid w:val="00A27636"/>
    <w:rsid w:val="00A35771"/>
    <w:rsid w:val="00A404C8"/>
    <w:rsid w:val="00A41C82"/>
    <w:rsid w:val="00A50C89"/>
    <w:rsid w:val="00A5181B"/>
    <w:rsid w:val="00A6023E"/>
    <w:rsid w:val="00A71DFE"/>
    <w:rsid w:val="00A72A54"/>
    <w:rsid w:val="00A87DA3"/>
    <w:rsid w:val="00AB43D6"/>
    <w:rsid w:val="00AC0D8C"/>
    <w:rsid w:val="00AC24F3"/>
    <w:rsid w:val="00AD6601"/>
    <w:rsid w:val="00AE2D61"/>
    <w:rsid w:val="00AF0A46"/>
    <w:rsid w:val="00B02059"/>
    <w:rsid w:val="00B04169"/>
    <w:rsid w:val="00B217E4"/>
    <w:rsid w:val="00B23E70"/>
    <w:rsid w:val="00B313E6"/>
    <w:rsid w:val="00B317B9"/>
    <w:rsid w:val="00B32484"/>
    <w:rsid w:val="00B36B52"/>
    <w:rsid w:val="00B41020"/>
    <w:rsid w:val="00B42077"/>
    <w:rsid w:val="00B429AF"/>
    <w:rsid w:val="00B644D6"/>
    <w:rsid w:val="00B676C6"/>
    <w:rsid w:val="00B74DA5"/>
    <w:rsid w:val="00B81E7C"/>
    <w:rsid w:val="00BA61BC"/>
    <w:rsid w:val="00BB1A12"/>
    <w:rsid w:val="00BB27B2"/>
    <w:rsid w:val="00BB42CC"/>
    <w:rsid w:val="00BB6ED9"/>
    <w:rsid w:val="00BB7A96"/>
    <w:rsid w:val="00BE2216"/>
    <w:rsid w:val="00BE305A"/>
    <w:rsid w:val="00C1285B"/>
    <w:rsid w:val="00C134ED"/>
    <w:rsid w:val="00C23B11"/>
    <w:rsid w:val="00C27FDD"/>
    <w:rsid w:val="00C27FE8"/>
    <w:rsid w:val="00C54A90"/>
    <w:rsid w:val="00C6375F"/>
    <w:rsid w:val="00C728A7"/>
    <w:rsid w:val="00C848BC"/>
    <w:rsid w:val="00C937DA"/>
    <w:rsid w:val="00C95B1D"/>
    <w:rsid w:val="00CB2A85"/>
    <w:rsid w:val="00CB6000"/>
    <w:rsid w:val="00CC563D"/>
    <w:rsid w:val="00CD270E"/>
    <w:rsid w:val="00CD309B"/>
    <w:rsid w:val="00CD50FC"/>
    <w:rsid w:val="00CD5C04"/>
    <w:rsid w:val="00CE10A4"/>
    <w:rsid w:val="00CE75CA"/>
    <w:rsid w:val="00CF2DD5"/>
    <w:rsid w:val="00CF30BD"/>
    <w:rsid w:val="00D01D52"/>
    <w:rsid w:val="00D04ED2"/>
    <w:rsid w:val="00D128AE"/>
    <w:rsid w:val="00D12D51"/>
    <w:rsid w:val="00D2070C"/>
    <w:rsid w:val="00D86025"/>
    <w:rsid w:val="00D97E82"/>
    <w:rsid w:val="00DA0302"/>
    <w:rsid w:val="00DA5D0B"/>
    <w:rsid w:val="00DB1C74"/>
    <w:rsid w:val="00DB3455"/>
    <w:rsid w:val="00DB3EF8"/>
    <w:rsid w:val="00DD5E3E"/>
    <w:rsid w:val="00DE70D1"/>
    <w:rsid w:val="00DF090A"/>
    <w:rsid w:val="00DF0FE3"/>
    <w:rsid w:val="00DF208D"/>
    <w:rsid w:val="00DF6257"/>
    <w:rsid w:val="00E119E5"/>
    <w:rsid w:val="00E17EC3"/>
    <w:rsid w:val="00E21C5B"/>
    <w:rsid w:val="00E22D3D"/>
    <w:rsid w:val="00E531AF"/>
    <w:rsid w:val="00E6210E"/>
    <w:rsid w:val="00EA36F0"/>
    <w:rsid w:val="00EB336E"/>
    <w:rsid w:val="00EB6484"/>
    <w:rsid w:val="00EC75F6"/>
    <w:rsid w:val="00EE33BD"/>
    <w:rsid w:val="00EE3DDA"/>
    <w:rsid w:val="00EE52AA"/>
    <w:rsid w:val="00EF070F"/>
    <w:rsid w:val="00EF2F8B"/>
    <w:rsid w:val="00EF3278"/>
    <w:rsid w:val="00F10995"/>
    <w:rsid w:val="00F21C37"/>
    <w:rsid w:val="00F22B70"/>
    <w:rsid w:val="00F410AC"/>
    <w:rsid w:val="00F46AAB"/>
    <w:rsid w:val="00F667B5"/>
    <w:rsid w:val="00F75BD0"/>
    <w:rsid w:val="00F86136"/>
    <w:rsid w:val="00FB5DBF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C0D8C"/>
  </w:style>
  <w:style w:type="paragraph" w:styleId="1">
    <w:name w:val="heading 1"/>
    <w:basedOn w:val="a"/>
    <w:next w:val="a"/>
    <w:link w:val="10"/>
    <w:qFormat/>
    <w:rsid w:val="00544C76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072F5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44C76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4C76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44C76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544C76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Абзац списка Знак"/>
    <w:link w:val="a3"/>
    <w:uiPriority w:val="34"/>
    <w:locked/>
    <w:rsid w:val="00AC0D8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6" w:customStyle="true">
    <w:name w:val="Без интервала Знак"/>
    <w:link w:val="a5"/>
    <w:uiPriority w:val="1"/>
    <w:rsid w:val="00AC0D8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9D6891"/>
  </w:style>
  <w:style w:type="paragraph" w:styleId="a9">
    <w:name w:val="footer"/>
    <w:basedOn w:val="a"/>
    <w:link w:val="aa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rsid w:val="009D6891"/>
  </w:style>
  <w:style w:type="character" w:styleId="20" w:customStyle="true">
    <w:name w:val="Заголовок 2 Знак"/>
    <w:basedOn w:val="a0"/>
    <w:link w:val="2"/>
    <w:rsid w:val="009D689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b" w:customStyle="true">
    <w:name w:val="подзаголовок"/>
    <w:basedOn w:val="a"/>
    <w:link w:val="ac"/>
    <w:qFormat/>
    <w:rsid w:val="009D6891"/>
    <w:pPr>
      <w:spacing w:before="120" w:after="120" w:line="240" w:lineRule="auto"/>
      <w:ind w:firstLine="709"/>
      <w:contextualSpacing/>
      <w:jc w:val="both"/>
      <w:outlineLvl w:val="1"/>
    </w:pPr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ac" w:customStyle="true">
    <w:name w:val="подзаголовок Знак"/>
    <w:link w:val="ab"/>
    <w:rsid w:val="009D689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0D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rsid w:val="000D29D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EE33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gkelc" w:customStyle="true">
    <w:name w:val="hgkelc"/>
    <w:basedOn w:val="a0"/>
    <w:rsid w:val="009C3048"/>
  </w:style>
  <w:style w:type="character" w:styleId="30" w:customStyle="true">
    <w:name w:val="Заголовок 3 Знак"/>
    <w:basedOn w:val="a0"/>
    <w:link w:val="3"/>
    <w:rsid w:val="001072F5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10" w:customStyle="true">
    <w:name w:val="Заголовок 1 Знак"/>
    <w:basedOn w:val="a0"/>
    <w:link w:val="1"/>
    <w:rsid w:val="00544C76"/>
    <w:rPr>
      <w:rFonts w:ascii="Times New Roman" w:hAnsi="Times New Roman" w:cs="Times New Roman"/>
      <w:b/>
      <w:sz w:val="28"/>
      <w:szCs w:val="24"/>
    </w:rPr>
  </w:style>
  <w:style w:type="character" w:styleId="40" w:customStyle="true">
    <w:name w:val="Заголовок 4 Знак"/>
    <w:basedOn w:val="a0"/>
    <w:link w:val="4"/>
    <w:rsid w:val="00544C76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544C76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544C76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f0">
    <w:name w:val="page number"/>
    <w:rsid w:val="00544C76"/>
  </w:style>
  <w:style w:type="paragraph" w:styleId="120" w:customStyle="true">
    <w:name w:val="Основной 12"/>
    <w:basedOn w:val="a"/>
    <w:link w:val="121"/>
    <w:qFormat/>
    <w:rsid w:val="00544C7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544C7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544C7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544C7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544C76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544C76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544C76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544C76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544C76"/>
    <w:rPr>
      <w:b/>
    </w:rPr>
  </w:style>
  <w:style w:type="character" w:styleId="127" w:customStyle="true">
    <w:name w:val="Курсив 12 Ж Знак"/>
    <w:basedOn w:val="125"/>
    <w:link w:val="126"/>
    <w:rsid w:val="00544C76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f1"/>
    <w:link w:val="140"/>
    <w:qFormat/>
    <w:rsid w:val="00544C76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f1">
    <w:name w:val="Body Text"/>
    <w:basedOn w:val="a"/>
    <w:link w:val="af2"/>
    <w:unhideWhenUsed/>
    <w:rsid w:val="00544C76"/>
    <w:pPr>
      <w:spacing w:after="120"/>
    </w:pPr>
  </w:style>
  <w:style w:type="character" w:styleId="af2" w:customStyle="true">
    <w:name w:val="Основной текст Знак"/>
    <w:basedOn w:val="a0"/>
    <w:link w:val="af1"/>
    <w:rsid w:val="00544C76"/>
  </w:style>
  <w:style w:type="character" w:styleId="140" w:customStyle="true">
    <w:name w:val="Основной 14 Знак"/>
    <w:link w:val="14"/>
    <w:rsid w:val="00544C76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544C76"/>
    <w:pPr>
      <w:numPr>
        <w:numId w:val="6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544C7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544C76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44C7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44C7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544C76"/>
    <w:pPr>
      <w:spacing w:after="100"/>
      <w:ind w:left="440"/>
    </w:pPr>
  </w:style>
  <w:style w:type="character" w:styleId="af4">
    <w:name w:val="Hyperlink"/>
    <w:basedOn w:val="a0"/>
    <w:uiPriority w:val="99"/>
    <w:unhideWhenUsed/>
    <w:rsid w:val="00544C76"/>
    <w:rPr>
      <w:color w:val="0000FF" w:themeColor="hyperlink"/>
      <w:u w:val="single"/>
    </w:rPr>
  </w:style>
  <w:style w:type="paragraph" w:styleId="ConsNonformat" w:customStyle="true">
    <w:name w:val="ConsNonformat"/>
    <w:rsid w:val="00544C76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5">
    <w:name w:val="Body Text Indent"/>
    <w:basedOn w:val="a"/>
    <w:link w:val="af6"/>
    <w:rsid w:val="00544C76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6" w:customStyle="true">
    <w:name w:val="Основной текст с отступом Знак"/>
    <w:basedOn w:val="a0"/>
    <w:link w:val="af5"/>
    <w:rsid w:val="00544C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544C76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544C76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544C76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7" w:customStyle="true">
    <w:name w:val="Стиль По ширине"/>
    <w:basedOn w:val="a"/>
    <w:rsid w:val="00544C76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8">
    <w:name w:val="Block Text"/>
    <w:basedOn w:val="a"/>
    <w:rsid w:val="00544C76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544C76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544C76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544C76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544C76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a" w:customStyle="true">
    <w:name w:val="Название Знак"/>
    <w:basedOn w:val="a0"/>
    <w:link w:val="af9"/>
    <w:rsid w:val="00544C76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544C76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544C76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544C76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544C76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544C76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544C76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b" w:customStyle="true">
    <w:name w:val="Основной"/>
    <w:basedOn w:val="af1"/>
    <w:link w:val="afc"/>
    <w:qFormat/>
    <w:rsid w:val="00544C76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c" w:customStyle="true">
    <w:name w:val="Основной Знак"/>
    <w:basedOn w:val="60"/>
    <w:link w:val="afb"/>
    <w:rsid w:val="00544C76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link w:val="ConsPlusNormal0"/>
    <w:rsid w:val="00544C76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544C76"/>
  </w:style>
  <w:style w:type="character" w:styleId="match" w:customStyle="true">
    <w:name w:val="match"/>
    <w:basedOn w:val="a0"/>
    <w:rsid w:val="00544C76"/>
  </w:style>
  <w:style w:type="paragraph" w:styleId="afd">
    <w:name w:val="Subtitle"/>
    <w:basedOn w:val="a"/>
    <w:next w:val="a"/>
    <w:link w:val="afe"/>
    <w:qFormat/>
    <w:rsid w:val="00544C76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e" w:customStyle="true">
    <w:name w:val="Подзаголовок Знак"/>
    <w:basedOn w:val="a0"/>
    <w:link w:val="afd"/>
    <w:rsid w:val="00544C76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f">
    <w:name w:val="Document Map"/>
    <w:basedOn w:val="a"/>
    <w:link w:val="aff0"/>
    <w:uiPriority w:val="99"/>
    <w:rsid w:val="00544C76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f0" w:customStyle="true">
    <w:name w:val="Схема документа Знак"/>
    <w:basedOn w:val="a0"/>
    <w:link w:val="aff"/>
    <w:uiPriority w:val="99"/>
    <w:rsid w:val="00544C76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544C76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544C76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5" w:customStyle="true">
    <w:name w:val="основной 1 Знак"/>
    <w:link w:val="13"/>
    <w:rsid w:val="00544C76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f1">
    <w:name w:val="Normal (Web)"/>
    <w:basedOn w:val="a"/>
    <w:uiPriority w:val="99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544C76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544C76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544C7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544C76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544C76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544C76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544C76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2">
    <w:name w:val="FollowedHyperlink"/>
    <w:uiPriority w:val="99"/>
    <w:rsid w:val="00544C76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544C76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544C76"/>
  </w:style>
  <w:style w:type="character" w:styleId="111" w:customStyle="true">
    <w:name w:val="Заголовок 1.1 Знак"/>
    <w:link w:val="110"/>
    <w:rsid w:val="00544C76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544C76"/>
  </w:style>
  <w:style w:type="numbering" w:styleId="36" w:customStyle="true">
    <w:name w:val="Нет списка3"/>
    <w:next w:val="a2"/>
    <w:uiPriority w:val="99"/>
    <w:semiHidden/>
    <w:unhideWhenUsed/>
    <w:rsid w:val="00544C76"/>
  </w:style>
  <w:style w:type="numbering" w:styleId="42" w:customStyle="true">
    <w:name w:val="Нет списка4"/>
    <w:next w:val="a2"/>
    <w:uiPriority w:val="99"/>
    <w:semiHidden/>
    <w:unhideWhenUsed/>
    <w:rsid w:val="00544C76"/>
  </w:style>
  <w:style w:type="numbering" w:styleId="52" w:customStyle="true">
    <w:name w:val="Нет списка5"/>
    <w:next w:val="a2"/>
    <w:uiPriority w:val="99"/>
    <w:semiHidden/>
    <w:unhideWhenUsed/>
    <w:rsid w:val="00544C76"/>
  </w:style>
  <w:style w:type="paragraph" w:styleId="-" w:customStyle="true">
    <w:name w:val="Эклог-шум"/>
    <w:basedOn w:val="a"/>
    <w:link w:val="-0"/>
    <w:qFormat/>
    <w:rsid w:val="00544C76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544C76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544C76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544C76"/>
  </w:style>
  <w:style w:type="numbering" w:styleId="70" w:customStyle="true">
    <w:name w:val="Нет списка7"/>
    <w:next w:val="a2"/>
    <w:uiPriority w:val="99"/>
    <w:semiHidden/>
    <w:unhideWhenUsed/>
    <w:rsid w:val="00544C76"/>
  </w:style>
  <w:style w:type="paragraph" w:styleId="28">
    <w:name w:val="Body Text 2"/>
    <w:basedOn w:val="a"/>
    <w:link w:val="29"/>
    <w:rsid w:val="00544C76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544C76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f"/>
    <w:uiPriority w:val="59"/>
    <w:rsid w:val="00544C76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3" w:customStyle="true">
    <w:name w:val="ЭРА"/>
    <w:basedOn w:val="a"/>
    <w:link w:val="aff4"/>
    <w:qFormat/>
    <w:rsid w:val="00544C76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link w:val="Default0"/>
    <w:rsid w:val="00544C76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4" w:customStyle="true">
    <w:name w:val="ЭРА Знак"/>
    <w:link w:val="aff3"/>
    <w:rsid w:val="00544C76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544C76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544C76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5" w:customStyle="true">
    <w:name w:val="."/>
    <w:uiPriority w:val="99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9" w:customStyle="true">
    <w:name w:val="Курсив 12Ж"/>
    <w:basedOn w:val="124"/>
    <w:link w:val="12a"/>
    <w:qFormat/>
    <w:rsid w:val="00544C76"/>
    <w:rPr>
      <w:b/>
    </w:rPr>
  </w:style>
  <w:style w:type="character" w:styleId="12a" w:customStyle="true">
    <w:name w:val="Курсив 12Ж Знак"/>
    <w:basedOn w:val="125"/>
    <w:link w:val="129"/>
    <w:rsid w:val="00544C76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544C76"/>
    <w:rPr>
      <w:rFonts w:ascii="Times New Roman" w:hAnsi="Times New Roman" w:cs="Times New Roman"/>
      <w:sz w:val="22"/>
      <w:szCs w:val="22"/>
    </w:rPr>
  </w:style>
  <w:style w:type="character" w:styleId="aff6">
    <w:name w:val="Emphasis"/>
    <w:qFormat/>
    <w:rsid w:val="00544C76"/>
    <w:rPr>
      <w:i/>
      <w:iCs/>
    </w:rPr>
  </w:style>
  <w:style w:type="character" w:styleId="visited" w:customStyle="true">
    <w:name w:val="visited"/>
    <w:basedOn w:val="a0"/>
    <w:rsid w:val="00544C76"/>
  </w:style>
  <w:style w:type="paragraph" w:styleId="formattexttopleveltext" w:customStyle="true">
    <w:name w:val="formattext topleveltext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544C76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544C76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544C76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544C76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544C76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544C76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2a" w:customStyle="true">
    <w:name w:val="Сетка таблицы2"/>
    <w:basedOn w:val="a1"/>
    <w:next w:val="af"/>
    <w:uiPriority w:val="59"/>
    <w:rsid w:val="00487E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" w:customStyle="true">
    <w:name w:val="00"/>
    <w:basedOn w:val="a"/>
    <w:link w:val="000"/>
    <w:qFormat/>
    <w:rsid w:val="00DF6257"/>
    <w:pPr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sz w:val="30"/>
      <w:szCs w:val="30"/>
    </w:rPr>
  </w:style>
  <w:style w:type="character" w:styleId="000" w:customStyle="true">
    <w:name w:val="00 Знак"/>
    <w:basedOn w:val="a0"/>
    <w:link w:val="00"/>
    <w:rsid w:val="00DF6257"/>
    <w:rPr>
      <w:rFonts w:ascii="Times New Roman" w:hAnsi="Times New Roman"/>
      <w:color w:val="000000"/>
      <w:sz w:val="30"/>
      <w:szCs w:val="30"/>
    </w:rPr>
  </w:style>
  <w:style w:type="character" w:styleId="ConsPlusNormal0" w:customStyle="true">
    <w:name w:val="ConsPlusNormal Знак"/>
    <w:link w:val="ConsPlusNormal"/>
    <w:locked/>
    <w:rsid w:val="0050329C"/>
    <w:rPr>
      <w:rFonts w:ascii="Arial" w:hAnsi="Arial" w:eastAsia="Times New Roman" w:cs="Arial"/>
      <w:sz w:val="20"/>
      <w:szCs w:val="20"/>
      <w:lang w:eastAsia="ru-RU"/>
    </w:rPr>
  </w:style>
  <w:style w:type="character" w:styleId="115pt" w:customStyle="true">
    <w:name w:val="Основной текст + 11;5 pt"/>
    <w:basedOn w:val="a0"/>
    <w:rsid w:val="00261BAF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ConsPlusTitle" w:customStyle="true">
    <w:name w:val="ConsPlusTitle"/>
    <w:uiPriority w:val="99"/>
    <w:rsid w:val="0016231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18" w:customStyle="true">
    <w:name w:val="Стиль1"/>
    <w:basedOn w:val="00"/>
    <w:link w:val="19"/>
    <w:qFormat/>
    <w:rsid w:val="001D4F07"/>
  </w:style>
  <w:style w:type="character" w:styleId="19" w:customStyle="true">
    <w:name w:val="Стиль1 Знак"/>
    <w:basedOn w:val="000"/>
    <w:link w:val="18"/>
    <w:rsid w:val="001D4F07"/>
    <w:rPr>
      <w:rFonts w:ascii="Times New Roman" w:hAnsi="Times New Roman"/>
      <w:color w:val="000000"/>
      <w:sz w:val="30"/>
      <w:szCs w:val="30"/>
    </w:rPr>
  </w:style>
  <w:style w:type="table" w:styleId="37" w:customStyle="true">
    <w:name w:val="Сетка таблицы3"/>
    <w:basedOn w:val="a1"/>
    <w:next w:val="af"/>
    <w:rsid w:val="00230C0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3" w:customStyle="true">
    <w:name w:val="Сетка таблицы4"/>
    <w:basedOn w:val="a1"/>
    <w:next w:val="af"/>
    <w:rsid w:val="000A1F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Default0" w:customStyle="true">
    <w:name w:val="Default Знак"/>
    <w:link w:val="Default"/>
    <w:rsid w:val="000A1F09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16682C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48" w:customStyle="true">
    <w:name w:val="14 Обычный Знак"/>
    <w:link w:val="147"/>
    <w:rsid w:val="0016682C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table" w:styleId="112" w:customStyle="true">
    <w:name w:val="Сетка таблицы11"/>
    <w:basedOn w:val="a1"/>
    <w:next w:val="af"/>
    <w:uiPriority w:val="59"/>
    <w:rsid w:val="00892EC3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C0D8C"/>
  </w:style>
  <w:style w:styleId="1" w:type="paragraph">
    <w:name w:val="heading 1"/>
    <w:basedOn w:val="a"/>
    <w:next w:val="a"/>
    <w:link w:val="10"/>
    <w:qFormat/>
    <w:rsid w:val="00544C76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3" w:type="paragraph">
    <w:name w:val="heading 3"/>
    <w:basedOn w:val="a"/>
    <w:next w:val="a"/>
    <w:link w:val="30"/>
    <w:unhideWhenUsed/>
    <w:qFormat/>
    <w:rsid w:val="001072F5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4" w:type="paragraph">
    <w:name w:val="heading 4"/>
    <w:basedOn w:val="a"/>
    <w:next w:val="a"/>
    <w:link w:val="40"/>
    <w:qFormat/>
    <w:rsid w:val="00544C76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544C76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544C76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544C76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Абзац списка Знак"/>
    <w:link w:val="a3"/>
    <w:uiPriority w:val="34"/>
    <w:locked/>
    <w:rsid w:val="00AC0D8C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paragraph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6" w:type="character">
    <w:name w:val="Без интервала Знак"/>
    <w:link w:val="a5"/>
    <w:uiPriority w:val="1"/>
    <w:rsid w:val="00AC0D8C"/>
    <w:rPr>
      <w:rFonts w:ascii="Times New Roman" w:cs="Times New Roman" w:eastAsia="Times New Roman" w:hAnsi="Times New Roman"/>
      <w:sz w:val="28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9D6891"/>
  </w:style>
  <w:style w:styleId="a9" w:type="paragraph">
    <w:name w:val="footer"/>
    <w:basedOn w:val="a"/>
    <w:link w:val="aa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rsid w:val="009D6891"/>
  </w:style>
  <w:style w:customStyle="1" w:styleId="20" w:type="character">
    <w:name w:val="Заголовок 2 Знак"/>
    <w:basedOn w:val="a0"/>
    <w:link w:val="2"/>
    <w:rsid w:val="009D689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b" w:type="paragraph">
    <w:name w:val="подзаголовок"/>
    <w:basedOn w:val="a"/>
    <w:link w:val="ac"/>
    <w:qFormat/>
    <w:rsid w:val="009D6891"/>
    <w:pPr>
      <w:spacing w:after="120" w:before="120" w:line="240" w:lineRule="auto"/>
      <w:ind w:firstLine="709"/>
      <w:contextualSpacing/>
      <w:jc w:val="both"/>
      <w:outlineLvl w:val="1"/>
    </w:pPr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ac" w:type="character">
    <w:name w:val="подзаголовок Знак"/>
    <w:link w:val="ab"/>
    <w:rsid w:val="009D689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styleId="ad" w:type="paragraph">
    <w:name w:val="Balloon Text"/>
    <w:basedOn w:val="a"/>
    <w:link w:val="ae"/>
    <w:unhideWhenUsed/>
    <w:rsid w:val="000D29D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rsid w:val="000D29DF"/>
    <w:rPr>
      <w:rFonts w:ascii="Tahoma" w:cs="Tahoma" w:hAnsi="Tahoma"/>
      <w:sz w:val="16"/>
      <w:szCs w:val="16"/>
    </w:rPr>
  </w:style>
  <w:style w:styleId="af" w:type="table">
    <w:name w:val="Table Grid"/>
    <w:basedOn w:val="a1"/>
    <w:uiPriority w:val="59"/>
    <w:rsid w:val="00EE33B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hgkelc" w:type="character">
    <w:name w:val="hgkelc"/>
    <w:basedOn w:val="a0"/>
    <w:rsid w:val="009C3048"/>
  </w:style>
  <w:style w:customStyle="1" w:styleId="30" w:type="character">
    <w:name w:val="Заголовок 3 Знак"/>
    <w:basedOn w:val="a0"/>
    <w:link w:val="3"/>
    <w:rsid w:val="001072F5"/>
    <w:rPr>
      <w:rFonts w:asciiTheme="majorHAnsi" w:cstheme="majorBidi" w:eastAsiaTheme="majorEastAsia" w:hAnsiTheme="majorHAnsi"/>
      <w:b/>
      <w:bCs/>
      <w:color w:themeColor="accent1" w:val="4F81BD"/>
    </w:rPr>
  </w:style>
  <w:style w:customStyle="1" w:styleId="10" w:type="character">
    <w:name w:val="Заголовок 1 Знак"/>
    <w:basedOn w:val="a0"/>
    <w:link w:val="1"/>
    <w:rsid w:val="00544C76"/>
    <w:rPr>
      <w:rFonts w:ascii="Times New Roman" w:cs="Times New Roman" w:hAnsi="Times New Roman"/>
      <w:b/>
      <w:sz w:val="28"/>
      <w:szCs w:val="24"/>
    </w:rPr>
  </w:style>
  <w:style w:customStyle="1" w:styleId="40" w:type="character">
    <w:name w:val="Заголовок 4 Знак"/>
    <w:basedOn w:val="a0"/>
    <w:link w:val="4"/>
    <w:rsid w:val="00544C76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544C76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544C76"/>
    <w:rPr>
      <w:rFonts w:ascii="Calibri" w:cs="Times New Roman" w:eastAsia="Times New Roman" w:hAnsi="Calibri"/>
      <w:i/>
      <w:iCs/>
      <w:sz w:val="24"/>
      <w:szCs w:val="24"/>
      <w:lang w:eastAsia="ru-RU"/>
    </w:rPr>
  </w:style>
  <w:style w:styleId="af0" w:type="character">
    <w:name w:val="page number"/>
    <w:rsid w:val="00544C76"/>
  </w:style>
  <w:style w:customStyle="1" w:styleId="120" w:type="paragraph">
    <w:name w:val="Основной 12"/>
    <w:basedOn w:val="a"/>
    <w:link w:val="121"/>
    <w:qFormat/>
    <w:rsid w:val="00544C7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544C7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544C7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544C7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544C76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544C76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544C76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544C76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544C76"/>
    <w:rPr>
      <w:b/>
    </w:rPr>
  </w:style>
  <w:style w:customStyle="1" w:styleId="127" w:type="character">
    <w:name w:val="Курсив 12 Ж Знак"/>
    <w:basedOn w:val="125"/>
    <w:link w:val="126"/>
    <w:rsid w:val="00544C76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f1"/>
    <w:link w:val="140"/>
    <w:qFormat/>
    <w:rsid w:val="00544C76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f1" w:type="paragraph">
    <w:name w:val="Body Text"/>
    <w:basedOn w:val="a"/>
    <w:link w:val="af2"/>
    <w:unhideWhenUsed/>
    <w:rsid w:val="00544C76"/>
    <w:pPr>
      <w:spacing w:after="120"/>
    </w:pPr>
  </w:style>
  <w:style w:customStyle="1" w:styleId="af2" w:type="character">
    <w:name w:val="Основной текст Знак"/>
    <w:basedOn w:val="a0"/>
    <w:link w:val="af1"/>
    <w:rsid w:val="00544C76"/>
  </w:style>
  <w:style w:customStyle="1" w:styleId="140" w:type="character">
    <w:name w:val="Основной 14 Знак"/>
    <w:link w:val="14"/>
    <w:rsid w:val="00544C76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544C76"/>
    <w:pPr>
      <w:numPr>
        <w:numId w:val="6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544C7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3" w:type="paragraph">
    <w:name w:val="TOC Heading"/>
    <w:basedOn w:val="1"/>
    <w:next w:val="a"/>
    <w:uiPriority w:val="39"/>
    <w:unhideWhenUsed/>
    <w:qFormat/>
    <w:rsid w:val="00544C76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544C76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544C76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544C76"/>
    <w:pPr>
      <w:spacing w:after="100"/>
      <w:ind w:left="440"/>
    </w:pPr>
  </w:style>
  <w:style w:styleId="af4" w:type="character">
    <w:name w:val="Hyperlink"/>
    <w:basedOn w:val="a0"/>
    <w:uiPriority w:val="99"/>
    <w:unhideWhenUsed/>
    <w:rsid w:val="00544C76"/>
    <w:rPr>
      <w:color w:themeColor="hyperlink" w:val="0000FF"/>
      <w:u w:val="single"/>
    </w:rPr>
  </w:style>
  <w:style w:customStyle="1" w:styleId="ConsNonformat" w:type="paragraph">
    <w:name w:val="ConsNonformat"/>
    <w:rsid w:val="00544C76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5" w:type="paragraph">
    <w:name w:val="Body Text Indent"/>
    <w:basedOn w:val="a"/>
    <w:link w:val="af6"/>
    <w:rsid w:val="00544C76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6" w:type="character">
    <w:name w:val="Основной текст с отступом Знак"/>
    <w:basedOn w:val="a0"/>
    <w:link w:val="af5"/>
    <w:rsid w:val="00544C76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544C76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544C76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544C76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7" w:type="paragraph">
    <w:name w:val="Стиль По ширине"/>
    <w:basedOn w:val="a"/>
    <w:rsid w:val="00544C76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8" w:type="paragraph">
    <w:name w:val="Block Text"/>
    <w:basedOn w:val="a"/>
    <w:rsid w:val="00544C76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544C76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544C76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544C76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9" w:type="paragraph">
    <w:name w:val="Title"/>
    <w:basedOn w:val="a"/>
    <w:link w:val="afa"/>
    <w:qFormat/>
    <w:rsid w:val="00544C76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a" w:type="character">
    <w:name w:val="Название Знак"/>
    <w:basedOn w:val="a0"/>
    <w:link w:val="af9"/>
    <w:rsid w:val="00544C76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544C76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544C76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544C76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544C76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544C76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544C76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b" w:type="paragraph">
    <w:name w:val="Основной"/>
    <w:basedOn w:val="af1"/>
    <w:link w:val="afc"/>
    <w:qFormat/>
    <w:rsid w:val="00544C76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c" w:type="character">
    <w:name w:val="Основной Знак"/>
    <w:basedOn w:val="60"/>
    <w:link w:val="afb"/>
    <w:rsid w:val="00544C76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link w:val="ConsPlusNormal0"/>
    <w:rsid w:val="00544C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544C76"/>
  </w:style>
  <w:style w:customStyle="1" w:styleId="match" w:type="character">
    <w:name w:val="match"/>
    <w:basedOn w:val="a0"/>
    <w:rsid w:val="00544C76"/>
  </w:style>
  <w:style w:styleId="afd" w:type="paragraph">
    <w:name w:val="Subtitle"/>
    <w:basedOn w:val="a"/>
    <w:next w:val="a"/>
    <w:link w:val="afe"/>
    <w:qFormat/>
    <w:rsid w:val="00544C76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e" w:type="character">
    <w:name w:val="Подзаголовок Знак"/>
    <w:basedOn w:val="a0"/>
    <w:link w:val="afd"/>
    <w:rsid w:val="00544C76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f" w:type="paragraph">
    <w:name w:val="Document Map"/>
    <w:basedOn w:val="a"/>
    <w:link w:val="aff0"/>
    <w:uiPriority w:val="99"/>
    <w:rsid w:val="00544C76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f0" w:type="character">
    <w:name w:val="Схема документа Знак"/>
    <w:basedOn w:val="a0"/>
    <w:link w:val="aff"/>
    <w:uiPriority w:val="99"/>
    <w:rsid w:val="00544C76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544C76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544C76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5" w:type="character">
    <w:name w:val="основной 1 Знак"/>
    <w:link w:val="13"/>
    <w:rsid w:val="00544C76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f1" w:type="paragraph">
    <w:name w:val="Normal (Web)"/>
    <w:basedOn w:val="a"/>
    <w:uiPriority w:val="99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544C76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544C76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544C7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544C76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544C76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544C76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544C76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f2" w:type="character">
    <w:name w:val="FollowedHyperlink"/>
    <w:uiPriority w:val="99"/>
    <w:rsid w:val="00544C76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544C76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544C76"/>
  </w:style>
  <w:style w:customStyle="1" w:styleId="111" w:type="character">
    <w:name w:val="Заголовок 1.1 Знак"/>
    <w:link w:val="110"/>
    <w:rsid w:val="00544C76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544C76"/>
  </w:style>
  <w:style w:customStyle="1" w:styleId="36" w:type="numbering">
    <w:name w:val="Нет списка3"/>
    <w:next w:val="a2"/>
    <w:uiPriority w:val="99"/>
    <w:semiHidden/>
    <w:unhideWhenUsed/>
    <w:rsid w:val="00544C76"/>
  </w:style>
  <w:style w:customStyle="1" w:styleId="42" w:type="numbering">
    <w:name w:val="Нет списка4"/>
    <w:next w:val="a2"/>
    <w:uiPriority w:val="99"/>
    <w:semiHidden/>
    <w:unhideWhenUsed/>
    <w:rsid w:val="00544C76"/>
  </w:style>
  <w:style w:customStyle="1" w:styleId="52" w:type="numbering">
    <w:name w:val="Нет списка5"/>
    <w:next w:val="a2"/>
    <w:uiPriority w:val="99"/>
    <w:semiHidden/>
    <w:unhideWhenUsed/>
    <w:rsid w:val="00544C76"/>
  </w:style>
  <w:style w:customStyle="1" w:styleId="-" w:type="paragraph">
    <w:name w:val="Эклог-шум"/>
    <w:basedOn w:val="a"/>
    <w:link w:val="-0"/>
    <w:qFormat/>
    <w:rsid w:val="00544C76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544C76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544C76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544C76"/>
  </w:style>
  <w:style w:customStyle="1" w:styleId="70" w:type="numbering">
    <w:name w:val="Нет списка7"/>
    <w:next w:val="a2"/>
    <w:uiPriority w:val="99"/>
    <w:semiHidden/>
    <w:unhideWhenUsed/>
    <w:rsid w:val="00544C76"/>
  </w:style>
  <w:style w:styleId="28" w:type="paragraph">
    <w:name w:val="Body Text 2"/>
    <w:basedOn w:val="a"/>
    <w:link w:val="29"/>
    <w:rsid w:val="00544C76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544C76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f"/>
    <w:uiPriority w:val="59"/>
    <w:rsid w:val="00544C76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3" w:type="paragraph">
    <w:name w:val="ЭРА"/>
    <w:basedOn w:val="a"/>
    <w:link w:val="aff4"/>
    <w:qFormat/>
    <w:rsid w:val="00544C76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link w:val="Default0"/>
    <w:rsid w:val="00544C76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4" w:type="character">
    <w:name w:val="ЭРА Знак"/>
    <w:link w:val="aff3"/>
    <w:rsid w:val="00544C76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544C76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544C76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5" w:type="paragraph">
    <w:name w:val=".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9" w:type="paragraph">
    <w:name w:val="Курсив 12Ж"/>
    <w:basedOn w:val="124"/>
    <w:link w:val="12a"/>
    <w:qFormat/>
    <w:rsid w:val="00544C76"/>
    <w:rPr>
      <w:b/>
    </w:rPr>
  </w:style>
  <w:style w:customStyle="1" w:styleId="12a" w:type="character">
    <w:name w:val="Курсив 12Ж Знак"/>
    <w:basedOn w:val="125"/>
    <w:link w:val="129"/>
    <w:rsid w:val="00544C76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544C76"/>
    <w:rPr>
      <w:rFonts w:ascii="Times New Roman" w:cs="Times New Roman" w:hAnsi="Times New Roman"/>
      <w:sz w:val="22"/>
      <w:szCs w:val="22"/>
    </w:rPr>
  </w:style>
  <w:style w:styleId="aff6" w:type="character">
    <w:name w:val="Emphasis"/>
    <w:qFormat/>
    <w:rsid w:val="00544C76"/>
    <w:rPr>
      <w:i/>
      <w:iCs/>
    </w:rPr>
  </w:style>
  <w:style w:customStyle="1" w:styleId="visited" w:type="character">
    <w:name w:val="visited"/>
    <w:basedOn w:val="a0"/>
    <w:rsid w:val="00544C76"/>
  </w:style>
  <w:style w:customStyle="1" w:styleId="formattexttopleveltext" w:type="paragraph">
    <w:name w:val="formattext topleveltext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544C76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544C76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544C76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544C76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544C76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544C76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2a" w:type="table">
    <w:name w:val="Сетка таблицы2"/>
    <w:basedOn w:val="a1"/>
    <w:next w:val="af"/>
    <w:uiPriority w:val="59"/>
    <w:rsid w:val="00487E5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00" w:type="paragraph">
    <w:name w:val="00"/>
    <w:basedOn w:val="a"/>
    <w:link w:val="000"/>
    <w:qFormat/>
    <w:rsid w:val="00DF6257"/>
    <w:pPr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sz w:val="30"/>
      <w:szCs w:val="30"/>
    </w:rPr>
  </w:style>
  <w:style w:customStyle="1" w:styleId="000" w:type="character">
    <w:name w:val="00 Знак"/>
    <w:basedOn w:val="a0"/>
    <w:link w:val="00"/>
    <w:rsid w:val="00DF6257"/>
    <w:rPr>
      <w:rFonts w:ascii="Times New Roman" w:hAnsi="Times New Roman"/>
      <w:color w:val="000000"/>
      <w:sz w:val="30"/>
      <w:szCs w:val="30"/>
    </w:rPr>
  </w:style>
  <w:style w:customStyle="1" w:styleId="ConsPlusNormal0" w:type="character">
    <w:name w:val="ConsPlusNormal Знак"/>
    <w:link w:val="ConsPlusNormal"/>
    <w:locked/>
    <w:rsid w:val="0050329C"/>
    <w:rPr>
      <w:rFonts w:ascii="Arial" w:cs="Arial" w:eastAsia="Times New Roman" w:hAnsi="Arial"/>
      <w:sz w:val="20"/>
      <w:szCs w:val="20"/>
      <w:lang w:eastAsia="ru-RU"/>
    </w:rPr>
  </w:style>
  <w:style w:customStyle="1" w:styleId="115pt" w:type="character">
    <w:name w:val="Основной текст + 11;5 pt"/>
    <w:basedOn w:val="a0"/>
    <w:rsid w:val="00261BAF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customStyle="1" w:styleId="ConsPlusTitle" w:type="paragraph">
    <w:name w:val="ConsPlusTitle"/>
    <w:uiPriority w:val="99"/>
    <w:rsid w:val="00162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customStyle="1" w:styleId="18" w:type="paragraph">
    <w:name w:val="Стиль1"/>
    <w:basedOn w:val="00"/>
    <w:link w:val="19"/>
    <w:qFormat/>
    <w:rsid w:val="001D4F07"/>
  </w:style>
  <w:style w:customStyle="1" w:styleId="19" w:type="character">
    <w:name w:val="Стиль1 Знак"/>
    <w:basedOn w:val="000"/>
    <w:link w:val="18"/>
    <w:rsid w:val="001D4F07"/>
    <w:rPr>
      <w:rFonts w:ascii="Times New Roman" w:hAnsi="Times New Roman"/>
      <w:color w:val="000000"/>
      <w:sz w:val="30"/>
      <w:szCs w:val="30"/>
    </w:rPr>
  </w:style>
  <w:style w:customStyle="1" w:styleId="37" w:type="table">
    <w:name w:val="Сетка таблицы3"/>
    <w:basedOn w:val="a1"/>
    <w:next w:val="af"/>
    <w:rsid w:val="00230C0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3" w:type="table">
    <w:name w:val="Сетка таблицы4"/>
    <w:basedOn w:val="a1"/>
    <w:next w:val="af"/>
    <w:rsid w:val="000A1F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Default0" w:type="character">
    <w:name w:val="Default Знак"/>
    <w:link w:val="Default"/>
    <w:rsid w:val="000A1F09"/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16682C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8" w:type="character">
    <w:name w:val="14 Обычный Знак"/>
    <w:link w:val="147"/>
    <w:rsid w:val="0016682C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12" w:type="table">
    <w:name w:val="Сетка таблицы11"/>
    <w:basedOn w:val="a1"/>
    <w:next w:val="af"/>
    <w:uiPriority w:val="59"/>
    <w:rsid w:val="00892EC3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4</docTitle>
  </documentManagement>
</p:properties>
</file>

<file path=customXml/itemProps1.xml><?xml version="1.0" encoding="utf-8"?>
<ds:datastoreItem xmlns:ds="http://schemas.openxmlformats.org/officeDocument/2006/customXml" ds:itemID="{560DDDC9-4B4B-497A-9CA6-33D7DBFC80AF}"/>
</file>

<file path=customXml/itemProps2.xml><?xml version="1.0" encoding="utf-8"?>
<ds:datastoreItem xmlns:ds="http://schemas.openxmlformats.org/officeDocument/2006/customXml" ds:itemID="{A185CCC1-0C95-401A-93D4-3E8783E468B9}"/>
</file>

<file path=customXml/itemProps3.xml><?xml version="1.0" encoding="utf-8"?>
<ds:datastoreItem xmlns:ds="http://schemas.openxmlformats.org/officeDocument/2006/customXml" ds:itemID="{4ACAEDC3-0D54-4CDD-83FF-4103E39E415F}"/>
</file>

<file path=customXml/itemProps4.xml><?xml version="1.0" encoding="utf-8"?>
<ds:datastoreItem xmlns:ds="http://schemas.openxmlformats.org/officeDocument/2006/customXml" ds:itemID="{CEE7BE88-6C07-4785-93D3-426D993012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Иванова Анастасия Сергеевна</dc:creator>
  <cp:lastModifiedBy>Сайгашкина Евгения Николаевна</cp:lastModifiedBy>
  <cp:revision>19</cp:revision>
  <cp:lastPrinted>2025-11-14T07:33:00Z</cp:lastPrinted>
  <dcterms:created xsi:type="dcterms:W3CDTF">2025-12-26T03:37:00Z</dcterms:created>
  <dcterms:modified xsi:type="dcterms:W3CDTF">2025-12-30T07:38:00Z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