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9F" w:rsidRDefault="008E169F" w:rsidP="008E169F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9F" w:rsidRDefault="008E169F" w:rsidP="008E169F">
      <w:pPr>
        <w:jc w:val="center"/>
        <w:rPr>
          <w:rFonts w:eastAsia="Arial Unicode MS"/>
          <w:sz w:val="20"/>
        </w:rPr>
      </w:pPr>
    </w:p>
    <w:p w:rsidR="008E169F" w:rsidRPr="008E169F" w:rsidRDefault="008E169F" w:rsidP="008E169F">
      <w:pPr>
        <w:jc w:val="center"/>
        <w:rPr>
          <w:rFonts w:eastAsia="Arial Unicode MS"/>
          <w:b/>
          <w:sz w:val="36"/>
        </w:rPr>
      </w:pPr>
      <w:r w:rsidRPr="008E169F">
        <w:rPr>
          <w:rFonts w:eastAsia="Arial Unicode MS"/>
          <w:b/>
          <w:sz w:val="36"/>
        </w:rPr>
        <w:t>АДМИНИСТРАЦИЯ ГОРОДА КРАСНОЯРСКА</w:t>
      </w:r>
    </w:p>
    <w:p w:rsidR="008E169F" w:rsidRDefault="008E169F" w:rsidP="008E169F">
      <w:pPr>
        <w:jc w:val="center"/>
        <w:rPr>
          <w:rFonts w:eastAsia="Arial Unicode MS"/>
          <w:sz w:val="20"/>
        </w:rPr>
      </w:pPr>
    </w:p>
    <w:p w:rsidR="008E169F" w:rsidRDefault="008E169F" w:rsidP="008E169F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7141F1" w:rsidRDefault="007141F1" w:rsidP="008E169F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169F" w:rsidTr="008E169F">
        <w:tc>
          <w:tcPr>
            <w:tcW w:w="4785" w:type="dxa"/>
            <w:shd w:val="clear" w:color="auto" w:fill="auto"/>
          </w:tcPr>
          <w:p w:rsidR="008E169F" w:rsidRPr="00550060" w:rsidRDefault="007760C2" w:rsidP="00550060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06.04.2021</w:t>
            </w:r>
          </w:p>
        </w:tc>
        <w:tc>
          <w:tcPr>
            <w:tcW w:w="4786" w:type="dxa"/>
            <w:shd w:val="clear" w:color="auto" w:fill="auto"/>
          </w:tcPr>
          <w:p w:rsidR="008E169F" w:rsidRPr="00550060" w:rsidRDefault="007760C2" w:rsidP="00550060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227</w:t>
            </w:r>
            <w:bookmarkStart w:id="0" w:name="_GoBack"/>
            <w:bookmarkEnd w:id="0"/>
          </w:p>
        </w:tc>
      </w:tr>
    </w:tbl>
    <w:p w:rsidR="008E169F" w:rsidRDefault="008E169F" w:rsidP="008E169F">
      <w:pPr>
        <w:jc w:val="center"/>
        <w:rPr>
          <w:rFonts w:eastAsia="Arial Unicode MS"/>
          <w:sz w:val="44"/>
        </w:rPr>
      </w:pPr>
    </w:p>
    <w:p w:rsidR="008E169F" w:rsidRDefault="008E169F" w:rsidP="008E169F">
      <w:pPr>
        <w:rPr>
          <w:rFonts w:eastAsia="Arial Unicode MS"/>
        </w:rPr>
        <w:sectPr w:rsidR="008E169F" w:rsidSect="008E169F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757D86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lastRenderedPageBreak/>
        <w:t>О внесении изменени</w:t>
      </w:r>
      <w:r w:rsidR="00707877">
        <w:rPr>
          <w:rFonts w:eastAsia="Arial Unicode MS"/>
          <w:sz w:val="30"/>
          <w:szCs w:val="30"/>
        </w:rPr>
        <w:t>й</w:t>
      </w:r>
      <w:r w:rsidRPr="00757D86">
        <w:rPr>
          <w:rFonts w:eastAsia="Arial Unicode MS"/>
          <w:sz w:val="30"/>
          <w:szCs w:val="30"/>
        </w:rPr>
        <w:t xml:space="preserve"> </w:t>
      </w:r>
    </w:p>
    <w:p w:rsidR="00D46D0B" w:rsidRPr="00757D86" w:rsidRDefault="00866C6A" w:rsidP="009914B5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 xml:space="preserve">в </w:t>
      </w:r>
      <w:r w:rsidR="00D46D0B" w:rsidRPr="00757D86">
        <w:rPr>
          <w:rFonts w:eastAsia="Arial Unicode MS"/>
          <w:sz w:val="30"/>
          <w:szCs w:val="30"/>
        </w:rPr>
        <w:t>постановление</w:t>
      </w:r>
      <w:r w:rsidR="009914B5" w:rsidRPr="00757D86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757D86" w:rsidRDefault="009914B5" w:rsidP="009914B5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>города</w:t>
      </w:r>
      <w:r w:rsidR="00D46D0B" w:rsidRPr="00757D86">
        <w:rPr>
          <w:rFonts w:eastAsia="Arial Unicode MS"/>
          <w:sz w:val="30"/>
          <w:szCs w:val="30"/>
        </w:rPr>
        <w:t xml:space="preserve"> от </w:t>
      </w:r>
      <w:r w:rsidR="00145D60">
        <w:rPr>
          <w:sz w:val="30"/>
          <w:szCs w:val="30"/>
        </w:rPr>
        <w:t>12</w:t>
      </w:r>
      <w:r w:rsidR="00145D60" w:rsidRPr="00757D86">
        <w:rPr>
          <w:sz w:val="30"/>
          <w:szCs w:val="30"/>
        </w:rPr>
        <w:t>.</w:t>
      </w:r>
      <w:r w:rsidR="00145D60">
        <w:rPr>
          <w:sz w:val="30"/>
          <w:szCs w:val="30"/>
        </w:rPr>
        <w:t>10</w:t>
      </w:r>
      <w:r w:rsidR="00145D60" w:rsidRPr="00757D86">
        <w:rPr>
          <w:sz w:val="30"/>
          <w:szCs w:val="30"/>
        </w:rPr>
        <w:t>.20</w:t>
      </w:r>
      <w:r w:rsidR="00145D60">
        <w:rPr>
          <w:sz w:val="30"/>
          <w:szCs w:val="30"/>
        </w:rPr>
        <w:t>20</w:t>
      </w:r>
      <w:r w:rsidR="00145D60" w:rsidRPr="00757D86">
        <w:rPr>
          <w:sz w:val="30"/>
          <w:szCs w:val="30"/>
        </w:rPr>
        <w:t xml:space="preserve"> № </w:t>
      </w:r>
      <w:r w:rsidR="00145D60">
        <w:rPr>
          <w:sz w:val="30"/>
          <w:szCs w:val="30"/>
        </w:rPr>
        <w:t>809</w:t>
      </w:r>
    </w:p>
    <w:p w:rsidR="00996741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141F1" w:rsidRPr="00757D86" w:rsidRDefault="007141F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141F1" w:rsidRDefault="00B114A0" w:rsidP="007141F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</w:t>
      </w:r>
      <w:r w:rsidR="00CD1EB4" w:rsidRPr="00757D86">
        <w:rPr>
          <w:sz w:val="30"/>
          <w:szCs w:val="30"/>
        </w:rPr>
        <w:t>ст. 4</w:t>
      </w:r>
      <w:r w:rsidR="002C5DD8">
        <w:rPr>
          <w:sz w:val="30"/>
          <w:szCs w:val="30"/>
        </w:rPr>
        <w:t>3</w:t>
      </w:r>
      <w:r w:rsidR="00CD1EB4" w:rsidRPr="00757D86">
        <w:rPr>
          <w:sz w:val="30"/>
          <w:szCs w:val="30"/>
        </w:rPr>
        <w:t xml:space="preserve"> Градостроительного кодекса Российской Федерации, ст. 16 Федерального закона от 06.10.2003 № 131-ФЗ </w:t>
      </w:r>
      <w:r w:rsidR="007B6DBD">
        <w:rPr>
          <w:sz w:val="30"/>
          <w:szCs w:val="30"/>
        </w:rPr>
        <w:t xml:space="preserve">                   </w:t>
      </w:r>
      <w:r w:rsidR="00CD1EB4" w:rsidRPr="00757D86">
        <w:rPr>
          <w:sz w:val="30"/>
          <w:szCs w:val="30"/>
        </w:rPr>
        <w:t>«Об общих принципах организации местного самоуправления в Росси</w:t>
      </w:r>
      <w:r w:rsidR="00CD1EB4" w:rsidRPr="00757D86">
        <w:rPr>
          <w:sz w:val="30"/>
          <w:szCs w:val="30"/>
        </w:rPr>
        <w:t>й</w:t>
      </w:r>
      <w:r w:rsidR="00CD1EB4" w:rsidRPr="00757D86">
        <w:rPr>
          <w:sz w:val="30"/>
          <w:szCs w:val="30"/>
        </w:rPr>
        <w:t xml:space="preserve">ской Федерации», </w:t>
      </w:r>
      <w:r>
        <w:rPr>
          <w:sz w:val="30"/>
          <w:szCs w:val="30"/>
        </w:rPr>
        <w:t>р</w:t>
      </w:r>
      <w:r w:rsidRPr="00757D86">
        <w:rPr>
          <w:sz w:val="30"/>
          <w:szCs w:val="30"/>
        </w:rPr>
        <w:t xml:space="preserve">уководствуясь </w:t>
      </w:r>
      <w:r w:rsidR="00CD1EB4" w:rsidRPr="00757D86">
        <w:rPr>
          <w:sz w:val="30"/>
          <w:szCs w:val="30"/>
        </w:rPr>
        <w:t xml:space="preserve">ст. 7, 41, 58, 59 Устава города </w:t>
      </w:r>
      <w:r w:rsidR="007141F1">
        <w:rPr>
          <w:sz w:val="30"/>
          <w:szCs w:val="30"/>
        </w:rPr>
        <w:t xml:space="preserve">                </w:t>
      </w:r>
      <w:r w:rsidR="00CD1EB4" w:rsidRPr="00757D86">
        <w:rPr>
          <w:sz w:val="30"/>
          <w:szCs w:val="30"/>
        </w:rPr>
        <w:t xml:space="preserve">Красноярска, </w:t>
      </w:r>
    </w:p>
    <w:p w:rsidR="00027E0A" w:rsidRPr="00757D86" w:rsidRDefault="00027E0A" w:rsidP="007B6DBD">
      <w:pPr>
        <w:widowControl w:val="0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ПОСТАНОВЛЯЮ:</w:t>
      </w:r>
    </w:p>
    <w:p w:rsidR="00A745BA" w:rsidRDefault="00554A16" w:rsidP="00266C9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z w:val="30"/>
          <w:szCs w:val="30"/>
        </w:rPr>
      </w:pPr>
      <w:r>
        <w:rPr>
          <w:sz w:val="30"/>
          <w:szCs w:val="30"/>
        </w:rPr>
        <w:t>1</w:t>
      </w:r>
      <w:r w:rsidR="00266C90">
        <w:rPr>
          <w:sz w:val="30"/>
          <w:szCs w:val="30"/>
        </w:rPr>
        <w:t>.</w:t>
      </w:r>
      <w:r w:rsidR="007B6DBD">
        <w:rPr>
          <w:sz w:val="30"/>
          <w:szCs w:val="30"/>
        </w:rPr>
        <w:t> </w:t>
      </w:r>
      <w:r w:rsidR="00266C90" w:rsidRPr="00A9650C">
        <w:rPr>
          <w:sz w:val="30"/>
          <w:szCs w:val="30"/>
        </w:rPr>
        <w:t xml:space="preserve">Внести в постановление администрации города от 12.10.2020 </w:t>
      </w:r>
      <w:r w:rsidR="007B6DBD">
        <w:rPr>
          <w:sz w:val="30"/>
          <w:szCs w:val="30"/>
        </w:rPr>
        <w:t xml:space="preserve">            </w:t>
      </w:r>
      <w:r w:rsidR="00266C90" w:rsidRPr="00A9650C">
        <w:rPr>
          <w:sz w:val="30"/>
          <w:szCs w:val="30"/>
        </w:rPr>
        <w:t xml:space="preserve">№ 809 «Об утверждении проекта планировки и проекта межевания территории квартала в районе ул. Партизана Железняка – ул. Кубанской в Советском районе города Красноярска с целью комплексного развития территории по инициативе правообладателей земельных участков и (или) расположенных на них объектов недвижимого имущества» </w:t>
      </w:r>
      <w:r w:rsidR="00266C90" w:rsidRPr="00A9650C">
        <w:rPr>
          <w:rFonts w:eastAsia="Arial Unicode MS"/>
          <w:sz w:val="30"/>
          <w:szCs w:val="30"/>
        </w:rPr>
        <w:t>следующие изменения:</w:t>
      </w:r>
    </w:p>
    <w:p w:rsidR="00B36F22" w:rsidRDefault="00B36F22" w:rsidP="00B36F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7B6DBD">
        <w:rPr>
          <w:sz w:val="30"/>
          <w:szCs w:val="30"/>
        </w:rPr>
        <w:t>п</w:t>
      </w:r>
      <w:r w:rsidRPr="002C4D0F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5</w:t>
      </w:r>
      <w:r w:rsidRPr="002C4D0F">
        <w:rPr>
          <w:sz w:val="30"/>
          <w:szCs w:val="30"/>
        </w:rPr>
        <w:t xml:space="preserve"> </w:t>
      </w:r>
      <w:r w:rsidR="007141F1">
        <w:rPr>
          <w:sz w:val="30"/>
          <w:szCs w:val="30"/>
        </w:rPr>
        <w:t xml:space="preserve">к постановлению </w:t>
      </w:r>
      <w:r>
        <w:rPr>
          <w:sz w:val="30"/>
          <w:szCs w:val="30"/>
        </w:rPr>
        <w:t>изложить</w:t>
      </w:r>
      <w:r w:rsidR="00AC3F9A">
        <w:rPr>
          <w:sz w:val="30"/>
          <w:szCs w:val="30"/>
        </w:rPr>
        <w:t xml:space="preserve"> в редакции</w:t>
      </w:r>
      <w:r w:rsidRPr="002C4D0F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</w:t>
      </w:r>
      <w:r w:rsidRPr="002C4D0F">
        <w:rPr>
          <w:sz w:val="30"/>
          <w:szCs w:val="30"/>
        </w:rPr>
        <w:t xml:space="preserve"> приложени</w:t>
      </w:r>
      <w:r>
        <w:rPr>
          <w:sz w:val="30"/>
          <w:szCs w:val="30"/>
        </w:rPr>
        <w:t>ю 1</w:t>
      </w:r>
      <w:r w:rsidRPr="002C4D0F">
        <w:rPr>
          <w:sz w:val="30"/>
          <w:szCs w:val="30"/>
        </w:rPr>
        <w:t xml:space="preserve"> к </w:t>
      </w:r>
      <w:r>
        <w:rPr>
          <w:sz w:val="30"/>
          <w:szCs w:val="30"/>
        </w:rPr>
        <w:t>настоящему</w:t>
      </w:r>
      <w:r w:rsidRPr="002C4D0F">
        <w:rPr>
          <w:sz w:val="30"/>
          <w:szCs w:val="30"/>
        </w:rPr>
        <w:t xml:space="preserve"> постановлению</w:t>
      </w:r>
      <w:r w:rsidR="007141F1">
        <w:rPr>
          <w:sz w:val="30"/>
          <w:szCs w:val="30"/>
        </w:rPr>
        <w:t>;</w:t>
      </w:r>
    </w:p>
    <w:p w:rsidR="00B36F22" w:rsidRDefault="00B36F22" w:rsidP="00B36F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7B6DBD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приложении 6</w:t>
      </w:r>
      <w:r w:rsidR="007141F1" w:rsidRPr="007141F1">
        <w:rPr>
          <w:sz w:val="30"/>
          <w:szCs w:val="30"/>
        </w:rPr>
        <w:t xml:space="preserve"> </w:t>
      </w:r>
      <w:r w:rsidR="007141F1">
        <w:rPr>
          <w:sz w:val="30"/>
          <w:szCs w:val="30"/>
        </w:rPr>
        <w:t>к постановлению</w:t>
      </w:r>
      <w:r>
        <w:rPr>
          <w:sz w:val="30"/>
          <w:szCs w:val="30"/>
        </w:rPr>
        <w:t>:</w:t>
      </w:r>
    </w:p>
    <w:p w:rsidR="00B36F22" w:rsidRDefault="007B6DBD" w:rsidP="008F561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B36F22">
        <w:rPr>
          <w:sz w:val="30"/>
          <w:szCs w:val="30"/>
        </w:rPr>
        <w:t>аблицу 1 изложить в редакции согласно приложению 2</w:t>
      </w:r>
      <w:r w:rsidR="008F5615">
        <w:rPr>
          <w:sz w:val="30"/>
          <w:szCs w:val="30"/>
        </w:rPr>
        <w:t xml:space="preserve"> </w:t>
      </w:r>
      <w:r w:rsidR="007141F1">
        <w:rPr>
          <w:sz w:val="30"/>
          <w:szCs w:val="30"/>
        </w:rPr>
        <w:t xml:space="preserve">                    </w:t>
      </w:r>
      <w:r w:rsidR="008F5615">
        <w:rPr>
          <w:sz w:val="30"/>
          <w:szCs w:val="30"/>
        </w:rPr>
        <w:t>к настоящему постановлению;</w:t>
      </w:r>
    </w:p>
    <w:p w:rsidR="00B36F22" w:rsidRDefault="007B6DBD" w:rsidP="008F561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B36F22">
        <w:rPr>
          <w:sz w:val="30"/>
          <w:szCs w:val="30"/>
        </w:rPr>
        <w:t>аблицу 2 изложить в редакции согласно приложению 3</w:t>
      </w:r>
      <w:r w:rsidR="008F5615">
        <w:rPr>
          <w:sz w:val="30"/>
          <w:szCs w:val="30"/>
        </w:rPr>
        <w:t xml:space="preserve"> </w:t>
      </w:r>
      <w:r w:rsidR="007141F1">
        <w:rPr>
          <w:sz w:val="30"/>
          <w:szCs w:val="30"/>
        </w:rPr>
        <w:t xml:space="preserve">                  </w:t>
      </w:r>
      <w:r w:rsidR="008F5615">
        <w:rPr>
          <w:sz w:val="30"/>
          <w:szCs w:val="30"/>
        </w:rPr>
        <w:t>к настоящему постановлению;</w:t>
      </w:r>
    </w:p>
    <w:p w:rsidR="00D87375" w:rsidRDefault="007B6DBD" w:rsidP="00D8737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</w:t>
      </w:r>
      <w:r w:rsidR="00D87375">
        <w:rPr>
          <w:sz w:val="30"/>
          <w:szCs w:val="30"/>
        </w:rPr>
        <w:t>тап образования 4 таблицы 4 изложить в следующей редакции:</w:t>
      </w:r>
    </w:p>
    <w:p w:rsidR="008F5615" w:rsidRPr="007141F1" w:rsidRDefault="008F5615" w:rsidP="00D87375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47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870"/>
        <w:gridCol w:w="1482"/>
        <w:gridCol w:w="2094"/>
        <w:gridCol w:w="2092"/>
      </w:tblGrid>
      <w:tr w:rsidR="007B6DBD" w:rsidRPr="002C274A" w:rsidTr="007141F1">
        <w:trPr>
          <w:trHeight w:val="113"/>
          <w:tblHeader/>
          <w:jc w:val="center"/>
        </w:trPr>
        <w:tc>
          <w:tcPr>
            <w:tcW w:w="845" w:type="pct"/>
            <w:vMerge w:val="restart"/>
            <w:tcBorders>
              <w:left w:val="single" w:sz="4" w:space="0" w:color="auto"/>
              <w:bottom w:val="nil"/>
            </w:tcBorders>
          </w:tcPr>
          <w:p w:rsidR="007B6DBD" w:rsidRDefault="007B6DBD" w:rsidP="0079679C">
            <w:pPr>
              <w:pStyle w:val="14"/>
              <w:spacing w:line="192" w:lineRule="auto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Pr="002C274A">
              <w:rPr>
                <w:sz w:val="30"/>
                <w:szCs w:val="30"/>
                <w:lang w:val="ru-RU"/>
              </w:rPr>
              <w:t xml:space="preserve">Этап </w:t>
            </w:r>
          </w:p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  <w:lang w:val="ru-RU"/>
              </w:rPr>
              <w:t>образов</w:t>
            </w:r>
            <w:r w:rsidRPr="002C274A">
              <w:rPr>
                <w:sz w:val="30"/>
                <w:szCs w:val="30"/>
                <w:lang w:val="ru-RU"/>
              </w:rPr>
              <w:t>а</w:t>
            </w:r>
            <w:r w:rsidRPr="002C274A">
              <w:rPr>
                <w:sz w:val="30"/>
                <w:szCs w:val="30"/>
                <w:lang w:val="ru-RU"/>
              </w:rPr>
              <w:t>ния</w:t>
            </w:r>
          </w:p>
        </w:tc>
        <w:tc>
          <w:tcPr>
            <w:tcW w:w="1031" w:type="pct"/>
            <w:vMerge w:val="restart"/>
            <w:tcBorders>
              <w:bottom w:val="nil"/>
            </w:tcBorders>
            <w:shd w:val="clear" w:color="auto" w:fill="auto"/>
            <w:noWrap/>
          </w:tcPr>
          <w:p w:rsidR="007B6DBD" w:rsidRDefault="007B6DBD" w:rsidP="0079679C">
            <w:pPr>
              <w:pStyle w:val="14"/>
              <w:spacing w:line="192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Условный номер</w:t>
            </w:r>
            <w:r w:rsidRPr="002C274A">
              <w:rPr>
                <w:sz w:val="30"/>
                <w:szCs w:val="30"/>
                <w:lang w:val="ru-RU"/>
              </w:rPr>
              <w:t xml:space="preserve"> </w:t>
            </w:r>
          </w:p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  <w:lang w:val="ru-RU"/>
              </w:rPr>
              <w:t>образуемого земельного участка</w:t>
            </w: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  <w:noWrap/>
          </w:tcPr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Номер точки</w:t>
            </w:r>
          </w:p>
        </w:tc>
        <w:tc>
          <w:tcPr>
            <w:tcW w:w="23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Координаты точек</w:t>
            </w:r>
          </w:p>
        </w:tc>
      </w:tr>
      <w:tr w:rsidR="007B6DBD" w:rsidRPr="002C274A" w:rsidTr="007141F1">
        <w:trPr>
          <w:trHeight w:val="113"/>
          <w:tblHeader/>
          <w:jc w:val="center"/>
        </w:trPr>
        <w:tc>
          <w:tcPr>
            <w:tcW w:w="845" w:type="pct"/>
            <w:vMerge/>
            <w:tcBorders>
              <w:left w:val="single" w:sz="4" w:space="0" w:color="auto"/>
              <w:bottom w:val="nil"/>
            </w:tcBorders>
          </w:tcPr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tcBorders>
              <w:bottom w:val="nil"/>
            </w:tcBorders>
            <w:shd w:val="clear" w:color="auto" w:fill="auto"/>
            <w:noWrap/>
            <w:hideMark/>
          </w:tcPr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  <w:noWrap/>
            <w:hideMark/>
          </w:tcPr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1154" w:type="pct"/>
            <w:tcBorders>
              <w:bottom w:val="nil"/>
            </w:tcBorders>
            <w:shd w:val="clear" w:color="auto" w:fill="auto"/>
            <w:noWrap/>
            <w:hideMark/>
          </w:tcPr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Х</w:t>
            </w:r>
          </w:p>
        </w:tc>
        <w:tc>
          <w:tcPr>
            <w:tcW w:w="1153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9679C">
            <w:pPr>
              <w:pStyle w:val="14"/>
              <w:spacing w:line="192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У</w:t>
            </w:r>
          </w:p>
        </w:tc>
      </w:tr>
    </w:tbl>
    <w:p w:rsidR="007141F1" w:rsidRPr="007141F1" w:rsidRDefault="007141F1" w:rsidP="007141F1">
      <w:pPr>
        <w:spacing w:line="14" w:lineRule="auto"/>
        <w:rPr>
          <w:sz w:val="2"/>
          <w:szCs w:val="2"/>
        </w:rPr>
      </w:pPr>
    </w:p>
    <w:tbl>
      <w:tblPr>
        <w:tblW w:w="47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870"/>
        <w:gridCol w:w="1482"/>
        <w:gridCol w:w="2094"/>
        <w:gridCol w:w="2092"/>
      </w:tblGrid>
      <w:tr w:rsidR="007141F1" w:rsidRPr="002C274A" w:rsidTr="007141F1">
        <w:trPr>
          <w:trHeight w:val="113"/>
          <w:tblHeader/>
          <w:jc w:val="center"/>
        </w:trPr>
        <w:tc>
          <w:tcPr>
            <w:tcW w:w="845" w:type="pct"/>
            <w:tcBorders>
              <w:left w:val="single" w:sz="4" w:space="0" w:color="auto"/>
            </w:tcBorders>
          </w:tcPr>
          <w:p w:rsidR="007141F1" w:rsidRPr="002C274A" w:rsidRDefault="007141F1" w:rsidP="007141F1">
            <w:pPr>
              <w:pStyle w:val="1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031" w:type="pct"/>
            <w:shd w:val="clear" w:color="auto" w:fill="auto"/>
            <w:noWrap/>
          </w:tcPr>
          <w:p w:rsidR="007141F1" w:rsidRPr="007141F1" w:rsidRDefault="007141F1" w:rsidP="007141F1">
            <w:pPr>
              <w:pStyle w:val="1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817" w:type="pct"/>
            <w:shd w:val="clear" w:color="auto" w:fill="auto"/>
            <w:noWrap/>
          </w:tcPr>
          <w:p w:rsidR="007141F1" w:rsidRPr="007141F1" w:rsidRDefault="007141F1" w:rsidP="007141F1">
            <w:pPr>
              <w:pStyle w:val="1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1154" w:type="pct"/>
            <w:shd w:val="clear" w:color="auto" w:fill="auto"/>
            <w:noWrap/>
          </w:tcPr>
          <w:p w:rsidR="007141F1" w:rsidRPr="007141F1" w:rsidRDefault="007141F1" w:rsidP="007141F1">
            <w:pPr>
              <w:pStyle w:val="1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141F1" w:rsidRPr="007141F1" w:rsidRDefault="007141F1" w:rsidP="007141F1">
            <w:pPr>
              <w:pStyle w:val="1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 w:val="restart"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1031" w:type="pct"/>
            <w:vMerge w:val="restart"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  <w:lang w:val="ru-RU"/>
              </w:rPr>
              <w:t>1.4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B6DBD">
            <w:pPr>
              <w:pStyle w:val="14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634546,36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102408,23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B6DBD">
            <w:pPr>
              <w:pStyle w:val="14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634536,01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102417,58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3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B6DBD">
            <w:pPr>
              <w:pStyle w:val="14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634535,12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102416,60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4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B6DBD">
            <w:pPr>
              <w:pStyle w:val="14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634533,50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B6DBD">
            <w:pPr>
              <w:pStyle w:val="14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102418,05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5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634534,40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102419,04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6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634448,59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102496,61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7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634414,54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102527,38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8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634396,39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102507,22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9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634396,38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102507,21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634396,37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102507,21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634331,21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102434,84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634421,48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102352,78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634427,70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102349,92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634438,26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102343,47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5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634436,29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102340,24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634441,41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102335,63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7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634457,51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102321,13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8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634458,40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102322,16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19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634458,02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102337,69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634462,92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102343,89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634491,35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102320,82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634498,22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102320,68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634497,42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102324,54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634489,52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102344,54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5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634508,92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102367,34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634533,15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102359,77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7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634544,66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102378,30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8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634543,88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102378,94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29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634544,45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102379,83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634540,70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102383,06</w:t>
            </w:r>
          </w:p>
        </w:tc>
      </w:tr>
      <w:tr w:rsidR="007B6DBD" w:rsidRPr="002C274A" w:rsidTr="007141F1">
        <w:trPr>
          <w:trHeight w:val="113"/>
          <w:jc w:val="center"/>
        </w:trPr>
        <w:tc>
          <w:tcPr>
            <w:tcW w:w="845" w:type="pct"/>
            <w:vMerge/>
            <w:tcBorders>
              <w:left w:val="single" w:sz="4" w:space="0" w:color="auto"/>
            </w:tcBorders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817" w:type="pct"/>
            <w:shd w:val="clear" w:color="auto" w:fill="auto"/>
            <w:noWrap/>
            <w:hideMark/>
          </w:tcPr>
          <w:p w:rsidR="007B6DBD" w:rsidRPr="002C274A" w:rsidRDefault="007B6DBD" w:rsidP="007141F1">
            <w:pPr>
              <w:pStyle w:val="14"/>
              <w:spacing w:line="230" w:lineRule="auto"/>
              <w:rPr>
                <w:sz w:val="30"/>
                <w:szCs w:val="30"/>
              </w:rPr>
            </w:pPr>
            <w:r w:rsidRPr="002C274A">
              <w:rPr>
                <w:sz w:val="30"/>
                <w:szCs w:val="3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7B6DBD" w:rsidRPr="00145D60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145D60">
              <w:rPr>
                <w:sz w:val="30"/>
                <w:szCs w:val="30"/>
                <w:lang w:val="ru-RU"/>
              </w:rPr>
              <w:t>634546,36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6DBD" w:rsidRPr="007141F1" w:rsidRDefault="007B6DBD" w:rsidP="007141F1">
            <w:pPr>
              <w:pStyle w:val="14"/>
              <w:spacing w:line="230" w:lineRule="auto"/>
              <w:rPr>
                <w:sz w:val="30"/>
                <w:szCs w:val="30"/>
                <w:lang w:val="ru-RU"/>
              </w:rPr>
            </w:pPr>
            <w:r w:rsidRPr="002C274A">
              <w:rPr>
                <w:sz w:val="30"/>
                <w:szCs w:val="30"/>
              </w:rPr>
              <w:t>102408,23</w:t>
            </w:r>
            <w:r w:rsidR="007141F1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D87375" w:rsidRDefault="00D87375" w:rsidP="00D873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87375" w:rsidRPr="00757D86" w:rsidRDefault="00D87375" w:rsidP="007B6DBD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6310B5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7B6DBD">
        <w:rPr>
          <w:sz w:val="30"/>
          <w:szCs w:val="30"/>
        </w:rPr>
        <w:t xml:space="preserve">             </w:t>
      </w:r>
      <w:r w:rsidRPr="006310B5">
        <w:rPr>
          <w:sz w:val="30"/>
          <w:szCs w:val="30"/>
        </w:rPr>
        <w:t xml:space="preserve"> в течение семи дней с даты принятия постановления.</w:t>
      </w:r>
    </w:p>
    <w:p w:rsidR="00D87375" w:rsidRPr="00757D86" w:rsidRDefault="00D87375" w:rsidP="007B6DBD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3. Постановление вступает в силу со дня его официального опу</w:t>
      </w:r>
      <w:r w:rsidRPr="00757D86">
        <w:rPr>
          <w:sz w:val="30"/>
          <w:szCs w:val="30"/>
        </w:rPr>
        <w:t>б</w:t>
      </w:r>
      <w:r w:rsidRPr="00757D86">
        <w:rPr>
          <w:sz w:val="30"/>
          <w:szCs w:val="30"/>
        </w:rPr>
        <w:t>ликования.</w:t>
      </w:r>
    </w:p>
    <w:p w:rsidR="00D87375" w:rsidRPr="00757D86" w:rsidRDefault="00D87375" w:rsidP="007B6DBD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4. </w:t>
      </w:r>
      <w:r w:rsidRPr="004A01D4">
        <w:rPr>
          <w:sz w:val="30"/>
          <w:szCs w:val="30"/>
        </w:rPr>
        <w:t>Контроль за исполнением настоящего постановления возложить на заместителя Главы города Животова О.Н.</w:t>
      </w:r>
    </w:p>
    <w:p w:rsidR="00D87375" w:rsidRDefault="00D87375" w:rsidP="00D87375">
      <w:pPr>
        <w:spacing w:line="192" w:lineRule="auto"/>
        <w:jc w:val="both"/>
        <w:rPr>
          <w:sz w:val="30"/>
          <w:szCs w:val="30"/>
        </w:rPr>
      </w:pPr>
    </w:p>
    <w:p w:rsidR="007B6DBD" w:rsidRDefault="007B6DBD" w:rsidP="00D87375">
      <w:pPr>
        <w:spacing w:line="192" w:lineRule="auto"/>
        <w:jc w:val="both"/>
        <w:rPr>
          <w:sz w:val="30"/>
          <w:szCs w:val="30"/>
        </w:rPr>
      </w:pPr>
    </w:p>
    <w:p w:rsidR="007141F1" w:rsidRPr="00757D86" w:rsidRDefault="007141F1" w:rsidP="00D87375">
      <w:pPr>
        <w:spacing w:line="192" w:lineRule="auto"/>
        <w:jc w:val="both"/>
        <w:rPr>
          <w:sz w:val="30"/>
          <w:szCs w:val="30"/>
        </w:rPr>
      </w:pPr>
    </w:p>
    <w:p w:rsidR="00D87375" w:rsidRPr="00757D86" w:rsidRDefault="00D87375" w:rsidP="00D87375">
      <w:pPr>
        <w:spacing w:line="192" w:lineRule="auto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Глава города                                                              </w:t>
      </w:r>
      <w:r>
        <w:rPr>
          <w:sz w:val="30"/>
          <w:szCs w:val="30"/>
        </w:rPr>
        <w:t xml:space="preserve">           </w:t>
      </w:r>
      <w:r w:rsidRPr="00757D86">
        <w:rPr>
          <w:sz w:val="30"/>
          <w:szCs w:val="30"/>
        </w:rPr>
        <w:t xml:space="preserve">        С.В. Еремин</w:t>
      </w:r>
    </w:p>
    <w:p w:rsidR="00D87375" w:rsidRPr="007141F1" w:rsidRDefault="00D87375" w:rsidP="00A279F0">
      <w:pPr>
        <w:tabs>
          <w:tab w:val="left" w:pos="993"/>
        </w:tabs>
        <w:autoSpaceDE w:val="0"/>
        <w:autoSpaceDN w:val="0"/>
        <w:adjustRightInd w:val="0"/>
        <w:ind w:firstLine="709"/>
        <w:rPr>
          <w:sz w:val="12"/>
          <w:szCs w:val="12"/>
        </w:rPr>
      </w:pPr>
    </w:p>
    <w:sectPr w:rsidR="00D87375" w:rsidRPr="007141F1" w:rsidSect="008E169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02" w:rsidRDefault="00922402" w:rsidP="00994F53">
      <w:r>
        <w:separator/>
      </w:r>
    </w:p>
  </w:endnote>
  <w:endnote w:type="continuationSeparator" w:id="0">
    <w:p w:rsidR="00922402" w:rsidRDefault="00922402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02" w:rsidRDefault="00922402" w:rsidP="00994F53">
      <w:r>
        <w:separator/>
      </w:r>
    </w:p>
  </w:footnote>
  <w:footnote w:type="continuationSeparator" w:id="0">
    <w:p w:rsidR="00922402" w:rsidRDefault="00922402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4077"/>
      <w:docPartObj>
        <w:docPartGallery w:val="Page Numbers (Top of Page)"/>
        <w:docPartUnique/>
      </w:docPartObj>
    </w:sdtPr>
    <w:sdtEndPr/>
    <w:sdtContent>
      <w:p w:rsidR="003C31B6" w:rsidRPr="007B6DBD" w:rsidRDefault="003C31B6" w:rsidP="007B6DBD">
        <w:pPr>
          <w:pStyle w:val="a5"/>
          <w:jc w:val="center"/>
        </w:pPr>
        <w:r w:rsidRPr="007B6DBD">
          <w:fldChar w:fldCharType="begin"/>
        </w:r>
        <w:r w:rsidRPr="007B6DBD">
          <w:instrText>PAGE   \* MERGEFORMAT</w:instrText>
        </w:r>
        <w:r w:rsidRPr="007B6DBD">
          <w:fldChar w:fldCharType="separate"/>
        </w:r>
        <w:r w:rsidR="00550060">
          <w:rPr>
            <w:noProof/>
          </w:rPr>
          <w:t>2</w:t>
        </w:r>
        <w:r w:rsidRPr="007B6DB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637BE"/>
    <w:rsid w:val="00081A9A"/>
    <w:rsid w:val="0008435F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12EAA"/>
    <w:rsid w:val="00125353"/>
    <w:rsid w:val="00133BA1"/>
    <w:rsid w:val="001349B6"/>
    <w:rsid w:val="001349C5"/>
    <w:rsid w:val="0013756A"/>
    <w:rsid w:val="00145D60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0F67"/>
    <w:rsid w:val="00211AE5"/>
    <w:rsid w:val="00212A00"/>
    <w:rsid w:val="002169BF"/>
    <w:rsid w:val="00216CAA"/>
    <w:rsid w:val="002176DD"/>
    <w:rsid w:val="00266C90"/>
    <w:rsid w:val="00296FE1"/>
    <w:rsid w:val="002B7A71"/>
    <w:rsid w:val="002C0CBE"/>
    <w:rsid w:val="002C1666"/>
    <w:rsid w:val="002C4D0F"/>
    <w:rsid w:val="002C4E36"/>
    <w:rsid w:val="002C5DD8"/>
    <w:rsid w:val="002C6ED3"/>
    <w:rsid w:val="002E72F9"/>
    <w:rsid w:val="002E7BDB"/>
    <w:rsid w:val="00311937"/>
    <w:rsid w:val="00313318"/>
    <w:rsid w:val="00314101"/>
    <w:rsid w:val="00321AB8"/>
    <w:rsid w:val="003352EA"/>
    <w:rsid w:val="00335716"/>
    <w:rsid w:val="003452A5"/>
    <w:rsid w:val="003521A7"/>
    <w:rsid w:val="00365352"/>
    <w:rsid w:val="00367940"/>
    <w:rsid w:val="003719C0"/>
    <w:rsid w:val="00391BA9"/>
    <w:rsid w:val="003A4D50"/>
    <w:rsid w:val="003B5C86"/>
    <w:rsid w:val="003C31B6"/>
    <w:rsid w:val="003C326F"/>
    <w:rsid w:val="003D14DF"/>
    <w:rsid w:val="003D4D92"/>
    <w:rsid w:val="004138C9"/>
    <w:rsid w:val="0043621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506123"/>
    <w:rsid w:val="00507916"/>
    <w:rsid w:val="005152D7"/>
    <w:rsid w:val="00520868"/>
    <w:rsid w:val="00522DD8"/>
    <w:rsid w:val="00550060"/>
    <w:rsid w:val="00554A16"/>
    <w:rsid w:val="005735B9"/>
    <w:rsid w:val="00581BED"/>
    <w:rsid w:val="00584D03"/>
    <w:rsid w:val="0058626D"/>
    <w:rsid w:val="00590B02"/>
    <w:rsid w:val="00591043"/>
    <w:rsid w:val="00596B6A"/>
    <w:rsid w:val="00597CC6"/>
    <w:rsid w:val="005A4607"/>
    <w:rsid w:val="005A53E1"/>
    <w:rsid w:val="005B6184"/>
    <w:rsid w:val="005B6554"/>
    <w:rsid w:val="005B68B6"/>
    <w:rsid w:val="005C2577"/>
    <w:rsid w:val="005C6447"/>
    <w:rsid w:val="005F011B"/>
    <w:rsid w:val="005F7813"/>
    <w:rsid w:val="00612A04"/>
    <w:rsid w:val="006148B8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E011B"/>
    <w:rsid w:val="006E58DB"/>
    <w:rsid w:val="006F753F"/>
    <w:rsid w:val="00702AE4"/>
    <w:rsid w:val="00707877"/>
    <w:rsid w:val="007141F1"/>
    <w:rsid w:val="00721862"/>
    <w:rsid w:val="007303F9"/>
    <w:rsid w:val="00757D86"/>
    <w:rsid w:val="00765527"/>
    <w:rsid w:val="007760C2"/>
    <w:rsid w:val="007776E0"/>
    <w:rsid w:val="0079167A"/>
    <w:rsid w:val="007A0D83"/>
    <w:rsid w:val="007A39F9"/>
    <w:rsid w:val="007B6DBD"/>
    <w:rsid w:val="007B75A8"/>
    <w:rsid w:val="007C2D5C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37983"/>
    <w:rsid w:val="00842627"/>
    <w:rsid w:val="00842CC2"/>
    <w:rsid w:val="00861A21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E169F"/>
    <w:rsid w:val="008F5615"/>
    <w:rsid w:val="008F6527"/>
    <w:rsid w:val="009024C3"/>
    <w:rsid w:val="00916641"/>
    <w:rsid w:val="00922402"/>
    <w:rsid w:val="009470AB"/>
    <w:rsid w:val="00954BE3"/>
    <w:rsid w:val="00955D33"/>
    <w:rsid w:val="009635E9"/>
    <w:rsid w:val="00982666"/>
    <w:rsid w:val="00990FE3"/>
    <w:rsid w:val="009914B5"/>
    <w:rsid w:val="00994F53"/>
    <w:rsid w:val="00996741"/>
    <w:rsid w:val="00997686"/>
    <w:rsid w:val="009A04E7"/>
    <w:rsid w:val="009C4458"/>
    <w:rsid w:val="009D2156"/>
    <w:rsid w:val="009D72A2"/>
    <w:rsid w:val="009E006A"/>
    <w:rsid w:val="009E4819"/>
    <w:rsid w:val="009E5003"/>
    <w:rsid w:val="009E6884"/>
    <w:rsid w:val="009F2D40"/>
    <w:rsid w:val="009F771C"/>
    <w:rsid w:val="00A27293"/>
    <w:rsid w:val="00A279F0"/>
    <w:rsid w:val="00A42554"/>
    <w:rsid w:val="00A45027"/>
    <w:rsid w:val="00A52AAC"/>
    <w:rsid w:val="00A63665"/>
    <w:rsid w:val="00A65EA6"/>
    <w:rsid w:val="00A73319"/>
    <w:rsid w:val="00A745BA"/>
    <w:rsid w:val="00A77D3E"/>
    <w:rsid w:val="00A9650C"/>
    <w:rsid w:val="00AB0ABC"/>
    <w:rsid w:val="00AC3F9A"/>
    <w:rsid w:val="00AE4E12"/>
    <w:rsid w:val="00AE4EB9"/>
    <w:rsid w:val="00AF5AC9"/>
    <w:rsid w:val="00B04E88"/>
    <w:rsid w:val="00B114A0"/>
    <w:rsid w:val="00B12425"/>
    <w:rsid w:val="00B2243A"/>
    <w:rsid w:val="00B36F22"/>
    <w:rsid w:val="00B4072D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4E06"/>
    <w:rsid w:val="00C176E4"/>
    <w:rsid w:val="00C2422F"/>
    <w:rsid w:val="00C248F3"/>
    <w:rsid w:val="00C52711"/>
    <w:rsid w:val="00C574B0"/>
    <w:rsid w:val="00C63B4E"/>
    <w:rsid w:val="00C824A2"/>
    <w:rsid w:val="00CA331A"/>
    <w:rsid w:val="00CA77BC"/>
    <w:rsid w:val="00CB4F40"/>
    <w:rsid w:val="00CD1EB4"/>
    <w:rsid w:val="00CD4C96"/>
    <w:rsid w:val="00CD799B"/>
    <w:rsid w:val="00CE6704"/>
    <w:rsid w:val="00D02222"/>
    <w:rsid w:val="00D12457"/>
    <w:rsid w:val="00D150B7"/>
    <w:rsid w:val="00D2143E"/>
    <w:rsid w:val="00D26965"/>
    <w:rsid w:val="00D4081C"/>
    <w:rsid w:val="00D43C4D"/>
    <w:rsid w:val="00D46D0B"/>
    <w:rsid w:val="00D51037"/>
    <w:rsid w:val="00D523FA"/>
    <w:rsid w:val="00D52C61"/>
    <w:rsid w:val="00D62708"/>
    <w:rsid w:val="00D669A7"/>
    <w:rsid w:val="00D85945"/>
    <w:rsid w:val="00D87375"/>
    <w:rsid w:val="00D91C5A"/>
    <w:rsid w:val="00DC44E2"/>
    <w:rsid w:val="00DE17E9"/>
    <w:rsid w:val="00DE1C09"/>
    <w:rsid w:val="00DE37DD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2F40"/>
    <w:rsid w:val="00ED3E7A"/>
    <w:rsid w:val="00ED7CEA"/>
    <w:rsid w:val="00F129ED"/>
    <w:rsid w:val="00F15F7E"/>
    <w:rsid w:val="00F31D09"/>
    <w:rsid w:val="00F452EF"/>
    <w:rsid w:val="00F54E54"/>
    <w:rsid w:val="00F8517C"/>
    <w:rsid w:val="00F947B5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73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73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227 от 06.04.2021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20A61DD-2AD1-48C5-825B-3010BAF9517B}"/>
</file>

<file path=customXml/itemProps2.xml><?xml version="1.0" encoding="utf-8"?>
<ds:datastoreItem xmlns:ds="http://schemas.openxmlformats.org/officeDocument/2006/customXml" ds:itemID="{F487374D-05BD-4DA8-9D6E-24D2A9DCA15A}"/>
</file>

<file path=customXml/itemProps3.xml><?xml version="1.0" encoding="utf-8"?>
<ds:datastoreItem xmlns:ds="http://schemas.openxmlformats.org/officeDocument/2006/customXml" ds:itemID="{F7A5F54E-8FED-4E17-ADE3-B9E1FC999E82}"/>
</file>

<file path=customXml/itemProps4.xml><?xml version="1.0" encoding="utf-8"?>
<ds:datastoreItem xmlns:ds="http://schemas.openxmlformats.org/officeDocument/2006/customXml" ds:itemID="{3208EC0E-4EC3-41F8-A40F-7D97BB4EA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227 от 06.04.2021</dc:title>
  <dc:creator>Иванец Алена Алексеевна</dc:creator>
  <cp:lastModifiedBy>mishinkina</cp:lastModifiedBy>
  <cp:revision>8</cp:revision>
  <cp:lastPrinted>2021-03-24T07:58:00Z</cp:lastPrinted>
  <dcterms:created xsi:type="dcterms:W3CDTF">2021-03-30T10:28:00Z</dcterms:created>
  <dcterms:modified xsi:type="dcterms:W3CDTF">2021-04-06T02:56:00Z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